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2A5C33" wp14:paraId="4BE999FA" wp14:textId="3267221E">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492A5C33" w:rsidR="7DD8D54D">
        <w:rPr>
          <w:rFonts w:ascii="Times New Roman" w:hAnsi="Times New Roman" w:eastAsia="Times New Roman" w:cs="Times New Roman"/>
          <w:b w:val="1"/>
          <w:bCs w:val="1"/>
          <w:i w:val="0"/>
          <w:iCs w:val="0"/>
          <w:caps w:val="0"/>
          <w:smallCaps w:val="0"/>
          <w:noProof w:val="0"/>
          <w:color w:val="auto"/>
          <w:sz w:val="24"/>
          <w:szCs w:val="24"/>
          <w:lang w:val="en-US"/>
        </w:rPr>
        <w:t>Project 4 Final Report</w:t>
      </w:r>
    </w:p>
    <w:p xmlns:wp14="http://schemas.microsoft.com/office/word/2010/wordml" w:rsidP="492A5C33" wp14:paraId="07493E83" wp14:textId="44FCE7C5">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492A5C33" w:rsidR="7DD8D54D">
        <w:rPr>
          <w:rFonts w:ascii="Times New Roman" w:hAnsi="Times New Roman" w:eastAsia="Times New Roman" w:cs="Times New Roman"/>
          <w:b w:val="0"/>
          <w:bCs w:val="0"/>
          <w:i w:val="0"/>
          <w:iCs w:val="0"/>
          <w:caps w:val="0"/>
          <w:smallCaps w:val="0"/>
          <w:noProof w:val="0"/>
          <w:color w:val="auto"/>
          <w:sz w:val="24"/>
          <w:szCs w:val="24"/>
          <w:lang w:val="en-US"/>
        </w:rPr>
        <w:t>Analyst: Kayla Robledo</w:t>
      </w:r>
    </w:p>
    <w:p xmlns:wp14="http://schemas.microsoft.com/office/word/2010/wordml" w:rsidP="492A5C33" wp14:paraId="39C10E25" wp14:textId="58825A98">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492A5C33" w:rsidR="7DD8D54D">
        <w:rPr>
          <w:rFonts w:ascii="Times New Roman" w:hAnsi="Times New Roman" w:eastAsia="Times New Roman" w:cs="Times New Roman"/>
          <w:b w:val="0"/>
          <w:bCs w:val="0"/>
          <w:i w:val="0"/>
          <w:iCs w:val="0"/>
          <w:caps w:val="0"/>
          <w:smallCaps w:val="0"/>
          <w:noProof w:val="0"/>
          <w:color w:val="auto"/>
          <w:sz w:val="24"/>
          <w:szCs w:val="24"/>
          <w:lang w:val="en-US"/>
        </w:rPr>
        <w:t>Investigator: Carter Sevick, PhD</w:t>
      </w:r>
    </w:p>
    <w:p xmlns:wp14="http://schemas.microsoft.com/office/word/2010/wordml" w:rsidP="492A5C33" wp14:paraId="29F02C7A" wp14:textId="61655378">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492A5C33" w:rsidR="5371C61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1 Introduction</w:t>
      </w:r>
    </w:p>
    <w:p xmlns:wp14="http://schemas.microsoft.com/office/word/2010/wordml" w:rsidP="492A5C33" wp14:paraId="48776C5F" wp14:textId="0FA7F4FE">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Data for this project are generated through simulation to study how different variable selection methods perform in linear regression. </w:t>
      </w:r>
      <w:r w:rsidRPr="492A5C33" w:rsidR="71FBBC83">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considered backward </w:t>
      </w:r>
      <w:r w:rsidRPr="492A5C33" w:rsidR="71FBBC83">
        <w:rPr>
          <w:rFonts w:ascii="Times New Roman" w:hAnsi="Times New Roman" w:eastAsia="Times New Roman" w:cs="Times New Roman" w:asciiTheme="minorAscii" w:hAnsiTheme="minorAscii" w:eastAsiaTheme="minorAscii" w:cstheme="minorAscii"/>
          <w:noProof w:val="0"/>
          <w:color w:val="auto"/>
          <w:sz w:val="24"/>
          <w:szCs w:val="24"/>
          <w:lang w:val="en-US"/>
        </w:rPr>
        <w:t>selection</w:t>
      </w:r>
      <w:r w:rsidRPr="492A5C33" w:rsidR="71FBBC83">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based on p-values, the Akaike Information Criterion (AIC), the Bayesian Information Criterion (BIC), and penalized methods </w:t>
      </w:r>
      <w:r w:rsidRPr="492A5C33" w:rsidR="71FBBC83">
        <w:rPr>
          <w:rFonts w:ascii="Times New Roman" w:hAnsi="Times New Roman" w:eastAsia="Times New Roman" w:cs="Times New Roman" w:asciiTheme="minorAscii" w:hAnsiTheme="minorAscii" w:eastAsiaTheme="minorAscii" w:cstheme="minorAscii"/>
          <w:noProof w:val="0"/>
          <w:color w:val="auto"/>
          <w:sz w:val="24"/>
          <w:szCs w:val="24"/>
          <w:lang w:val="en-US"/>
        </w:rPr>
        <w:t>including</w:t>
      </w:r>
      <w:r w:rsidRPr="492A5C33" w:rsidR="71FBBC8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Least Absolute Shrinkage and Selection Operator (LASSO), and elastic net. For LASSO and elastic net, we also compare</w:t>
      </w:r>
      <w:r w:rsidRPr="492A5C33" w:rsidR="25EEFF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two </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different ways</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of choosing the tuning parameter.</w:t>
      </w:r>
    </w:p>
    <w:p xmlns:wp14="http://schemas.microsoft.com/office/word/2010/wordml" w:rsidP="492A5C33" wp14:paraId="3D174AB5" wp14:textId="34A0E893">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This report addressed two main </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objectives</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First, we compared how well each method </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identifies</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true variables and avoids selecting irrelevant ones, using measures like</w:t>
      </w:r>
      <w:r w:rsidRPr="492A5C33" w:rsidR="26D4A6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bias, confidence interval (CI) coverage</w:t>
      </w:r>
      <w:r w:rsidRPr="492A5C33" w:rsidR="54D812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92A5C33" w:rsidR="417363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and</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selection </w:t>
      </w:r>
      <w:r w:rsidRPr="492A5C33" w:rsidR="23CF72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rates</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Second, we evaluate</w:t>
      </w:r>
      <w:r w:rsidRPr="492A5C33" w:rsidR="36C4CF9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quality of the coefficient estimates for the selected variables</w:t>
      </w:r>
      <w:r w:rsidRPr="492A5C33" w:rsidR="517135E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using</w:t>
      </w:r>
      <w:r w:rsidRPr="492A5C33" w:rsidR="67853D9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true </w:t>
      </w:r>
      <w:r w:rsidRPr="492A5C33" w:rsidR="6CE0AA0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positive rate (TPR)</w:t>
      </w:r>
      <w:r w:rsidRPr="492A5C33" w:rsidR="78AC525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92A5C33" w:rsidR="67853D9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false positive rates</w:t>
      </w:r>
      <w:r w:rsidRPr="492A5C33" w:rsidR="5FACC73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(FPR)</w:t>
      </w:r>
      <w:r w:rsidRPr="492A5C33" w:rsidR="67853D9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a</w:t>
      </w:r>
      <w:r w:rsidRPr="492A5C33" w:rsidR="6E6C861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nd </w:t>
      </w:r>
      <w:r w:rsidRPr="492A5C33" w:rsidR="336868B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ype I and</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92A5C33" w:rsidR="5371C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II error rates.</w:t>
      </w:r>
    </w:p>
    <w:p xmlns:wp14="http://schemas.microsoft.com/office/word/2010/wordml" w:rsidP="492A5C33" wp14:paraId="03714BBD" wp14:textId="46741892">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492A5C33" w:rsidR="5C3D334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 Methods</w:t>
      </w:r>
    </w:p>
    <w:p xmlns:wp14="http://schemas.microsoft.com/office/word/2010/wordml" w:rsidP="492A5C33" wp14:paraId="70F9A3F6" wp14:textId="12E50772">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492A5C33" w:rsidR="5C3D334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2.1 Model Notation</w:t>
      </w:r>
    </w:p>
    <w:p xmlns:wp14="http://schemas.microsoft.com/office/word/2010/wordml" w:rsidP="492A5C33" wp14:paraId="730E7148" wp14:textId="3BD1F6E0">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3F16D54B">
        <w:rPr>
          <w:rFonts w:ascii="Times New Roman" w:hAnsi="Times New Roman" w:eastAsia="Times New Roman" w:cs="Times New Roman" w:asciiTheme="minorAscii" w:hAnsiTheme="minorAscii" w:eastAsiaTheme="minorAscii" w:cstheme="minorAscii"/>
          <w:noProof w:val="0"/>
          <w:color w:val="auto"/>
          <w:sz w:val="24"/>
          <w:szCs w:val="24"/>
          <w:lang w:val="en-US"/>
        </w:rPr>
        <w:t>Each dataset included a sample size of either 250 or 500 and 20 predictor variables. Of these, five variables were truly associated with the outcome (V01–V05), with coefficients ranging from 0.5/3 to 2.5/3 in increments of 0.5/3. The remaining 15 variables (V06–V20) had no association with the outcome. These are referred to as signal and null variables, respectively.</w:t>
      </w:r>
    </w:p>
    <w:p xmlns:wp14="http://schemas.microsoft.com/office/word/2010/wordml" w:rsidP="492A5C33" wp14:paraId="3F5F7264" wp14:textId="03B5B1A2">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492A5C33" w:rsidR="20EF174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We </w:t>
      </w:r>
      <w:r w:rsidRPr="492A5C33" w:rsidR="6A3810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then </w:t>
      </w:r>
      <w:r w:rsidRPr="492A5C33" w:rsidR="20EF174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considered d</w:t>
      </w:r>
      <w:r w:rsidRPr="492A5C33" w:rsidR="7BA531B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ifferent </w:t>
      </w:r>
      <w:r w:rsidRPr="492A5C33" w:rsidR="5C3D334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settings</w:t>
      </w:r>
      <w:r w:rsidRPr="492A5C33" w:rsidR="77BB810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492A5C33" w:rsidR="5C3D334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one where all predictors are independent and another where the predictors are correlated</w:t>
      </w:r>
      <w:r w:rsidRPr="492A5C33" w:rsidR="13D31DB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492A5C33" w:rsidR="496AE91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92A5C33" w:rsidR="5C3D334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We assume that the data are generated through a Gaussian distribution with an exchangeable correlation structure. </w:t>
      </w:r>
      <w:r w:rsidRPr="492A5C33" w:rsidR="2B27FCE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correlation </w:t>
      </w:r>
      <w:r w:rsidRPr="492A5C33" w:rsidR="249126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structure</w:t>
      </w:r>
      <w:r w:rsidRPr="492A5C33" w:rsidR="2B27FCE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is controlled by the </w:t>
      </w:r>
      <w:r w:rsidRPr="492A5C33" w:rsidR="3D30205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parameter</w:t>
      </w:r>
      <w:r w:rsidRPr="492A5C33" w:rsidR="2B27FCE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92A5C33" w:rsidR="2B27FCE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ρ</w:t>
      </w:r>
      <w:r w:rsidRPr="492A5C33" w:rsidR="593F8A7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492A5C33" w:rsidR="4016393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which </w:t>
      </w:r>
      <w:r w:rsidRPr="492A5C33" w:rsidR="2D3C823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determines</w:t>
      </w:r>
      <w:r w:rsidRPr="492A5C33" w:rsidR="2D3C823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92A5C33" w:rsidR="4016393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correlation between predictor variables</w:t>
      </w:r>
      <w:r w:rsidRPr="492A5C33" w:rsidR="2B27FCE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In this </w:t>
      </w:r>
      <w:r w:rsidRPr="492A5C33" w:rsidR="2B27FCE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particular case</w:t>
      </w:r>
      <w:r w:rsidRPr="492A5C33" w:rsidR="2B27FCE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we asse</w:t>
      </w:r>
      <w:r w:rsidRPr="492A5C33" w:rsidR="2B8662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w:t>
      </w:r>
      <w:r w:rsidRPr="492A5C33" w:rsidR="2B27FCE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three different </w:t>
      </w:r>
      <w:r w:rsidRPr="492A5C33" w:rsidR="6FA7C09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values of </w:t>
      </w:r>
      <w:r w:rsidRPr="492A5C33" w:rsidR="2B27FCE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ρ</w:t>
      </w:r>
      <w:r w:rsidRPr="492A5C33" w:rsidR="455E4C3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492A5C33" w:rsidR="2B27FCE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92A5C33" w:rsidR="55F0834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0 (</w:t>
      </w:r>
      <w:r w:rsidRPr="492A5C33" w:rsidR="0754E91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independence</w:t>
      </w:r>
      <w:r w:rsidRPr="492A5C33" w:rsidR="55F0834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492A5C33" w:rsidR="2998355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0.35 (</w:t>
      </w:r>
      <w:r w:rsidRPr="492A5C33" w:rsidR="2998355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moderate correlation), and 0.75 (</w:t>
      </w:r>
      <w:r w:rsidRPr="492A5C33" w:rsidR="2998355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high correlation).</w:t>
      </w:r>
      <w:r w:rsidRPr="492A5C33" w:rsidR="37E8875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w:t>
      </w:r>
      <w:r w:rsidRPr="492A5C33" w:rsidR="141FD36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is yields a total of six different scenarios.</w:t>
      </w:r>
    </w:p>
    <w:p xmlns:wp14="http://schemas.microsoft.com/office/word/2010/wordml" w:rsidP="492A5C33" wp14:paraId="38826DA2" wp14:textId="0E1D888C">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492A5C33" w:rsidR="080A919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2.2 Model Selection</w:t>
      </w:r>
    </w:p>
    <w:p xmlns:wp14="http://schemas.microsoft.com/office/word/2010/wordml" w:rsidP="492A5C33" wp14:paraId="3B9DA7AE" wp14:textId="432745E6">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0E66BEC1">
        <w:rPr>
          <w:rFonts w:ascii="Times New Roman" w:hAnsi="Times New Roman" w:eastAsia="Times New Roman" w:cs="Times New Roman" w:asciiTheme="minorAscii" w:hAnsiTheme="minorAscii" w:eastAsiaTheme="minorAscii" w:cstheme="minorAscii"/>
          <w:noProof w:val="0"/>
          <w:color w:val="auto"/>
          <w:sz w:val="24"/>
          <w:szCs w:val="24"/>
          <w:lang w:val="en-US"/>
        </w:rPr>
        <w:t>We apply several model selection methods, including backward selection based on a p-value threshold of 0.05, AIC, and BIC, as well as penalized methods including LASSO and elastic net.</w:t>
      </w:r>
      <w:r w:rsidRPr="492A5C33" w:rsidR="080A919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 p-value threshold of 0.05 was chosen because it is a widely accepted significance level; however, it can be a stringent criterion.</w:t>
      </w:r>
      <w:r w:rsidRPr="492A5C33" w:rsidR="1CEF1FC0">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1CEF1FC0">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Backward selection based on p-values iteratively removes the least significant variable until all remaining variables meet </w:t>
      </w:r>
      <w:r w:rsidRPr="492A5C33" w:rsidR="20636A8E">
        <w:rPr>
          <w:rFonts w:ascii="Times New Roman" w:hAnsi="Times New Roman" w:eastAsia="Times New Roman" w:cs="Times New Roman" w:asciiTheme="minorAscii" w:hAnsiTheme="minorAscii" w:eastAsiaTheme="minorAscii" w:cstheme="minorAscii"/>
          <w:noProof w:val="0"/>
          <w:color w:val="auto"/>
          <w:sz w:val="24"/>
          <w:szCs w:val="24"/>
          <w:lang w:val="en-US"/>
        </w:rPr>
        <w:t>the</w:t>
      </w:r>
      <w:r w:rsidRPr="492A5C33" w:rsidR="1CEF1FC0">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5AAAAEE8">
        <w:rPr>
          <w:rFonts w:ascii="Times New Roman" w:hAnsi="Times New Roman" w:eastAsia="Times New Roman" w:cs="Times New Roman" w:asciiTheme="minorAscii" w:hAnsiTheme="minorAscii" w:eastAsiaTheme="minorAscii" w:cstheme="minorAscii"/>
          <w:noProof w:val="0"/>
          <w:color w:val="auto"/>
          <w:sz w:val="24"/>
          <w:szCs w:val="24"/>
          <w:lang w:val="en-US"/>
        </w:rPr>
        <w:t>pre</w:t>
      </w:r>
      <w:r w:rsidRPr="492A5C33" w:rsidR="1CEF1FC0">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specified significance threshold. In contrast, AIC- and BIC-based backward selection remove variables to improve the respective </w:t>
      </w:r>
      <w:r w:rsidRPr="492A5C33" w:rsidR="1CEF1FC0">
        <w:rPr>
          <w:rFonts w:ascii="Times New Roman" w:hAnsi="Times New Roman" w:eastAsia="Times New Roman" w:cs="Times New Roman" w:asciiTheme="minorAscii" w:hAnsiTheme="minorAscii" w:eastAsiaTheme="minorAscii" w:cstheme="minorAscii"/>
          <w:noProof w:val="0"/>
          <w:color w:val="auto"/>
          <w:sz w:val="24"/>
          <w:szCs w:val="24"/>
          <w:lang w:val="en-US"/>
        </w:rPr>
        <w:t>criterion</w:t>
      </w:r>
      <w:r w:rsidRPr="492A5C33" w:rsidR="1CEF1FC0">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until no further improvement is possible. AIC and BIC differ in their penalty for model complexity, with BIC applying a stronger penalty and typically yielding more parsimonious models.</w:t>
      </w:r>
    </w:p>
    <w:p xmlns:wp14="http://schemas.microsoft.com/office/word/2010/wordml" w:rsidP="492A5C33" wp14:paraId="44205E33" wp14:textId="30A006AF">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lang w:val="en-US"/>
        </w:rPr>
        <w:t>LASSO performs variable selection and shrinkage using an L</w:t>
      </w: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vertAlign w:val="subscript"/>
          <w:lang w:val="en-US"/>
        </w:rPr>
        <w:t>1</w:t>
      </w: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penalty, while </w:t>
      </w: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lang w:val="en-US"/>
        </w:rPr>
        <w:t>elastic</w:t>
      </w: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net combines L</w:t>
      </w: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vertAlign w:val="subscript"/>
          <w:lang w:val="en-US"/>
        </w:rPr>
        <w:t>1</w:t>
      </w: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L</w:t>
      </w: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vertAlign w:val="subscript"/>
          <w:lang w:val="en-US"/>
        </w:rPr>
        <w:t>2</w:t>
      </w: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penalties to promote sparsity and better handle correlated predictors. Both methods rely on a tuning parameter that controls the amount of penalization on </w:t>
      </w: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lang w:val="en-US"/>
        </w:rPr>
        <w:t>regression</w:t>
      </w: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coefficients. Larger values of this parameter increase shrinkage toward zero, resulting in simpler models with fewer selected variables</w:t>
      </w:r>
      <w:r w:rsidRPr="492A5C33" w:rsidR="50B3D9A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5274EF5F">
        <w:rPr>
          <w:rFonts w:ascii="Times New Roman" w:hAnsi="Times New Roman" w:eastAsia="Times New Roman" w:cs="Times New Roman" w:asciiTheme="minorAscii" w:hAnsiTheme="minorAscii" w:eastAsiaTheme="minorAscii" w:cstheme="minorAscii"/>
          <w:noProof w:val="0"/>
          <w:color w:val="auto"/>
          <w:sz w:val="24"/>
          <w:szCs w:val="24"/>
          <w:lang w:val="en-US"/>
        </w:rPr>
        <w:t>Hastie et al., 2004</w:t>
      </w:r>
      <w:r w:rsidRPr="492A5C33" w:rsidR="50B3D9A7">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492A5C33" w:rsidR="7D2CA43B">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492A5C33" w:rsidR="581CF8F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389149A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For LASSO and elastic net, we consider two common approaches for selecting the tuning </w:t>
      </w:r>
      <w:r w:rsidRPr="492A5C33" w:rsidR="389149A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parameter </w:t>
      </w:r>
      <m:oMathPara xmlns:m="http://schemas.openxmlformats.org/officeDocument/2006/math">
        <m:oMath xmlns:m="http://schemas.openxmlformats.org/officeDocument/2006/math">
          <m:d xmlns:m="http://schemas.openxmlformats.org/officeDocument/2006/math">
            <m:dPr>
              <m:ctrlPr/>
            </m:dPr>
            <m:e>
              <m:r>
                <m:t>𝜆</m:t>
              </m:r>
            </m:e>
          </m:d>
        </m:oMath>
      </m:oMathPara>
      <w:r w:rsidRPr="492A5C33" w:rsidR="389149A1">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492A5C33" w:rsidR="389149A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value that minimizes the 10-fold cross-validation (CV) </w:t>
      </w:r>
      <w:r w:rsidRPr="492A5C33" w:rsidR="389149A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error </w:t>
      </w:r>
      <m:oMathPara xmlns:m="http://schemas.openxmlformats.org/officeDocument/2006/math">
        <m:oMath xmlns:m="http://schemas.openxmlformats.org/officeDocument/2006/math">
          <m:d xmlns:m="http://schemas.openxmlformats.org/officeDocument/2006/math">
            <m:dPr>
              <m:ctrlPr/>
            </m:dPr>
            <m:e>
              <m:sSub>
                <m:sSubPr>
                  <m:ctrlPr/>
                </m:sSubPr>
                <m:e>
                  <m:r>
                    <m:t>𝜆</m:t>
                  </m:r>
                </m:e>
                <m:sub>
                  <m:r>
                    <m:t>𝑚𝑖𝑛</m:t>
                  </m:r>
                </m:sub>
              </m:sSub>
            </m:e>
          </m:d>
        </m:oMath>
      </m:oMathPara>
      <w:r w:rsidRPr="492A5C33" w:rsidR="389149A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w:t>
      </w:r>
      <w:r w:rsidRPr="492A5C33" w:rsidR="389149A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value corresponding to one standard error above the </w:t>
      </w:r>
      <w:r w:rsidRPr="492A5C33" w:rsidR="389149A1">
        <w:rPr>
          <w:rFonts w:ascii="Times New Roman" w:hAnsi="Times New Roman" w:eastAsia="Times New Roman" w:cs="Times New Roman" w:asciiTheme="minorAscii" w:hAnsiTheme="minorAscii" w:eastAsiaTheme="minorAscii" w:cstheme="minorAscii"/>
          <w:noProof w:val="0"/>
          <w:color w:val="auto"/>
          <w:sz w:val="24"/>
          <w:szCs w:val="24"/>
          <w:lang w:val="en-US"/>
        </w:rPr>
        <w:t>minimum</w:t>
      </w:r>
      <w:r w:rsidRPr="492A5C33" w:rsidR="389149A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CV error </w:t>
      </w:r>
      <m:oMathPara xmlns:m="http://schemas.openxmlformats.org/officeDocument/2006/math">
        <m:oMath xmlns:m="http://schemas.openxmlformats.org/officeDocument/2006/math">
          <m:d xmlns:m="http://schemas.openxmlformats.org/officeDocument/2006/math">
            <m:dPr>
              <m:ctrlPr/>
            </m:dPr>
            <m:e>
              <m:sSub>
                <m:sSubPr>
                  <m:ctrlPr/>
                </m:sSubPr>
                <m:e>
                  <m:r>
                    <m:t>𝜆</m:t>
                  </m:r>
                </m:e>
                <m:sub>
                  <m:r>
                    <m:t>1</m:t>
                  </m:r>
                  <m:r>
                    <m:t>𝑆𝐸</m:t>
                  </m:r>
                </m:sub>
              </m:sSub>
            </m:e>
          </m:d>
        </m:oMath>
      </m:oMathPara>
      <w:r w:rsidRPr="492A5C33" w:rsidR="389149A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xmlns:wp14="http://schemas.microsoft.com/office/word/2010/wordml" w:rsidP="492A5C33" wp14:paraId="3F0F82B0" wp14:textId="73211F64">
      <w:pPr>
        <w:spacing w:before="0" w:beforeAutospacing="off" w:after="0" w:afterAutospacing="off" w:line="480" w:lineRule="auto"/>
        <w:ind w:left="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492A5C33" w:rsidR="561A29B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2.3 Simulation</w:t>
      </w:r>
    </w:p>
    <w:p xmlns:wp14="http://schemas.microsoft.com/office/word/2010/wordml" w:rsidP="492A5C33" wp14:paraId="4851EF2C" wp14:textId="1D691101">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Data for this project were simulated in R version 4.4.1 using the </w:t>
      </w: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hdrm</w:t>
      </w: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package and the </w:t>
      </w: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gen_data</w:t>
      </w: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function to ensure reproducibility. </w:t>
      </w: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We considered the six aforementioned scenarios from Section 2.1.</w:t>
      </w: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Mundform</w:t>
      </w: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et al. (2011) conducted a synthesis of 22 Monte Carlo simulation studies across four dissertations and concluded that 7,500–8,000 replications are </w:t>
      </w: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generally sufficient</w:t>
      </w: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to produce stable results across a range of metrics including </w:t>
      </w:r>
      <w:r w:rsidRPr="492A5C33" w:rsidR="65A49CC3">
        <w:rPr>
          <w:rFonts w:ascii="Times New Roman" w:hAnsi="Times New Roman" w:eastAsia="Times New Roman" w:cs="Times New Roman" w:asciiTheme="minorAscii" w:hAnsiTheme="minorAscii" w:eastAsiaTheme="minorAscii" w:cstheme="minorAscii"/>
          <w:noProof w:val="0"/>
          <w:color w:val="auto"/>
          <w:sz w:val="24"/>
          <w:szCs w:val="24"/>
          <w:lang w:val="en-US"/>
        </w:rPr>
        <w:t>Type</w:t>
      </w:r>
      <w:r w:rsidRPr="492A5C33" w:rsidR="5AB5A90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 error, power, and proportion of variables selected. Therefore, for each scenario, we simulated data 7,500 times using Monte Carlo simulations and applied the model selection procedures highlighted in Section 2.2.</w:t>
      </w:r>
    </w:p>
    <w:p xmlns:wp14="http://schemas.microsoft.com/office/word/2010/wordml" w:rsidP="492A5C33" wp14:paraId="0622E565" wp14:textId="55B36188">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To conduct the backward selection process, we </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utilize</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step(</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function in R with the </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appropriate criterion</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specifications. For LASSO and elastic net, the </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glmnet</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package in R </w:t>
      </w:r>
      <w:r w:rsidRPr="492A5C33" w:rsidR="45B460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was</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used to obtain the tuning parameters and fit the models; the </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appropriate mixing</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parameters w</w:t>
      </w:r>
      <w:r w:rsidRPr="492A5C33" w:rsidR="0FFA22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ere</w:t>
      </w:r>
      <w:r w:rsidRPr="492A5C33" w:rsidR="561A29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specified (α = 1 for LASSO and α = 0.5 for elastic net).</w:t>
      </w:r>
    </w:p>
    <w:p xmlns:wp14="http://schemas.microsoft.com/office/word/2010/wordml" w:rsidP="5E7F54DE" wp14:paraId="445AA09A" wp14:textId="2F1419F2">
      <w:pPr>
        <w:spacing w:before="0" w:beforeAutospacing="off" w:after="0" w:afterAutospacing="off" w:line="480" w:lineRule="auto"/>
        <w:ind w:firstLine="0"/>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5E7F54DE" w:rsidR="125197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2.4 Performance Metrics</w:t>
      </w:r>
    </w:p>
    <w:p xmlns:wp14="http://schemas.microsoft.com/office/word/2010/wordml" w:rsidP="492A5C33" wp14:paraId="01D9E582" wp14:textId="7F230D2A">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1B730FE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first assessed the selection rate for each of the 20 predictor variables across the 7,500 simulations for each method. </w:t>
      </w:r>
      <w:r w:rsidRPr="492A5C33" w:rsidR="63F3DDAB">
        <w:rPr>
          <w:rFonts w:ascii="Times New Roman" w:hAnsi="Times New Roman" w:eastAsia="Times New Roman" w:cs="Times New Roman" w:asciiTheme="minorAscii" w:hAnsiTheme="minorAscii" w:eastAsiaTheme="minorAscii" w:cstheme="minorAscii"/>
          <w:noProof w:val="0"/>
          <w:color w:val="auto"/>
          <w:sz w:val="24"/>
          <w:szCs w:val="24"/>
          <w:lang w:val="en-US"/>
        </w:rPr>
        <w:t>For the five signal variables, we evaluated bias and coverage unconditionally across all simulations. Bias was calculated as the average difference between the estimated and true parameter value, with non-selected variables assigned a value of 0. Coverage was calculated as the average proportion of simulations in which the 95% confidence interval contained the true parameter value. For signal variables not selected, coverage was counted as a failure, while for null variables not selected, coverage was counted as a success.</w:t>
      </w:r>
    </w:p>
    <w:p xmlns:wp14="http://schemas.microsoft.com/office/word/2010/wordml" w:rsidP="492A5C33" wp14:paraId="33FECE28" wp14:textId="7A9EA5AD">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7F187866">
        <w:rPr>
          <w:rFonts w:ascii="Times New Roman" w:hAnsi="Times New Roman" w:eastAsia="Times New Roman" w:cs="Times New Roman" w:asciiTheme="minorAscii" w:hAnsiTheme="minorAscii" w:eastAsiaTheme="minorAscii" w:cstheme="minorAscii"/>
          <w:noProof w:val="0"/>
          <w:color w:val="auto"/>
          <w:sz w:val="24"/>
          <w:szCs w:val="24"/>
          <w:lang w:val="en-US"/>
        </w:rPr>
        <w:t>We then assessed type I error, type II error, TPR, and FPR across methods. TPR and FPR were based on selection only. TPR was defined as the average proportion of signal variables selected into the model, while FPR was defined as the average proportion of null variables selected. Type I error and type II error additionally incorporated statistical significance after refitting. Type I error was defined among selected null variables as the average proportion that were significant after refitting. Type II error was defined among signal variables as the average proportion that were either not selected or not significant after refitting.</w:t>
      </w:r>
    </w:p>
    <w:p xmlns:wp14="http://schemas.microsoft.com/office/word/2010/wordml" w:rsidP="492A5C33" wp14:paraId="2C078E63" wp14:textId="6DE800CB">
      <w:pPr>
        <w:pStyle w:val="Normal"/>
        <w:bidi w:val="0"/>
        <w:spacing w:before="0" w:beforeAutospacing="off" w:after="0" w:afterAutospacing="off" w:line="480" w:lineRule="auto"/>
        <w:ind w:left="0" w:right="0" w:firstLine="0"/>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92A5C33" w:rsidR="7A56308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3 Results</w:t>
      </w:r>
    </w:p>
    <w:p w:rsidR="25AAE34C" w:rsidP="492A5C33" w:rsidRDefault="25AAE34C" w14:paraId="50EA2BBF" w14:textId="02571ACF">
      <w:pPr>
        <w:bidi w:val="0"/>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Figure 1 presents the selection rates for the signal and null variables across all seven selection methods. Signal variables V02–V05 were selected in 80%–100% of simulations across methods,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whereas</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signal variable V01 was selected in 24%–99% of simulations, with backward selection methods and LASSO </w:t>
      </w:r>
      <w:r w:rsidRPr="492A5C33" w:rsidR="2D91013D">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with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producing the lowest selection rates. Among the null variables, selection rates for both elastic net and LASSO </w:t>
      </w:r>
      <w:r w:rsidRPr="492A5C33" w:rsidR="100CB5A9">
        <w:rPr>
          <w:rFonts w:ascii="Times New Roman" w:hAnsi="Times New Roman" w:eastAsia="Times New Roman" w:cs="Times New Roman" w:asciiTheme="minorAscii" w:hAnsiTheme="minorAscii" w:eastAsiaTheme="minorAscii" w:cstheme="minorAscii"/>
          <w:noProof w:val="0"/>
          <w:color w:val="auto"/>
          <w:sz w:val="24"/>
          <w:szCs w:val="24"/>
          <w:lang w:val="en-US"/>
        </w:rPr>
        <w:t>with</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064AB04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ranged from 18% to 68%,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whereas</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remaining methods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generally produced</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lower selection rates. </w:t>
      </w:r>
      <w:r w:rsidRPr="492A5C33" w:rsidR="3AEE2682">
        <w:rPr>
          <w:rFonts w:ascii="Times New Roman" w:hAnsi="Times New Roman" w:eastAsia="Times New Roman" w:cs="Times New Roman" w:asciiTheme="minorAscii" w:hAnsiTheme="minorAscii" w:eastAsiaTheme="minorAscii" w:cstheme="minorAscii"/>
          <w:noProof w:val="0"/>
          <w:color w:val="auto"/>
          <w:sz w:val="24"/>
          <w:szCs w:val="24"/>
          <w:lang w:val="en-US"/>
        </w:rPr>
        <w:t>In genera</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l, selection rates tended to increase with larger sample sizes and decrease with higher correlation among predictors.</w:t>
      </w:r>
    </w:p>
    <w:p w:rsidR="5E7F54DE" w:rsidP="492A5C33" w:rsidRDefault="5E7F54DE" w14:paraId="5A59CF7E" w14:textId="71AE72C2">
      <w:pPr>
        <w:rPr>
          <w:color w:val="auto"/>
        </w:rPr>
      </w:pPr>
      <w:r w:rsidRPr="492A5C33">
        <w:rPr>
          <w:color w:val="auto"/>
        </w:rPr>
        <w:br w:type="page"/>
      </w:r>
    </w:p>
    <w:p w:rsidR="5E7F54DE" w:rsidP="492A5C33" w:rsidRDefault="5E7F54DE" w14:paraId="36AD37D8" w14:textId="58E35F46">
      <w:pPr>
        <w:pStyle w:val="Normal"/>
        <w:bidi w:val="0"/>
        <w:spacing w:before="0" w:beforeAutospacing="off" w:after="0" w:afterAutospacing="off" w:line="480" w:lineRule="auto"/>
        <w:ind w:firstLine="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5E7F54DE">
        <w:drawing>
          <wp:anchor distT="0" distB="0" distL="114300" distR="114300" simplePos="0" relativeHeight="251658240" behindDoc="0" locked="0" layoutInCell="1" allowOverlap="1" wp14:editId="67E4CB38" wp14:anchorId="12B93E0F">
            <wp:simplePos x="0" y="0"/>
            <wp:positionH relativeFrom="column">
              <wp:posOffset>-762000</wp:posOffset>
            </wp:positionH>
            <wp:positionV relativeFrom="paragraph">
              <wp:posOffset>-95250</wp:posOffset>
            </wp:positionV>
            <wp:extent cx="7546141" cy="3543300"/>
            <wp:effectExtent l="0" t="0" r="0" b="0"/>
            <wp:wrapNone/>
            <wp:docPr id="1071870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870376" name="Picture 1071870376"/>
                    <pic:cNvPicPr/>
                  </pic:nvPicPr>
                  <pic:blipFill>
                    <a:blip xmlns:r="http://schemas.openxmlformats.org/officeDocument/2006/relationships" r:embed="rId181853003">
                      <a:extLst>
                        <a:ext uri="{28A0092B-C50C-407E-A947-70E740481C1C}">
                          <a14:useLocalDpi xmlns:a14="http://schemas.microsoft.com/office/drawing/2010/main"/>
                        </a:ext>
                      </a:extLst>
                    </a:blip>
                    <a:stretch>
                      <a:fillRect/>
                    </a:stretch>
                  </pic:blipFill>
                  <pic:spPr>
                    <a:xfrm rot="0">
                      <a:off x="0" y="0"/>
                      <a:ext cx="7546141" cy="3543300"/>
                    </a:xfrm>
                    <a:prstGeom prst="rect">
                      <a:avLst/>
                    </a:prstGeom>
                  </pic:spPr>
                </pic:pic>
              </a:graphicData>
            </a:graphic>
            <wp14:sizeRelH relativeFrom="page">
              <wp14:pctWidth>0</wp14:pctWidth>
            </wp14:sizeRelH>
            <wp14:sizeRelV relativeFrom="page">
              <wp14:pctHeight>0</wp14:pctHeight>
            </wp14:sizeRelV>
          </wp:anchor>
        </w:drawing>
      </w:r>
    </w:p>
    <w:p w:rsidR="5E7F54DE" w:rsidP="492A5C33" w:rsidRDefault="5E7F54DE" w14:paraId="6447BDFF" w14:textId="77555C7C">
      <w:pPr>
        <w:pStyle w:val="Normal"/>
        <w:bidi w:val="0"/>
        <w:spacing w:before="0" w:beforeAutospacing="off" w:after="0" w:afterAutospacing="off" w:line="480" w:lineRule="auto"/>
        <w:ind w:firstLine="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E7F54DE" w:rsidP="492A5C33" w:rsidRDefault="5E7F54DE" w14:paraId="6255BB53" w14:textId="64B172B9">
      <w:pPr>
        <w:pStyle w:val="Normal"/>
        <w:bidi w:val="0"/>
        <w:spacing w:before="0" w:beforeAutospacing="off" w:after="0" w:afterAutospacing="off" w:line="480" w:lineRule="auto"/>
        <w:ind w:firstLine="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E7F54DE" w:rsidP="492A5C33" w:rsidRDefault="5E7F54DE" w14:paraId="1C73672F" w14:textId="78F6F387">
      <w:pPr>
        <w:pStyle w:val="Normal"/>
        <w:bidi w:val="0"/>
        <w:spacing w:before="0" w:beforeAutospacing="off" w:after="0" w:afterAutospacing="off" w:line="480" w:lineRule="auto"/>
        <w:ind w:firstLine="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E7F54DE" w:rsidP="492A5C33" w:rsidRDefault="5E7F54DE" w14:paraId="0C5DB093" w14:textId="4D771D6E">
      <w:pPr>
        <w:pStyle w:val="Normal"/>
        <w:bidi w:val="0"/>
        <w:spacing w:before="0" w:beforeAutospacing="off" w:after="0" w:afterAutospacing="off" w:line="480" w:lineRule="auto"/>
        <w:ind w:firstLine="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E7F54DE" w:rsidP="492A5C33" w:rsidRDefault="5E7F54DE" w14:paraId="70A9FA5B" w14:textId="7426BC68">
      <w:pPr>
        <w:pStyle w:val="Normal"/>
        <w:bidi w:val="0"/>
        <w:spacing w:before="0" w:beforeAutospacing="off" w:after="0" w:afterAutospacing="off" w:line="480" w:lineRule="auto"/>
        <w:ind w:firstLine="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E7F54DE" w:rsidP="492A5C33" w:rsidRDefault="5E7F54DE" w14:paraId="709B1E23" w14:textId="76120FB9">
      <w:pPr>
        <w:pStyle w:val="Normal"/>
        <w:bidi w:val="0"/>
        <w:spacing w:before="0" w:beforeAutospacing="off" w:after="0" w:afterAutospacing="off" w:line="480" w:lineRule="auto"/>
        <w:ind w:firstLine="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E7F54DE" w:rsidP="492A5C33" w:rsidRDefault="5E7F54DE" w14:paraId="6F7B6F72" w14:textId="696C3F83">
      <w:pPr>
        <w:pStyle w:val="Normal"/>
        <w:bidi w:val="0"/>
        <w:spacing w:before="0" w:beforeAutospacing="off" w:after="0" w:afterAutospacing="off" w:line="480" w:lineRule="auto"/>
        <w:ind w:firstLine="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E7F54DE" w:rsidP="492A5C33" w:rsidRDefault="5E7F54DE" w14:paraId="44CE4D41" w14:textId="03A174E1">
      <w:pPr>
        <w:pStyle w:val="Normal"/>
        <w:bidi w:val="0"/>
        <w:spacing w:before="0" w:beforeAutospacing="off" w:after="0" w:afterAutospacing="off" w:line="480" w:lineRule="auto"/>
        <w:ind w:firstLine="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492A5C33" w:rsidP="492A5C33" w:rsidRDefault="492A5C33" w14:paraId="7FDA8666" w14:textId="392B404A">
      <w:pPr>
        <w:pStyle w:val="Normal"/>
        <w:bidi w:val="0"/>
        <w:spacing w:before="0" w:beforeAutospacing="off" w:after="0" w:afterAutospacing="off" w:line="276" w:lineRule="auto"/>
        <w:ind w:firstLine="0"/>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p>
    <w:p w:rsidR="492A5C33" w:rsidP="492A5C33" w:rsidRDefault="492A5C33" w14:paraId="2A326793" w14:textId="214EC04D">
      <w:pPr>
        <w:pStyle w:val="Normal"/>
        <w:bidi w:val="0"/>
        <w:spacing w:before="0" w:beforeAutospacing="off" w:after="240" w:afterAutospacing="off" w:line="276" w:lineRule="auto"/>
        <w:ind w:firstLine="0"/>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p>
    <w:p w:rsidR="25AAE34C" w:rsidP="492A5C33" w:rsidRDefault="25AAE34C" w14:paraId="3D276C81" w14:textId="63AA24B9">
      <w:pPr>
        <w:pStyle w:val="Normal"/>
        <w:bidi w:val="0"/>
        <w:spacing w:before="0" w:beforeAutospacing="off" w:after="240" w:afterAutospacing="off" w:line="276" w:lineRule="auto"/>
        <w:ind w:firstLine="0"/>
        <w:jc w:val="left"/>
        <w:rPr>
          <w:rFonts w:ascii="Times New Roman" w:hAnsi="Times New Roman" w:eastAsia="Times New Roman" w:cs="Times New Roman"/>
          <w:noProof w:val="0"/>
          <w:color w:val="auto"/>
          <w:sz w:val="24"/>
          <w:szCs w:val="24"/>
          <w:lang w:val="en-US"/>
        </w:rPr>
      </w:pPr>
      <w:r w:rsidRPr="492A5C33" w:rsidR="1A5E8432">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F</w:t>
      </w:r>
      <w:r w:rsidRPr="492A5C33" w:rsidR="1A5E8432">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i</w:t>
      </w:r>
      <w:r w:rsidRPr="492A5C33" w:rsidR="1A5E8432">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g</w:t>
      </w:r>
      <w:r w:rsidRPr="492A5C33" w:rsidR="1A5E8432">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u</w:t>
      </w:r>
      <w:r w:rsidRPr="492A5C33" w:rsidR="1A5E8432">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r</w:t>
      </w:r>
      <w:r w:rsidRPr="492A5C33" w:rsidR="1A5E8432">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e 1. </w:t>
      </w:r>
      <w:r w:rsidRPr="492A5C33" w:rsidR="2FEFD367">
        <w:rPr>
          <w:rFonts w:ascii="Times New Roman" w:hAnsi="Times New Roman" w:eastAsia="Times New Roman" w:cs="Times New Roman"/>
          <w:noProof w:val="0"/>
          <w:color w:val="auto"/>
          <w:sz w:val="24"/>
          <w:szCs w:val="24"/>
          <w:lang w:val="en-US"/>
        </w:rPr>
        <w:t xml:space="preserve">Selection rates for the 20 predictors by method and selection type. For signal variables (V01–V05), the ideal selection rate is 100%, while for null variables (V06–V20), it is 0%. “Minimum” refers to </w:t>
      </w:r>
      <w:r w:rsidRPr="492A5C33" w:rsidR="2FEFD367">
        <w:rPr>
          <w:rFonts w:ascii="Times New Roman" w:hAnsi="Times New Roman" w:eastAsia="Times New Roman" w:cs="Times New Roman"/>
          <w:noProof w:val="0"/>
          <w:color w:val="auto"/>
          <w:sz w:val="24"/>
          <w:szCs w:val="24"/>
          <w:lang w:val="en-US"/>
        </w:rPr>
        <w:t>tuning</w:t>
      </w:r>
      <w:r w:rsidRPr="492A5C33" w:rsidR="2FEFD367">
        <w:rPr>
          <w:rFonts w:ascii="Times New Roman" w:hAnsi="Times New Roman" w:eastAsia="Times New Roman" w:cs="Times New Roman"/>
          <w:noProof w:val="0"/>
          <w:color w:val="auto"/>
          <w:sz w:val="24"/>
          <w:szCs w:val="24"/>
          <w:lang w:val="en-US"/>
        </w:rPr>
        <w:t xml:space="preserve"> parameter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2FEFD367">
        <w:rPr>
          <w:rFonts w:ascii="Times New Roman" w:hAnsi="Times New Roman" w:eastAsia="Times New Roman" w:cs="Times New Roman"/>
          <w:noProof w:val="0"/>
          <w:color w:val="auto"/>
          <w:sz w:val="24"/>
          <w:szCs w:val="24"/>
          <w:lang w:val="en-US"/>
        </w:rPr>
        <w:t xml:space="preserve"> and “1 SE” refers to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2FEFD367">
        <w:rPr>
          <w:rFonts w:ascii="Times New Roman" w:hAnsi="Times New Roman" w:eastAsia="Times New Roman" w:cs="Times New Roman"/>
          <w:noProof w:val="0"/>
          <w:color w:val="auto"/>
          <w:sz w:val="24"/>
          <w:szCs w:val="24"/>
          <w:lang w:val="en-US"/>
        </w:rPr>
        <w:t xml:space="preserve">. In the heatmap, pink </w:t>
      </w:r>
      <w:r w:rsidRPr="492A5C33" w:rsidR="2FEFD367">
        <w:rPr>
          <w:rFonts w:ascii="Times New Roman" w:hAnsi="Times New Roman" w:eastAsia="Times New Roman" w:cs="Times New Roman"/>
          <w:noProof w:val="0"/>
          <w:color w:val="auto"/>
          <w:sz w:val="24"/>
          <w:szCs w:val="24"/>
          <w:lang w:val="en-US"/>
        </w:rPr>
        <w:t>indicates</w:t>
      </w:r>
      <w:r w:rsidRPr="492A5C33" w:rsidR="2FEFD367">
        <w:rPr>
          <w:rFonts w:ascii="Times New Roman" w:hAnsi="Times New Roman" w:eastAsia="Times New Roman" w:cs="Times New Roman"/>
          <w:noProof w:val="0"/>
          <w:color w:val="auto"/>
          <w:sz w:val="24"/>
          <w:szCs w:val="24"/>
          <w:lang w:val="en-US"/>
        </w:rPr>
        <w:t xml:space="preserve"> 0% </w:t>
      </w:r>
      <w:r w:rsidRPr="492A5C33" w:rsidR="2FEFD367">
        <w:rPr>
          <w:rFonts w:ascii="Times New Roman" w:hAnsi="Times New Roman" w:eastAsia="Times New Roman" w:cs="Times New Roman"/>
          <w:noProof w:val="0"/>
          <w:color w:val="auto"/>
          <w:sz w:val="24"/>
          <w:szCs w:val="24"/>
          <w:lang w:val="en-US"/>
        </w:rPr>
        <w:t>selection</w:t>
      </w:r>
      <w:r w:rsidRPr="492A5C33" w:rsidR="2FEFD367">
        <w:rPr>
          <w:rFonts w:ascii="Times New Roman" w:hAnsi="Times New Roman" w:eastAsia="Times New Roman" w:cs="Times New Roman"/>
          <w:noProof w:val="0"/>
          <w:color w:val="auto"/>
          <w:sz w:val="24"/>
          <w:szCs w:val="24"/>
          <w:lang w:val="en-US"/>
        </w:rPr>
        <w:t xml:space="preserve">, yellow 50%, and green 100%. The left panel shows independent predictors, the middle moderate correlation, and the right high correlation. The top row corresponds to a sample size N = 250 and the bottom row to </w:t>
      </w:r>
      <w:r w:rsidRPr="492A5C33" w:rsidR="6EB9172E">
        <w:rPr>
          <w:rFonts w:ascii="Times New Roman" w:hAnsi="Times New Roman" w:eastAsia="Times New Roman" w:cs="Times New Roman"/>
          <w:noProof w:val="0"/>
          <w:color w:val="auto"/>
          <w:sz w:val="24"/>
          <w:szCs w:val="24"/>
          <w:lang w:val="en-US"/>
        </w:rPr>
        <w:t>N</w:t>
      </w:r>
      <w:r w:rsidRPr="492A5C33" w:rsidR="2FEFD367">
        <w:rPr>
          <w:rFonts w:ascii="Times New Roman" w:hAnsi="Times New Roman" w:eastAsia="Times New Roman" w:cs="Times New Roman"/>
          <w:noProof w:val="0"/>
          <w:color w:val="auto"/>
          <w:sz w:val="24"/>
          <w:szCs w:val="24"/>
          <w:lang w:val="en-US"/>
        </w:rPr>
        <w:t xml:space="preserve"> = 500.</w:t>
      </w:r>
    </w:p>
    <w:p w:rsidR="25AAE34C" w:rsidP="492A5C33" w:rsidRDefault="25AAE34C" w14:paraId="5CFBD5FA" w14:textId="5BA83093">
      <w:pPr>
        <w:pStyle w:val="Normal"/>
        <w:bidi w:val="0"/>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Figures 2 and 3 report the bias and coverage of the five signal variables across the seven selection methods, respectively. </w:t>
      </w:r>
      <w:r w:rsidRPr="492A5C33" w:rsidR="19BA8ADA">
        <w:rPr>
          <w:rFonts w:ascii="Times New Roman" w:hAnsi="Times New Roman" w:eastAsia="Times New Roman" w:cs="Times New Roman" w:asciiTheme="minorAscii" w:hAnsiTheme="minorAscii" w:eastAsiaTheme="minorAscii" w:cstheme="minorAscii"/>
          <w:noProof w:val="0"/>
          <w:color w:val="auto"/>
          <w:sz w:val="24"/>
          <w:szCs w:val="24"/>
          <w:lang w:val="en-US"/>
        </w:rPr>
        <w:t>B</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ias was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generally small</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across all six simulation scenarios, ranging from –0.09 to 0.02, with bias decreasing as sample size increased and increasing as predictor correlation increased. BIC, both LASSO methods, and elastic net </w:t>
      </w:r>
      <w:r w:rsidRPr="492A5C33" w:rsidR="018523E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with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generally produced</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largest bias estimates. In terms of coverage, signal variable V01 consistently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demonstrated</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poorer coverage across the six scenarios and seven methods, with coverage ranging from 20% to 94%. Across methods, backward selection approaches (AIC, BIC, and p-value) and LASSO </w:t>
      </w:r>
      <w:r w:rsidRPr="492A5C33" w:rsidR="28C511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with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produced the lowest coverage. </w:t>
      </w:r>
      <w:r w:rsidRPr="492A5C33" w:rsidR="1EA2C7A3">
        <w:rPr>
          <w:rFonts w:ascii="Times New Roman" w:hAnsi="Times New Roman" w:eastAsia="Times New Roman" w:cs="Times New Roman" w:asciiTheme="minorAscii" w:hAnsiTheme="minorAscii" w:eastAsiaTheme="minorAscii" w:cstheme="minorAscii"/>
          <w:noProof w:val="0"/>
          <w:color w:val="auto"/>
          <w:sz w:val="24"/>
          <w:szCs w:val="24"/>
          <w:lang w:val="en-US"/>
        </w:rPr>
        <w:t>Coverage increased with sample size an</w:t>
      </w:r>
      <w:r w:rsidRPr="492A5C33" w:rsidR="1EA2C7A3">
        <w:rPr>
          <w:rFonts w:ascii="Times New Roman" w:hAnsi="Times New Roman" w:eastAsia="Times New Roman" w:cs="Times New Roman" w:asciiTheme="minorAscii" w:hAnsiTheme="minorAscii" w:eastAsiaTheme="minorAscii" w:cstheme="minorAscii"/>
          <w:noProof w:val="0"/>
          <w:color w:val="auto"/>
          <w:sz w:val="24"/>
          <w:szCs w:val="24"/>
          <w:lang w:val="en-US"/>
        </w:rPr>
        <w:t>d decreased with higher correlation among predictors.</w:t>
      </w:r>
    </w:p>
    <w:p w:rsidR="7E2EE086" w:rsidP="492A5C33" w:rsidRDefault="7E2EE086" w14:paraId="0D50C293" w14:textId="2A0D750D">
      <w:pPr>
        <w:pStyle w:val="Normal"/>
        <w:bidi w:val="0"/>
        <w:spacing w:before="0" w:beforeAutospacing="off" w:after="240" w:afterAutospacing="off" w:line="276" w:lineRule="auto"/>
        <w:ind w:firstLine="0"/>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7E2EE086">
        <w:drawing>
          <wp:inline wp14:editId="109892F9" wp14:anchorId="222A7C09">
            <wp:extent cx="5059378" cy="3291840"/>
            <wp:effectExtent l="0" t="0" r="0" b="0"/>
            <wp:docPr id="1283877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075947" name="Picture 617075947"/>
                    <pic:cNvPicPr/>
                  </pic:nvPicPr>
                  <pic:blipFill>
                    <a:blip xmlns:r="http://schemas.openxmlformats.org/officeDocument/2006/relationships" r:embed="rId590729103">
                      <a:extLst>
                        <a:ext uri="{28A0092B-C50C-407E-A947-70E740481C1C}">
                          <a14:useLocalDpi xmlns:a14="http://schemas.microsoft.com/office/drawing/2010/main"/>
                        </a:ext>
                      </a:extLst>
                    </a:blip>
                    <a:stretch>
                      <a:fillRect/>
                    </a:stretch>
                  </pic:blipFill>
                  <pic:spPr>
                    <a:xfrm rot="0">
                      <a:off x="0" y="0"/>
                      <a:ext cx="5059378" cy="3291840"/>
                    </a:xfrm>
                    <a:prstGeom prst="rect">
                      <a:avLst/>
                    </a:prstGeom>
                  </pic:spPr>
                </pic:pic>
              </a:graphicData>
            </a:graphic>
          </wp:inline>
        </w:drawing>
      </w:r>
    </w:p>
    <w:p w:rsidR="7E2EE086" w:rsidP="492A5C33" w:rsidRDefault="7E2EE086" w14:paraId="0F0F47CD" w14:textId="6895C058">
      <w:pPr>
        <w:pStyle w:val="Normal"/>
        <w:bidi w:val="0"/>
        <w:spacing w:before="0" w:beforeAutospacing="off" w:after="0" w:afterAutospacing="off" w:line="276" w:lineRule="auto"/>
        <w:ind w:firstLine="0"/>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92A5C33" w:rsidR="7E2EE086">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Figure 2. </w:t>
      </w:r>
      <w:r w:rsidRPr="492A5C33" w:rsidR="31582FCE">
        <w:rPr>
          <w:rFonts w:ascii="Times New Roman" w:hAnsi="Times New Roman" w:eastAsia="Times New Roman" w:cs="Times New Roman"/>
          <w:noProof w:val="0"/>
          <w:color w:val="auto"/>
          <w:sz w:val="24"/>
          <w:szCs w:val="24"/>
          <w:lang w:val="en-US"/>
        </w:rPr>
        <w:t xml:space="preserve">Bias of the estimated coefficients across the 20 predictors by method and selection type. Bias is evaluated as the difference between the estimated and true coefficients, with values closer to 0 </w:t>
      </w:r>
      <w:r w:rsidRPr="492A5C33" w:rsidR="31582FCE">
        <w:rPr>
          <w:rFonts w:ascii="Times New Roman" w:hAnsi="Times New Roman" w:eastAsia="Times New Roman" w:cs="Times New Roman"/>
          <w:noProof w:val="0"/>
          <w:color w:val="auto"/>
          <w:sz w:val="24"/>
          <w:szCs w:val="24"/>
          <w:lang w:val="en-US"/>
        </w:rPr>
        <w:t>indicating</w:t>
      </w:r>
      <w:r w:rsidRPr="492A5C33" w:rsidR="31582FCE">
        <w:rPr>
          <w:rFonts w:ascii="Times New Roman" w:hAnsi="Times New Roman" w:eastAsia="Times New Roman" w:cs="Times New Roman"/>
          <w:noProof w:val="0"/>
          <w:color w:val="auto"/>
          <w:sz w:val="24"/>
          <w:szCs w:val="24"/>
          <w:lang w:val="en-US"/>
        </w:rPr>
        <w:t xml:space="preserve"> better performance. In the heatmap, blue </w:t>
      </w:r>
      <w:r w:rsidRPr="492A5C33" w:rsidR="31582FCE">
        <w:rPr>
          <w:rFonts w:ascii="Times New Roman" w:hAnsi="Times New Roman" w:eastAsia="Times New Roman" w:cs="Times New Roman"/>
          <w:noProof w:val="0"/>
          <w:color w:val="auto"/>
          <w:sz w:val="24"/>
          <w:szCs w:val="24"/>
          <w:lang w:val="en-US"/>
        </w:rPr>
        <w:t>indicates</w:t>
      </w:r>
      <w:r w:rsidRPr="492A5C33" w:rsidR="31582FCE">
        <w:rPr>
          <w:rFonts w:ascii="Times New Roman" w:hAnsi="Times New Roman" w:eastAsia="Times New Roman" w:cs="Times New Roman"/>
          <w:noProof w:val="0"/>
          <w:color w:val="auto"/>
          <w:sz w:val="24"/>
          <w:szCs w:val="24"/>
          <w:lang w:val="en-US"/>
        </w:rPr>
        <w:t xml:space="preserve"> negative bias, pink </w:t>
      </w:r>
      <w:r w:rsidRPr="492A5C33" w:rsidR="31582FCE">
        <w:rPr>
          <w:rFonts w:ascii="Times New Roman" w:hAnsi="Times New Roman" w:eastAsia="Times New Roman" w:cs="Times New Roman"/>
          <w:noProof w:val="0"/>
          <w:color w:val="auto"/>
          <w:sz w:val="24"/>
          <w:szCs w:val="24"/>
          <w:lang w:val="en-US"/>
        </w:rPr>
        <w:t>indicates</w:t>
      </w:r>
      <w:r w:rsidRPr="492A5C33" w:rsidR="31582FCE">
        <w:rPr>
          <w:rFonts w:ascii="Times New Roman" w:hAnsi="Times New Roman" w:eastAsia="Times New Roman" w:cs="Times New Roman"/>
          <w:noProof w:val="0"/>
          <w:color w:val="auto"/>
          <w:sz w:val="24"/>
          <w:szCs w:val="24"/>
          <w:lang w:val="en-US"/>
        </w:rPr>
        <w:t xml:space="preserve"> positive bias, and white </w:t>
      </w:r>
      <w:r w:rsidRPr="492A5C33" w:rsidR="31582FCE">
        <w:rPr>
          <w:rFonts w:ascii="Times New Roman" w:hAnsi="Times New Roman" w:eastAsia="Times New Roman" w:cs="Times New Roman"/>
          <w:noProof w:val="0"/>
          <w:color w:val="auto"/>
          <w:sz w:val="24"/>
          <w:szCs w:val="24"/>
          <w:lang w:val="en-US"/>
        </w:rPr>
        <w:t>represents</w:t>
      </w:r>
      <w:r w:rsidRPr="492A5C33" w:rsidR="31582FCE">
        <w:rPr>
          <w:rFonts w:ascii="Times New Roman" w:hAnsi="Times New Roman" w:eastAsia="Times New Roman" w:cs="Times New Roman"/>
          <w:noProof w:val="0"/>
          <w:color w:val="auto"/>
          <w:sz w:val="24"/>
          <w:szCs w:val="24"/>
          <w:lang w:val="en-US"/>
        </w:rPr>
        <w:t xml:space="preserve"> no bias. “Minimum” refers to tuning parameter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31582FCE">
        <w:rPr>
          <w:rFonts w:ascii="Times New Roman" w:hAnsi="Times New Roman" w:eastAsia="Times New Roman" w:cs="Times New Roman"/>
          <w:noProof w:val="0"/>
          <w:color w:val="auto"/>
          <w:sz w:val="24"/>
          <w:szCs w:val="24"/>
          <w:lang w:val="en-US"/>
        </w:rPr>
        <w:t xml:space="preserve"> and “1 SE” refers to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31582FCE">
        <w:rPr>
          <w:rFonts w:ascii="Times New Roman" w:hAnsi="Times New Roman" w:eastAsia="Times New Roman" w:cs="Times New Roman"/>
          <w:noProof w:val="0"/>
          <w:color w:val="auto"/>
          <w:sz w:val="24"/>
          <w:szCs w:val="24"/>
          <w:lang w:val="en-US"/>
        </w:rPr>
        <w:t>. The left panel shows independent predictors, the middle moderate correlation, and the right high correlation. The top row corresponds to sample size N = 250 and the bottom row to N = 500.</w:t>
      </w:r>
    </w:p>
    <w:p w:rsidR="31582FCE" w:rsidP="492A5C33" w:rsidRDefault="31582FCE" w14:paraId="4AFAECD8" w14:textId="48053A8E">
      <w:pPr>
        <w:pStyle w:val="Normal"/>
        <w:bidi w:val="0"/>
        <w:spacing w:before="0" w:beforeAutospacing="off" w:after="240" w:afterAutospacing="off" w:line="276" w:lineRule="auto"/>
        <w:ind w:firstLine="0"/>
        <w:jc w:val="center"/>
        <w:rPr>
          <w:rFonts w:ascii="Times New Roman" w:hAnsi="Times New Roman" w:eastAsia="Times New Roman" w:cs="Times New Roman"/>
          <w:noProof w:val="0"/>
          <w:color w:val="auto"/>
          <w:sz w:val="24"/>
          <w:szCs w:val="24"/>
          <w:lang w:val="en-US"/>
        </w:rPr>
      </w:pPr>
      <w:r w:rsidR="31582FCE">
        <w:drawing>
          <wp:inline wp14:editId="69CF7E02" wp14:anchorId="2DFB1BFD">
            <wp:extent cx="5059378" cy="3291840"/>
            <wp:effectExtent l="0" t="0" r="0" b="0"/>
            <wp:docPr id="1412875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875969" name="Picture 1412875969"/>
                    <pic:cNvPicPr/>
                  </pic:nvPicPr>
                  <pic:blipFill>
                    <a:blip xmlns:r="http://schemas.openxmlformats.org/officeDocument/2006/relationships" r:embed="rId1161570292">
                      <a:extLst>
                        <a:ext uri="{28A0092B-C50C-407E-A947-70E740481C1C}">
                          <a14:useLocalDpi xmlns:a14="http://schemas.microsoft.com/office/drawing/2010/main"/>
                        </a:ext>
                      </a:extLst>
                    </a:blip>
                    <a:stretch>
                      <a:fillRect/>
                    </a:stretch>
                  </pic:blipFill>
                  <pic:spPr>
                    <a:xfrm rot="0">
                      <a:off x="0" y="0"/>
                      <a:ext cx="5059378" cy="3291840"/>
                    </a:xfrm>
                    <a:prstGeom prst="rect">
                      <a:avLst/>
                    </a:prstGeom>
                  </pic:spPr>
                </pic:pic>
              </a:graphicData>
            </a:graphic>
          </wp:inline>
        </w:drawing>
      </w:r>
    </w:p>
    <w:p w:rsidR="0E85743C" w:rsidP="492A5C33" w:rsidRDefault="0E85743C" w14:paraId="19755BD0" w14:textId="7F1D0A47">
      <w:pPr>
        <w:pStyle w:val="Normal"/>
        <w:bidi w:val="0"/>
        <w:spacing w:before="0" w:beforeAutospacing="off" w:after="240" w:afterAutospacing="off" w:line="276" w:lineRule="auto"/>
        <w:ind w:firstLine="0"/>
        <w:jc w:val="left"/>
        <w:rPr>
          <w:rFonts w:ascii="Times New Roman" w:hAnsi="Times New Roman" w:eastAsia="Times New Roman" w:cs="Times New Roman"/>
          <w:noProof w:val="0"/>
          <w:color w:val="auto"/>
          <w:sz w:val="24"/>
          <w:szCs w:val="24"/>
          <w:lang w:val="en-US"/>
        </w:rPr>
      </w:pPr>
      <w:r w:rsidRPr="492A5C33" w:rsidR="0E85743C">
        <w:rPr>
          <w:rFonts w:ascii="Times New Roman" w:hAnsi="Times New Roman" w:eastAsia="Times New Roman" w:cs="Times New Roman"/>
          <w:b w:val="1"/>
          <w:bCs w:val="1"/>
          <w:noProof w:val="0"/>
          <w:color w:val="auto"/>
          <w:sz w:val="24"/>
          <w:szCs w:val="24"/>
          <w:lang w:val="en-US"/>
        </w:rPr>
        <w:t>Figure 3</w:t>
      </w:r>
      <w:r w:rsidRPr="492A5C33" w:rsidR="0E85743C">
        <w:rPr>
          <w:rFonts w:ascii="Times New Roman" w:hAnsi="Times New Roman" w:eastAsia="Times New Roman" w:cs="Times New Roman"/>
          <w:noProof w:val="0"/>
          <w:color w:val="auto"/>
          <w:sz w:val="24"/>
          <w:szCs w:val="24"/>
          <w:lang w:val="en-US"/>
        </w:rPr>
        <w:t xml:space="preserve">. Coverage of the 95% confidence intervals for the 20 predictors by method and selection type. Coverage </w:t>
      </w:r>
      <w:r w:rsidRPr="492A5C33" w:rsidR="0E85743C">
        <w:rPr>
          <w:rFonts w:ascii="Times New Roman" w:hAnsi="Times New Roman" w:eastAsia="Times New Roman" w:cs="Times New Roman"/>
          <w:noProof w:val="0"/>
          <w:color w:val="auto"/>
          <w:sz w:val="24"/>
          <w:szCs w:val="24"/>
          <w:lang w:val="en-US"/>
        </w:rPr>
        <w:t>represents</w:t>
      </w:r>
      <w:r w:rsidRPr="492A5C33" w:rsidR="0E85743C">
        <w:rPr>
          <w:rFonts w:ascii="Times New Roman" w:hAnsi="Times New Roman" w:eastAsia="Times New Roman" w:cs="Times New Roman"/>
          <w:noProof w:val="0"/>
          <w:color w:val="auto"/>
          <w:sz w:val="24"/>
          <w:szCs w:val="24"/>
          <w:lang w:val="en-US"/>
        </w:rPr>
        <w:t xml:space="preserve"> the proportion of times the true coefficient is contained within the confidence interval, with values closer to 100% </w:t>
      </w:r>
      <w:r w:rsidRPr="492A5C33" w:rsidR="0E85743C">
        <w:rPr>
          <w:rFonts w:ascii="Times New Roman" w:hAnsi="Times New Roman" w:eastAsia="Times New Roman" w:cs="Times New Roman"/>
          <w:noProof w:val="0"/>
          <w:color w:val="auto"/>
          <w:sz w:val="24"/>
          <w:szCs w:val="24"/>
          <w:lang w:val="en-US"/>
        </w:rPr>
        <w:t>indicating</w:t>
      </w:r>
      <w:r w:rsidRPr="492A5C33" w:rsidR="0E85743C">
        <w:rPr>
          <w:rFonts w:ascii="Times New Roman" w:hAnsi="Times New Roman" w:eastAsia="Times New Roman" w:cs="Times New Roman"/>
          <w:noProof w:val="0"/>
          <w:color w:val="auto"/>
          <w:sz w:val="24"/>
          <w:szCs w:val="24"/>
          <w:lang w:val="en-US"/>
        </w:rPr>
        <w:t xml:space="preserve"> better performance. In the heatmap, </w:t>
      </w:r>
      <w:r w:rsidRPr="492A5C33" w:rsidR="0E85743C">
        <w:rPr>
          <w:rFonts w:ascii="Times New Roman" w:hAnsi="Times New Roman" w:eastAsia="Times New Roman" w:cs="Times New Roman"/>
          <w:noProof w:val="0"/>
          <w:color w:val="auto"/>
          <w:sz w:val="24"/>
          <w:szCs w:val="24"/>
          <w:lang w:val="en-US"/>
        </w:rPr>
        <w:t>dark pink</w:t>
      </w:r>
      <w:r w:rsidRPr="492A5C33" w:rsidR="0E85743C">
        <w:rPr>
          <w:rFonts w:ascii="Times New Roman" w:hAnsi="Times New Roman" w:eastAsia="Times New Roman" w:cs="Times New Roman"/>
          <w:noProof w:val="0"/>
          <w:color w:val="auto"/>
          <w:sz w:val="24"/>
          <w:szCs w:val="24"/>
          <w:lang w:val="en-US"/>
        </w:rPr>
        <w:t xml:space="preserve"> </w:t>
      </w:r>
      <w:r w:rsidRPr="492A5C33" w:rsidR="0E85743C">
        <w:rPr>
          <w:rFonts w:ascii="Times New Roman" w:hAnsi="Times New Roman" w:eastAsia="Times New Roman" w:cs="Times New Roman"/>
          <w:noProof w:val="0"/>
          <w:color w:val="auto"/>
          <w:sz w:val="24"/>
          <w:szCs w:val="24"/>
          <w:lang w:val="en-US"/>
        </w:rPr>
        <w:t>indicates</w:t>
      </w:r>
      <w:r w:rsidRPr="492A5C33" w:rsidR="0E85743C">
        <w:rPr>
          <w:rFonts w:ascii="Times New Roman" w:hAnsi="Times New Roman" w:eastAsia="Times New Roman" w:cs="Times New Roman"/>
          <w:noProof w:val="0"/>
          <w:color w:val="auto"/>
          <w:sz w:val="24"/>
          <w:szCs w:val="24"/>
          <w:lang w:val="en-US"/>
        </w:rPr>
        <w:t xml:space="preserve"> low coverage (20%</w:t>
      </w:r>
      <w:r w:rsidRPr="492A5C33" w:rsidR="0E85743C">
        <w:rPr>
          <w:rFonts w:ascii="Times New Roman" w:hAnsi="Times New Roman" w:eastAsia="Times New Roman" w:cs="Times New Roman"/>
          <w:noProof w:val="0"/>
          <w:color w:val="auto"/>
          <w:sz w:val="24"/>
          <w:szCs w:val="24"/>
          <w:lang w:val="en-US"/>
        </w:rPr>
        <w:t>),</w:t>
      </w:r>
      <w:r w:rsidRPr="492A5C33" w:rsidR="0E85743C">
        <w:rPr>
          <w:rFonts w:ascii="Times New Roman" w:hAnsi="Times New Roman" w:eastAsia="Times New Roman" w:cs="Times New Roman"/>
          <w:noProof w:val="0"/>
          <w:color w:val="auto"/>
          <w:sz w:val="24"/>
          <w:szCs w:val="24"/>
          <w:lang w:val="en-US"/>
        </w:rPr>
        <w:t xml:space="preserve"> light pink </w:t>
      </w:r>
      <w:r w:rsidRPr="492A5C33" w:rsidR="0E85743C">
        <w:rPr>
          <w:rFonts w:ascii="Times New Roman" w:hAnsi="Times New Roman" w:eastAsia="Times New Roman" w:cs="Times New Roman"/>
          <w:noProof w:val="0"/>
          <w:color w:val="auto"/>
          <w:sz w:val="24"/>
          <w:szCs w:val="24"/>
          <w:lang w:val="en-US"/>
        </w:rPr>
        <w:t>indicates</w:t>
      </w:r>
      <w:r w:rsidRPr="492A5C33" w:rsidR="0E85743C">
        <w:rPr>
          <w:rFonts w:ascii="Times New Roman" w:hAnsi="Times New Roman" w:eastAsia="Times New Roman" w:cs="Times New Roman"/>
          <w:noProof w:val="0"/>
          <w:color w:val="auto"/>
          <w:sz w:val="24"/>
          <w:szCs w:val="24"/>
          <w:lang w:val="en-US"/>
        </w:rPr>
        <w:t xml:space="preserve"> intermediate coverage, and white </w:t>
      </w:r>
      <w:r w:rsidRPr="492A5C33" w:rsidR="0E85743C">
        <w:rPr>
          <w:rFonts w:ascii="Times New Roman" w:hAnsi="Times New Roman" w:eastAsia="Times New Roman" w:cs="Times New Roman"/>
          <w:noProof w:val="0"/>
          <w:color w:val="auto"/>
          <w:sz w:val="24"/>
          <w:szCs w:val="24"/>
          <w:lang w:val="en-US"/>
        </w:rPr>
        <w:t>indicates</w:t>
      </w:r>
      <w:r w:rsidRPr="492A5C33" w:rsidR="0E85743C">
        <w:rPr>
          <w:rFonts w:ascii="Times New Roman" w:hAnsi="Times New Roman" w:eastAsia="Times New Roman" w:cs="Times New Roman"/>
          <w:noProof w:val="0"/>
          <w:color w:val="auto"/>
          <w:sz w:val="24"/>
          <w:szCs w:val="24"/>
          <w:lang w:val="en-US"/>
        </w:rPr>
        <w:t xml:space="preserve"> perfect coverage (100%). “Minimum” refers to </w:t>
      </w:r>
      <w:r w:rsidRPr="492A5C33" w:rsidR="0E85743C">
        <w:rPr>
          <w:rFonts w:ascii="Times New Roman" w:hAnsi="Times New Roman" w:eastAsia="Times New Roman" w:cs="Times New Roman"/>
          <w:noProof w:val="0"/>
          <w:color w:val="auto"/>
          <w:sz w:val="24"/>
          <w:szCs w:val="24"/>
          <w:lang w:val="en-US"/>
        </w:rPr>
        <w:t>tuning</w:t>
      </w:r>
      <w:r w:rsidRPr="492A5C33" w:rsidR="0E85743C">
        <w:rPr>
          <w:rFonts w:ascii="Times New Roman" w:hAnsi="Times New Roman" w:eastAsia="Times New Roman" w:cs="Times New Roman"/>
          <w:noProof w:val="0"/>
          <w:color w:val="auto"/>
          <w:sz w:val="24"/>
          <w:szCs w:val="24"/>
          <w:lang w:val="en-US"/>
        </w:rPr>
        <w:t xml:space="preserve"> parameter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0E85743C">
        <w:rPr>
          <w:rFonts w:ascii="Times New Roman" w:hAnsi="Times New Roman" w:eastAsia="Times New Roman" w:cs="Times New Roman"/>
          <w:noProof w:val="0"/>
          <w:color w:val="auto"/>
          <w:sz w:val="24"/>
          <w:szCs w:val="24"/>
          <w:lang w:val="en-US"/>
        </w:rPr>
        <w:t xml:space="preserve"> and “1 SE” refers to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0E85743C">
        <w:rPr>
          <w:rFonts w:ascii="Times New Roman" w:hAnsi="Times New Roman" w:eastAsia="Times New Roman" w:cs="Times New Roman"/>
          <w:noProof w:val="0"/>
          <w:color w:val="auto"/>
          <w:sz w:val="24"/>
          <w:szCs w:val="24"/>
          <w:lang w:val="en-US"/>
        </w:rPr>
        <w:t>. The left panel shows independent predictors, the middle moderate correlation, and the right high correlation. The top row corresponds to sample size N = 250 and the bottom row to N = 500.</w:t>
      </w:r>
    </w:p>
    <w:p w:rsidR="25AAE34C" w:rsidP="492A5C33" w:rsidRDefault="25AAE34C" w14:paraId="668A236E" w14:textId="50E13989">
      <w:pPr>
        <w:bidi w:val="0"/>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There was an inherent trade-off between TPR and FPR, as shown in Tables 1 and 2, respectively. TPR was highest in larger sample sizes and less correlated settings, with AIC, LASSO </w:t>
      </w:r>
      <w:r w:rsidRPr="492A5C33" w:rsidR="736882B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with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elastic net </w:t>
      </w:r>
      <w:r w:rsidRPr="492A5C33" w:rsidR="3902BED6">
        <w:rPr>
          <w:rFonts w:ascii="Times New Roman" w:hAnsi="Times New Roman" w:eastAsia="Times New Roman" w:cs="Times New Roman" w:asciiTheme="minorAscii" w:hAnsiTheme="minorAscii" w:eastAsiaTheme="minorAscii" w:cstheme="minorAscii"/>
          <w:noProof w:val="0"/>
          <w:color w:val="auto"/>
          <w:sz w:val="24"/>
          <w:szCs w:val="24"/>
          <w:lang w:val="en-US"/>
        </w:rPr>
        <w:t>with</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1548DD6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methods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generally yielding</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highest rates. FPR was lowest under the p-value, BIC, and LASSO </w:t>
      </w:r>
      <w:r w:rsidRPr="492A5C33" w:rsidR="1ADA9B7B">
        <w:rPr>
          <w:rFonts w:ascii="Times New Roman" w:hAnsi="Times New Roman" w:eastAsia="Times New Roman" w:cs="Times New Roman" w:asciiTheme="minorAscii" w:hAnsiTheme="minorAscii" w:eastAsiaTheme="minorAscii" w:cstheme="minorAscii"/>
          <w:noProof w:val="0"/>
          <w:color w:val="auto"/>
          <w:sz w:val="24"/>
          <w:szCs w:val="24"/>
          <w:lang w:val="en-US"/>
        </w:rPr>
        <w:t>with</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539BE4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selection methods, and showed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little variation</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across changes in sample size and correlation structure.</w:t>
      </w:r>
    </w:p>
    <w:p w:rsidR="25AAE34C" w:rsidP="492A5C33" w:rsidRDefault="25AAE34C" w14:paraId="6B30250C" w14:textId="0DA92B59">
      <w:pPr>
        <w:bidi w:val="0"/>
        <w:spacing w:before="0" w:beforeAutospacing="off" w:after="0" w:afterAutospacing="off" w:line="480" w:lineRule="auto"/>
        <w:ind w:firstLine="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49198040">
        <w:drawing>
          <wp:inline wp14:editId="38337E9C" wp14:anchorId="2F8E697D">
            <wp:extent cx="5943600" cy="2790825"/>
            <wp:effectExtent l="0" t="0" r="0" b="0"/>
            <wp:docPr id="2136645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645144" name="Picture 2136645144"/>
                    <pic:cNvPicPr/>
                  </pic:nvPicPr>
                  <pic:blipFill>
                    <a:blip xmlns:r="http://schemas.openxmlformats.org/officeDocument/2006/relationships" r:embed="rId738279933">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r w:rsidR="49198040">
        <w:drawing>
          <wp:inline wp14:editId="5521AD7C" wp14:anchorId="163DD710">
            <wp:extent cx="5943600" cy="2790825"/>
            <wp:effectExtent l="0" t="0" r="0" b="0"/>
            <wp:docPr id="1109994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994252" name="Picture 1109994252"/>
                    <pic:cNvPicPr/>
                  </pic:nvPicPr>
                  <pic:blipFill>
                    <a:blip xmlns:r="http://schemas.openxmlformats.org/officeDocument/2006/relationships" r:embed="rId1452015079">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r>
        <w:tab/>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Similarly, there was a trade-off between </w:t>
      </w:r>
      <w:r w:rsidRPr="492A5C33" w:rsidR="3FC41AD1">
        <w:rPr>
          <w:rFonts w:ascii="Times New Roman" w:hAnsi="Times New Roman" w:eastAsia="Times New Roman" w:cs="Times New Roman" w:asciiTheme="minorAscii" w:hAnsiTheme="minorAscii" w:eastAsiaTheme="minorAscii" w:cstheme="minorAscii"/>
          <w:noProof w:val="0"/>
          <w:color w:val="auto"/>
          <w:sz w:val="24"/>
          <w:szCs w:val="24"/>
          <w:lang w:val="en-US"/>
        </w:rPr>
        <w:t>t</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ype</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 error and </w:t>
      </w:r>
      <w:r w:rsidRPr="492A5C33" w:rsidR="426D33EE">
        <w:rPr>
          <w:rFonts w:ascii="Times New Roman" w:hAnsi="Times New Roman" w:eastAsia="Times New Roman" w:cs="Times New Roman" w:asciiTheme="minorAscii" w:hAnsiTheme="minorAscii" w:eastAsiaTheme="minorAscii" w:cstheme="minorAscii"/>
          <w:noProof w:val="0"/>
          <w:color w:val="auto"/>
          <w:sz w:val="24"/>
          <w:szCs w:val="24"/>
          <w:lang w:val="en-US"/>
        </w:rPr>
        <w:t>t</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ype</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II error, where lower </w:t>
      </w:r>
      <w:r w:rsidRPr="492A5C33" w:rsidR="7F59862C">
        <w:rPr>
          <w:rFonts w:ascii="Times New Roman" w:hAnsi="Times New Roman" w:eastAsia="Times New Roman" w:cs="Times New Roman" w:asciiTheme="minorAscii" w:hAnsiTheme="minorAscii" w:eastAsiaTheme="minorAscii" w:cstheme="minorAscii"/>
          <w:noProof w:val="0"/>
          <w:color w:val="auto"/>
          <w:sz w:val="24"/>
          <w:szCs w:val="24"/>
          <w:lang w:val="en-US"/>
        </w:rPr>
        <w:t>t</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ype</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 error was generally associated with higher </w:t>
      </w:r>
      <w:r w:rsidRPr="492A5C33" w:rsidR="0476A56F">
        <w:rPr>
          <w:rFonts w:ascii="Times New Roman" w:hAnsi="Times New Roman" w:eastAsia="Times New Roman" w:cs="Times New Roman" w:asciiTheme="minorAscii" w:hAnsiTheme="minorAscii" w:eastAsiaTheme="minorAscii" w:cstheme="minorAscii"/>
          <w:noProof w:val="0"/>
          <w:color w:val="auto"/>
          <w:sz w:val="24"/>
          <w:szCs w:val="24"/>
          <w:lang w:val="en-US"/>
        </w:rPr>
        <w:t>t</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ype</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II error; this comparison is shown in Figure 4.</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075D920F">
        <w:rPr>
          <w:rFonts w:ascii="Times New Roman" w:hAnsi="Times New Roman" w:eastAsia="Times New Roman" w:cs="Times New Roman" w:asciiTheme="minorAscii" w:hAnsiTheme="minorAscii" w:eastAsiaTheme="minorAscii" w:cstheme="minorAscii"/>
          <w:noProof w:val="0"/>
          <w:color w:val="auto"/>
          <w:sz w:val="24"/>
          <w:szCs w:val="24"/>
          <w:lang w:val="en-US"/>
        </w:rPr>
        <w:t>In general</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7846E769">
        <w:rPr>
          <w:rFonts w:ascii="Times New Roman" w:hAnsi="Times New Roman" w:eastAsia="Times New Roman" w:cs="Times New Roman" w:asciiTheme="minorAscii" w:hAnsiTheme="minorAscii" w:eastAsiaTheme="minorAscii" w:cstheme="minorAscii"/>
          <w:noProof w:val="0"/>
          <w:color w:val="auto"/>
          <w:sz w:val="24"/>
          <w:szCs w:val="24"/>
          <w:lang w:val="en-US"/>
        </w:rPr>
        <w:t>t</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ype</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 error decreased with increasing sample size and increased with higher correlation, implying the opposite pattern for </w:t>
      </w:r>
      <w:r w:rsidRPr="492A5C33" w:rsidR="45DA48D2">
        <w:rPr>
          <w:rFonts w:ascii="Times New Roman" w:hAnsi="Times New Roman" w:eastAsia="Times New Roman" w:cs="Times New Roman" w:asciiTheme="minorAscii" w:hAnsiTheme="minorAscii" w:eastAsiaTheme="minorAscii" w:cstheme="minorAscii"/>
          <w:noProof w:val="0"/>
          <w:color w:val="auto"/>
          <w:sz w:val="24"/>
          <w:szCs w:val="24"/>
          <w:lang w:val="en-US"/>
        </w:rPr>
        <w:t>t</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ype</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II error.</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BIC and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4000D00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selection methods tended to produce the lowest </w:t>
      </w:r>
      <w:r w:rsidRPr="492A5C33" w:rsidR="6615D26C">
        <w:rPr>
          <w:rFonts w:ascii="Times New Roman" w:hAnsi="Times New Roman" w:eastAsia="Times New Roman" w:cs="Times New Roman" w:asciiTheme="minorAscii" w:hAnsiTheme="minorAscii" w:eastAsiaTheme="minorAscii" w:cstheme="minorAscii"/>
          <w:noProof w:val="0"/>
          <w:color w:val="auto"/>
          <w:sz w:val="24"/>
          <w:szCs w:val="24"/>
          <w:lang w:val="en-US"/>
        </w:rPr>
        <w:t>t</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ype</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 error,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whereas</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p-value, AIC, and elastic net </w:t>
      </w:r>
      <w:r w:rsidRPr="492A5C33" w:rsidR="653C575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with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4415573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methods produced higher </w:t>
      </w:r>
      <w:r w:rsidRPr="492A5C33" w:rsidR="2970F6FE">
        <w:rPr>
          <w:rFonts w:ascii="Times New Roman" w:hAnsi="Times New Roman" w:eastAsia="Times New Roman" w:cs="Times New Roman" w:asciiTheme="minorAscii" w:hAnsiTheme="minorAscii" w:eastAsiaTheme="minorAscii" w:cstheme="minorAscii"/>
          <w:noProof w:val="0"/>
          <w:color w:val="auto"/>
          <w:sz w:val="24"/>
          <w:szCs w:val="24"/>
          <w:lang w:val="en-US"/>
        </w:rPr>
        <w:t>t</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ype</w:t>
      </w:r>
      <w:r w:rsidRPr="492A5C33" w:rsidR="17C03F4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 error rates.</w:t>
      </w:r>
    </w:p>
    <w:p w:rsidR="16FA2FAC" w:rsidP="492A5C33" w:rsidRDefault="16FA2FAC" w14:paraId="264E3D0C" w14:textId="53C73660">
      <w:pPr>
        <w:bidi w:val="0"/>
        <w:spacing w:before="0" w:beforeAutospacing="off" w:after="0" w:afterAutospacing="off" w:line="480" w:lineRule="auto"/>
        <w:ind w:firstLine="0"/>
        <w:jc w:val="cente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16FA2FAC">
        <w:drawing>
          <wp:inline wp14:editId="205897BC" wp14:anchorId="23885198">
            <wp:extent cx="5621534" cy="3657600"/>
            <wp:effectExtent l="0" t="0" r="0" b="0"/>
            <wp:docPr id="1154501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501401" name="Picture 1154501401"/>
                    <pic:cNvPicPr/>
                  </pic:nvPicPr>
                  <pic:blipFill>
                    <a:blip xmlns:r="http://schemas.openxmlformats.org/officeDocument/2006/relationships" r:embed="rId1749964043">
                      <a:extLst>
                        <a:ext uri="{28A0092B-C50C-407E-A947-70E740481C1C}">
                          <a14:useLocalDpi xmlns:a14="http://schemas.microsoft.com/office/drawing/2010/main"/>
                        </a:ext>
                      </a:extLst>
                    </a:blip>
                    <a:stretch>
                      <a:fillRect/>
                    </a:stretch>
                  </pic:blipFill>
                  <pic:spPr>
                    <a:xfrm rot="0">
                      <a:off x="0" y="0"/>
                      <a:ext cx="5621534" cy="3657600"/>
                    </a:xfrm>
                    <a:prstGeom prst="rect">
                      <a:avLst/>
                    </a:prstGeom>
                  </pic:spPr>
                </pic:pic>
              </a:graphicData>
            </a:graphic>
          </wp:inline>
        </w:drawing>
      </w:r>
    </w:p>
    <w:p w:rsidR="75046FFD" w:rsidP="492A5C33" w:rsidRDefault="75046FFD" w14:paraId="2A0FF79B" w14:textId="6448E06D">
      <w:pPr>
        <w:bidi w:val="0"/>
        <w:spacing w:before="240" w:beforeAutospacing="off" w:after="240" w:afterAutospacing="off"/>
        <w:jc w:val="left"/>
        <w:rPr>
          <w:rFonts w:ascii="Times New Roman" w:hAnsi="Times New Roman" w:eastAsia="Times New Roman" w:cs="Times New Roman"/>
          <w:noProof w:val="0"/>
          <w:color w:val="auto"/>
          <w:sz w:val="24"/>
          <w:szCs w:val="24"/>
          <w:lang w:val="en-US"/>
        </w:rPr>
      </w:pPr>
      <w:r w:rsidRPr="492A5C33" w:rsidR="75046FFD">
        <w:rPr>
          <w:rFonts w:ascii="Times New Roman" w:hAnsi="Times New Roman" w:eastAsia="Times New Roman" w:cs="Times New Roman"/>
          <w:b w:val="1"/>
          <w:bCs w:val="1"/>
          <w:noProof w:val="0"/>
          <w:color w:val="auto"/>
          <w:sz w:val="24"/>
          <w:szCs w:val="24"/>
          <w:lang w:val="en-US"/>
        </w:rPr>
        <w:t>Figure 4.</w:t>
      </w:r>
      <w:r w:rsidRPr="492A5C33" w:rsidR="75046FFD">
        <w:rPr>
          <w:rFonts w:ascii="Times New Roman" w:hAnsi="Times New Roman" w:eastAsia="Times New Roman" w:cs="Times New Roman"/>
          <w:noProof w:val="0"/>
          <w:color w:val="auto"/>
          <w:sz w:val="24"/>
          <w:szCs w:val="24"/>
          <w:lang w:val="en-US"/>
        </w:rPr>
        <w:t xml:space="preserve"> Type I and type II error rates for variable selection methods under different correlation structures and sample sizes. Type I error </w:t>
      </w:r>
      <w:r w:rsidRPr="492A5C33" w:rsidR="75046FFD">
        <w:rPr>
          <w:rFonts w:ascii="Times New Roman" w:hAnsi="Times New Roman" w:eastAsia="Times New Roman" w:cs="Times New Roman"/>
          <w:noProof w:val="0"/>
          <w:color w:val="auto"/>
          <w:sz w:val="24"/>
          <w:szCs w:val="24"/>
          <w:lang w:val="en-US"/>
        </w:rPr>
        <w:t>represents</w:t>
      </w:r>
      <w:r w:rsidRPr="492A5C33" w:rsidR="75046FFD">
        <w:rPr>
          <w:rFonts w:ascii="Times New Roman" w:hAnsi="Times New Roman" w:eastAsia="Times New Roman" w:cs="Times New Roman"/>
          <w:noProof w:val="0"/>
          <w:color w:val="auto"/>
          <w:sz w:val="24"/>
          <w:szCs w:val="24"/>
          <w:lang w:val="en-US"/>
        </w:rPr>
        <w:t xml:space="preserve"> the proportion of null variables incorrectly selected, while type II error </w:t>
      </w:r>
      <w:r w:rsidRPr="492A5C33" w:rsidR="75046FFD">
        <w:rPr>
          <w:rFonts w:ascii="Times New Roman" w:hAnsi="Times New Roman" w:eastAsia="Times New Roman" w:cs="Times New Roman"/>
          <w:noProof w:val="0"/>
          <w:color w:val="auto"/>
          <w:sz w:val="24"/>
          <w:szCs w:val="24"/>
          <w:lang w:val="en-US"/>
        </w:rPr>
        <w:t>represents</w:t>
      </w:r>
      <w:r w:rsidRPr="492A5C33" w:rsidR="75046FFD">
        <w:rPr>
          <w:rFonts w:ascii="Times New Roman" w:hAnsi="Times New Roman" w:eastAsia="Times New Roman" w:cs="Times New Roman"/>
          <w:noProof w:val="0"/>
          <w:color w:val="auto"/>
          <w:sz w:val="24"/>
          <w:szCs w:val="24"/>
          <w:lang w:val="en-US"/>
        </w:rPr>
        <w:t xml:space="preserve"> the proportion of true variables missed, with lower values </w:t>
      </w:r>
      <w:r w:rsidRPr="492A5C33" w:rsidR="75046FFD">
        <w:rPr>
          <w:rFonts w:ascii="Times New Roman" w:hAnsi="Times New Roman" w:eastAsia="Times New Roman" w:cs="Times New Roman"/>
          <w:noProof w:val="0"/>
          <w:color w:val="auto"/>
          <w:sz w:val="24"/>
          <w:szCs w:val="24"/>
          <w:lang w:val="en-US"/>
        </w:rPr>
        <w:t>indicating</w:t>
      </w:r>
      <w:r w:rsidRPr="492A5C33" w:rsidR="75046FFD">
        <w:rPr>
          <w:rFonts w:ascii="Times New Roman" w:hAnsi="Times New Roman" w:eastAsia="Times New Roman" w:cs="Times New Roman"/>
          <w:noProof w:val="0"/>
          <w:color w:val="auto"/>
          <w:sz w:val="24"/>
          <w:szCs w:val="24"/>
          <w:lang w:val="en-US"/>
        </w:rPr>
        <w:t xml:space="preserve"> better performance. In the plot, green bars </w:t>
      </w:r>
      <w:r w:rsidRPr="492A5C33" w:rsidR="75046FFD">
        <w:rPr>
          <w:rFonts w:ascii="Times New Roman" w:hAnsi="Times New Roman" w:eastAsia="Times New Roman" w:cs="Times New Roman"/>
          <w:noProof w:val="0"/>
          <w:color w:val="auto"/>
          <w:sz w:val="24"/>
          <w:szCs w:val="24"/>
          <w:lang w:val="en-US"/>
        </w:rPr>
        <w:t>represent</w:t>
      </w:r>
      <w:r w:rsidRPr="492A5C33" w:rsidR="75046FFD">
        <w:rPr>
          <w:rFonts w:ascii="Times New Roman" w:hAnsi="Times New Roman" w:eastAsia="Times New Roman" w:cs="Times New Roman"/>
          <w:noProof w:val="0"/>
          <w:color w:val="auto"/>
          <w:sz w:val="24"/>
          <w:szCs w:val="24"/>
          <w:lang w:val="en-US"/>
        </w:rPr>
        <w:t xml:space="preserve"> type I error, purple bars </w:t>
      </w:r>
      <w:r w:rsidRPr="492A5C33" w:rsidR="75046FFD">
        <w:rPr>
          <w:rFonts w:ascii="Times New Roman" w:hAnsi="Times New Roman" w:eastAsia="Times New Roman" w:cs="Times New Roman"/>
          <w:noProof w:val="0"/>
          <w:color w:val="auto"/>
          <w:sz w:val="24"/>
          <w:szCs w:val="24"/>
          <w:lang w:val="en-US"/>
        </w:rPr>
        <w:t>represent</w:t>
      </w:r>
      <w:r w:rsidRPr="492A5C33" w:rsidR="75046FFD">
        <w:rPr>
          <w:rFonts w:ascii="Times New Roman" w:hAnsi="Times New Roman" w:eastAsia="Times New Roman" w:cs="Times New Roman"/>
          <w:noProof w:val="0"/>
          <w:color w:val="auto"/>
          <w:sz w:val="24"/>
          <w:szCs w:val="24"/>
          <w:lang w:val="en-US"/>
        </w:rPr>
        <w:t xml:space="preserve"> type II error, and the dashed line </w:t>
      </w:r>
      <w:r w:rsidRPr="492A5C33" w:rsidR="75046FFD">
        <w:rPr>
          <w:rFonts w:ascii="Times New Roman" w:hAnsi="Times New Roman" w:eastAsia="Times New Roman" w:cs="Times New Roman"/>
          <w:noProof w:val="0"/>
          <w:color w:val="auto"/>
          <w:sz w:val="24"/>
          <w:szCs w:val="24"/>
          <w:lang w:val="en-US"/>
        </w:rPr>
        <w:t>indicates</w:t>
      </w:r>
      <w:r w:rsidRPr="492A5C33" w:rsidR="75046FFD">
        <w:rPr>
          <w:rFonts w:ascii="Times New Roman" w:hAnsi="Times New Roman" w:eastAsia="Times New Roman" w:cs="Times New Roman"/>
          <w:noProof w:val="0"/>
          <w:color w:val="auto"/>
          <w:sz w:val="24"/>
          <w:szCs w:val="24"/>
          <w:lang w:val="en-US"/>
        </w:rPr>
        <w:t xml:space="preserve"> the ideal type I error level (0.05). “Minimum” refers to </w:t>
      </w:r>
      <w:r w:rsidRPr="492A5C33" w:rsidR="75046FFD">
        <w:rPr>
          <w:rFonts w:ascii="Times New Roman" w:hAnsi="Times New Roman" w:eastAsia="Times New Roman" w:cs="Times New Roman"/>
          <w:noProof w:val="0"/>
          <w:color w:val="auto"/>
          <w:sz w:val="24"/>
          <w:szCs w:val="24"/>
          <w:lang w:val="en-US"/>
        </w:rPr>
        <w:t>tuning</w:t>
      </w:r>
      <w:r w:rsidRPr="492A5C33" w:rsidR="75046FFD">
        <w:rPr>
          <w:rFonts w:ascii="Times New Roman" w:hAnsi="Times New Roman" w:eastAsia="Times New Roman" w:cs="Times New Roman"/>
          <w:noProof w:val="0"/>
          <w:color w:val="auto"/>
          <w:sz w:val="24"/>
          <w:szCs w:val="24"/>
          <w:lang w:val="en-US"/>
        </w:rPr>
        <w:t xml:space="preserve"> parameter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102537A2">
        <w:rPr>
          <w:rFonts w:ascii="Times New Roman" w:hAnsi="Times New Roman" w:eastAsia="Times New Roman" w:cs="Times New Roman"/>
          <w:noProof w:val="0"/>
          <w:color w:val="auto"/>
          <w:sz w:val="24"/>
          <w:szCs w:val="24"/>
          <w:lang w:val="en-US"/>
        </w:rPr>
        <w:t xml:space="preserve"> </w:t>
      </w:r>
      <w:r w:rsidRPr="492A5C33" w:rsidR="75046FFD">
        <w:rPr>
          <w:rFonts w:ascii="Times New Roman" w:hAnsi="Times New Roman" w:eastAsia="Times New Roman" w:cs="Times New Roman"/>
          <w:noProof w:val="0"/>
          <w:color w:val="auto"/>
          <w:sz w:val="24"/>
          <w:szCs w:val="24"/>
          <w:lang w:val="en-US"/>
        </w:rPr>
        <w:t xml:space="preserve">and “1 SE” refers </w:t>
      </w:r>
      <w:r w:rsidRPr="492A5C33" w:rsidR="75046FFD">
        <w:rPr>
          <w:rFonts w:ascii="Times New Roman" w:hAnsi="Times New Roman" w:eastAsia="Times New Roman" w:cs="Times New Roman"/>
          <w:noProof w:val="0"/>
          <w:color w:val="auto"/>
          <w:sz w:val="24"/>
          <w:szCs w:val="24"/>
          <w:lang w:val="en-US"/>
        </w:rPr>
        <w:t xml:space="preserve">to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75046FFD">
        <w:rPr>
          <w:rFonts w:ascii="Times New Roman" w:hAnsi="Times New Roman" w:eastAsia="Times New Roman" w:cs="Times New Roman"/>
          <w:noProof w:val="0"/>
          <w:color w:val="auto"/>
          <w:sz w:val="24"/>
          <w:szCs w:val="24"/>
          <w:lang w:val="en-US"/>
        </w:rPr>
        <w:t>.</w:t>
      </w:r>
      <w:r w:rsidRPr="492A5C33" w:rsidR="75046FFD">
        <w:rPr>
          <w:rFonts w:ascii="Times New Roman" w:hAnsi="Times New Roman" w:eastAsia="Times New Roman" w:cs="Times New Roman"/>
          <w:noProof w:val="0"/>
          <w:color w:val="auto"/>
          <w:sz w:val="24"/>
          <w:szCs w:val="24"/>
          <w:lang w:val="en-US"/>
        </w:rPr>
        <w:t xml:space="preserve"> The left panel shows independent predictors, the middle moderate correlation, and the right high correlation. The top row corresponds to sample size </w:t>
      </w:r>
      <w:r w:rsidRPr="492A5C33" w:rsidR="75DF50CB">
        <w:rPr>
          <w:rFonts w:ascii="Times New Roman" w:hAnsi="Times New Roman" w:eastAsia="Times New Roman" w:cs="Times New Roman"/>
          <w:noProof w:val="0"/>
          <w:color w:val="auto"/>
          <w:sz w:val="24"/>
          <w:szCs w:val="24"/>
          <w:lang w:val="en-US"/>
        </w:rPr>
        <w:t>N</w:t>
      </w:r>
      <w:r w:rsidRPr="492A5C33" w:rsidR="75046FFD">
        <w:rPr>
          <w:rFonts w:ascii="Times New Roman" w:hAnsi="Times New Roman" w:eastAsia="Times New Roman" w:cs="Times New Roman"/>
          <w:noProof w:val="0"/>
          <w:color w:val="auto"/>
          <w:sz w:val="24"/>
          <w:szCs w:val="24"/>
          <w:lang w:val="en-US"/>
        </w:rPr>
        <w:t xml:space="preserve"> = 250 and the bottom row to </w:t>
      </w:r>
      <w:r w:rsidRPr="492A5C33" w:rsidR="22948FBE">
        <w:rPr>
          <w:rFonts w:ascii="Times New Roman" w:hAnsi="Times New Roman" w:eastAsia="Times New Roman" w:cs="Times New Roman"/>
          <w:noProof w:val="0"/>
          <w:color w:val="auto"/>
          <w:sz w:val="24"/>
          <w:szCs w:val="24"/>
          <w:lang w:val="en-US"/>
        </w:rPr>
        <w:t>N</w:t>
      </w:r>
      <w:r w:rsidRPr="492A5C33" w:rsidR="75046FFD">
        <w:rPr>
          <w:rFonts w:ascii="Times New Roman" w:hAnsi="Times New Roman" w:eastAsia="Times New Roman" w:cs="Times New Roman"/>
          <w:noProof w:val="0"/>
          <w:color w:val="auto"/>
          <w:sz w:val="24"/>
          <w:szCs w:val="24"/>
          <w:lang w:val="en-US"/>
        </w:rPr>
        <w:t xml:space="preserve"> = 500.</w:t>
      </w:r>
    </w:p>
    <w:p w:rsidR="64C06988" w:rsidP="492A5C33" w:rsidRDefault="64C06988" w14:paraId="372FE657" w14:textId="46EE3D1C">
      <w:pPr>
        <w:pStyle w:val="Normal"/>
        <w:bidi w:val="0"/>
        <w:spacing w:before="0" w:beforeAutospacing="off" w:after="0" w:afterAutospacing="off" w:line="480" w:lineRule="auto"/>
        <w:ind w:left="0" w:right="0" w:firstLine="0"/>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92A5C33" w:rsidR="7A56308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4 </w:t>
      </w:r>
      <w:r w:rsidRPr="492A5C33" w:rsidR="7A56308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Discussion</w:t>
      </w:r>
      <w:r w:rsidRPr="492A5C33" w:rsidR="7A56308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 and Conclusions</w:t>
      </w:r>
    </w:p>
    <w:p w:rsidR="2459950A" w:rsidP="492A5C33" w:rsidRDefault="2459950A" w14:paraId="5AC5ECB1" w14:textId="7410C7A0">
      <w:pPr>
        <w:pStyle w:val="Normal"/>
        <w:bidi w:val="0"/>
        <w:spacing w:before="0" w:beforeAutospacing="off" w:after="0" w:afterAutospacing="off" w:line="480" w:lineRule="auto"/>
        <w:ind w:left="0" w:right="0"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This simulation study compared several variable selection methods in linear regression, including backward selection based on p-values, AIC, and BIC, as well as LASSO and elastic net under different tuning parameter choices. Across all scenarios, we evaluated how well each method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identified</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true variables and avoided irrelevant ones using selection rates, bias, coverage, TPR, FPR, and </w:t>
      </w:r>
      <w:r w:rsidRPr="492A5C33" w:rsidR="5C66D701">
        <w:rPr>
          <w:rFonts w:ascii="Times New Roman" w:hAnsi="Times New Roman" w:eastAsia="Times New Roman" w:cs="Times New Roman" w:asciiTheme="minorAscii" w:hAnsiTheme="minorAscii" w:eastAsiaTheme="minorAscii" w:cstheme="minorAscii"/>
          <w:noProof w:val="0"/>
          <w:color w:val="auto"/>
          <w:sz w:val="24"/>
          <w:szCs w:val="24"/>
          <w:lang w:val="en-US"/>
        </w:rPr>
        <w:t>t</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ype I</w:t>
      </w:r>
      <w:r w:rsidRPr="492A5C33" w:rsidR="4CC36F9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II error.</w:t>
      </w:r>
    </w:p>
    <w:p w:rsidR="2459950A" w:rsidP="492A5C33" w:rsidRDefault="2459950A" w14:paraId="640D59FD" w14:textId="32ECFDAE">
      <w:pPr>
        <w:pStyle w:val="Normal"/>
        <w:bidi w:val="0"/>
        <w:spacing w:before="0" w:beforeAutospacing="off" w:after="0" w:afterAutospacing="off" w:line="480" w:lineRule="auto"/>
        <w:ind w:left="0" w:right="0"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Overall, there was a clear trade-off between sensitivity and false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selection</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More liberal methods such as AIC, LASSO with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elastic net with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generally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produced</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higher true positive rates but also higher false positive rates, especially under higher correlation. In contrast, more conservative approaches including BIC, p-value backward selection, and LASSO with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tended to select fewer null variables and achieved lower </w:t>
      </w:r>
      <w:r w:rsidRPr="492A5C33" w:rsidR="49ED6E1C">
        <w:rPr>
          <w:rFonts w:ascii="Times New Roman" w:hAnsi="Times New Roman" w:eastAsia="Times New Roman" w:cs="Times New Roman" w:asciiTheme="minorAscii" w:hAnsiTheme="minorAscii" w:eastAsiaTheme="minorAscii" w:cstheme="minorAscii"/>
          <w:noProof w:val="0"/>
          <w:color w:val="auto"/>
          <w:sz w:val="24"/>
          <w:szCs w:val="24"/>
          <w:lang w:val="en-US"/>
        </w:rPr>
        <w:t>t</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ype</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 error, but this came at the cost of missing weaker signals such as V01 and increasing </w:t>
      </w:r>
      <w:r w:rsidRPr="492A5C33" w:rsidR="498F2FB6">
        <w:rPr>
          <w:rFonts w:ascii="Times New Roman" w:hAnsi="Times New Roman" w:eastAsia="Times New Roman" w:cs="Times New Roman" w:asciiTheme="minorAscii" w:hAnsiTheme="minorAscii" w:eastAsiaTheme="minorAscii" w:cstheme="minorAscii"/>
          <w:noProof w:val="0"/>
          <w:color w:val="auto"/>
          <w:sz w:val="24"/>
          <w:szCs w:val="24"/>
          <w:lang w:val="en-US"/>
        </w:rPr>
        <w:t>t</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ype</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II error.</w:t>
      </w:r>
    </w:p>
    <w:p w:rsidR="2459950A" w:rsidP="492A5C33" w:rsidRDefault="2459950A" w14:paraId="75B81FD9" w14:textId="41112E57">
      <w:pPr>
        <w:pStyle w:val="Normal"/>
        <w:bidi w:val="0"/>
        <w:spacing w:before="0" w:beforeAutospacing="off" w:after="0" w:afterAutospacing="off" w:line="480" w:lineRule="auto"/>
        <w:ind w:left="0" w:right="0"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Across all methods, performance improved with larger sample size and worsened as correlation increased. Under high correlation, selection became less stable overall, with lower coverage for weaker signals and greater variability in bias and selection rates. Elastic net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generally was</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generally more</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stable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than LASSO in correlated settings, but results still depended strongly on the tuning parameter, with</w:t>
      </w:r>
      <w:r w:rsidRPr="492A5C33" w:rsidR="27BAA29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leading to more complex models and</w:t>
      </w:r>
      <w:r w:rsidRPr="492A5C33" w:rsidR="647698C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producing more parsimonious ones.</w:t>
      </w:r>
    </w:p>
    <w:p w:rsidR="2459950A" w:rsidP="492A5C33" w:rsidRDefault="2459950A" w14:paraId="7CC16E59" w14:textId="12557477">
      <w:pPr>
        <w:pStyle w:val="Normal"/>
        <w:bidi w:val="0"/>
        <w:spacing w:before="0" w:beforeAutospacing="off" w:after="0" w:afterAutospacing="off" w:line="480" w:lineRule="auto"/>
        <w:ind w:left="0" w:right="0"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Several limitations should be noted. The simulation assumes a linear model with normally distributed errors and an exchangeable correlation structure, which may not reflect more complex real-world settings. Only two sample sizes and one signal structure were considered, and penalized methods were limited to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4881E8F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and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7CB23682">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92A5C33" w:rsidR="7E98CCD3">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In addition, post-selection inference was simplified, and a stringent p-value threshold was used for significance, which may affect coverage and </w:t>
      </w:r>
      <w:r w:rsidRPr="492A5C33" w:rsidR="5A3010E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w:t>
      </w:r>
      <w:r w:rsidRPr="492A5C33" w:rsidR="7E98CCD3">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ype I error after </w:t>
      </w:r>
      <w:r w:rsidRPr="492A5C33" w:rsidR="7E98CCD3">
        <w:rPr>
          <w:rFonts w:ascii="Times New Roman" w:hAnsi="Times New Roman" w:eastAsia="Times New Roman" w:cs="Times New Roman" w:asciiTheme="minorAscii" w:hAnsiTheme="minorAscii" w:eastAsiaTheme="minorAscii" w:cstheme="minorAscii"/>
          <w:noProof w:val="0"/>
          <w:color w:val="auto"/>
          <w:sz w:val="24"/>
          <w:szCs w:val="24"/>
          <w:lang w:val="en-US"/>
        </w:rPr>
        <w:t>selection</w:t>
      </w:r>
      <w:r w:rsidRPr="492A5C33" w:rsidR="7E98CCD3">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492A5C33" w:rsidR="6A75E068">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Future work could consider more realistic data settings, </w:t>
      </w:r>
      <w:r w:rsidRPr="492A5C33" w:rsidR="6A75E068">
        <w:rPr>
          <w:rFonts w:ascii="Times New Roman" w:hAnsi="Times New Roman" w:eastAsia="Times New Roman" w:cs="Times New Roman" w:asciiTheme="minorAscii" w:hAnsiTheme="minorAscii" w:eastAsiaTheme="minorAscii" w:cstheme="minorAscii"/>
          <w:noProof w:val="0"/>
          <w:color w:val="auto"/>
          <w:sz w:val="24"/>
          <w:szCs w:val="24"/>
          <w:lang w:val="en-US"/>
        </w:rPr>
        <w:t>additional</w:t>
      </w:r>
      <w:r w:rsidRPr="492A5C33" w:rsidR="6A75E068">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sparsity levels, and other selection methods. It could also explore more flexible tuning strategies and improved post-selection inference to better account for uncertainty.</w:t>
      </w:r>
    </w:p>
    <w:p w:rsidR="2459950A" w:rsidP="492A5C33" w:rsidRDefault="2459950A" w14:paraId="11A87ABC" w14:textId="5BC2B610">
      <w:pPr>
        <w:pStyle w:val="Normal"/>
        <w:bidi w:val="0"/>
        <w:spacing w:before="0" w:beforeAutospacing="off" w:after="0" w:afterAutospacing="off" w:line="480" w:lineRule="auto"/>
        <w:ind w:left="0" w:right="0" w:firstLine="72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In conclusion, no single method performed best across all criteria. AIC and </w:t>
      </w:r>
      <m:oMathPara xmlns:m="http://schemas.openxmlformats.org/officeDocument/2006/math">
        <m:oMath xmlns:m="http://schemas.openxmlformats.org/officeDocument/2006/math">
          <m:sSub xmlns:m="http://schemas.openxmlformats.org/officeDocument/2006/math">
            <m:sSubPr>
              <m:ctrlPr/>
            </m:sSubPr>
            <m:e>
              <m:r>
                <m:t>𝜆</m:t>
              </m:r>
            </m:e>
            <m:sub>
              <m:r>
                <m:t>𝑚𝑖𝑛</m:t>
              </m:r>
            </m:sub>
          </m:sSub>
        </m:oMath>
      </m:oMathPara>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-based methods are more suitable when the goal is higher detection of true variables, while BIC</w:t>
      </w:r>
      <w:r w:rsidRPr="492A5C33" w:rsidR="67EFC6B8">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p-value backward selection, and </w:t>
      </w:r>
      <m:oMathPara xmlns:m="http://schemas.openxmlformats.org/officeDocument/2006/math">
        <m:oMath xmlns:m="http://schemas.openxmlformats.org/officeDocument/2006/math">
          <m:sSub xmlns:m="http://schemas.openxmlformats.org/officeDocument/2006/math">
            <m:sSubPr>
              <m:ctrlPr/>
            </m:sSubPr>
            <m:e>
              <m:r>
                <m:t>𝜆</m:t>
              </m:r>
            </m:e>
            <m:sub>
              <m:r>
                <m:t>1</m:t>
              </m:r>
              <m:r>
                <m:t>𝑆𝐸</m:t>
              </m:r>
            </m:sub>
          </m:sSub>
        </m:oMath>
      </m:oMathPara>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are more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appropriate when</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goal is </w:t>
      </w:r>
      <w:r w:rsidRPr="492A5C33" w:rsidR="6ACA991C">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to have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more </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conservative</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model selection and control of false positives. Elastic net provides a reasonable compromise under correlated predictors. </w:t>
      </w:r>
      <w:r w:rsidRPr="492A5C33" w:rsidR="45A434C7">
        <w:rPr>
          <w:rFonts w:ascii="Times New Roman" w:hAnsi="Times New Roman" w:eastAsia="Times New Roman" w:cs="Times New Roman" w:asciiTheme="minorAscii" w:hAnsiTheme="minorAscii" w:eastAsiaTheme="minorAscii" w:cstheme="minorAscii"/>
          <w:noProof w:val="0"/>
          <w:color w:val="auto"/>
          <w:sz w:val="24"/>
          <w:szCs w:val="24"/>
          <w:lang w:val="en-US"/>
        </w:rPr>
        <w:t>Thes</w:t>
      </w:r>
      <w:r w:rsidRPr="492A5C33" w:rsidR="169273B5">
        <w:rPr>
          <w:rFonts w:ascii="Times New Roman" w:hAnsi="Times New Roman" w:eastAsia="Times New Roman" w:cs="Times New Roman" w:asciiTheme="minorAscii" w:hAnsiTheme="minorAscii" w:eastAsiaTheme="minorAscii" w:cstheme="minorAscii"/>
          <w:noProof w:val="0"/>
          <w:color w:val="auto"/>
          <w:sz w:val="24"/>
          <w:szCs w:val="24"/>
          <w:lang w:val="en-US"/>
        </w:rPr>
        <w:t>e results show that variable selection is a trade-off problem, and the best method depends on the goal of the analysis and the structure of the data.</w:t>
      </w:r>
    </w:p>
    <w:p w:rsidR="16F6ED47" w:rsidP="492A5C33" w:rsidRDefault="16F6ED47" w14:paraId="5A84DDFC" w14:textId="5E0717CC">
      <w:pPr>
        <w:pStyle w:val="Normal"/>
        <w:bidi w:val="0"/>
        <w:spacing w:before="0" w:beforeAutospacing="off" w:after="0" w:afterAutospacing="off" w:line="480" w:lineRule="auto"/>
        <w:ind w:left="0" w:right="0" w:firstLine="0"/>
        <w:jc w:val="left"/>
        <w:rPr>
          <w:rFonts w:ascii="Times New Roman" w:hAnsi="Times New Roman" w:eastAsia="Times New Roman" w:cs="Times New Roman" w:asciiTheme="minorAscii" w:hAnsiTheme="minorAscii" w:eastAsiaTheme="minorAscii" w:cstheme="minorAscii"/>
          <w:b w:val="1"/>
          <w:bCs w:val="1"/>
          <w:color w:val="auto"/>
          <w:sz w:val="24"/>
          <w:szCs w:val="24"/>
        </w:rPr>
      </w:pPr>
      <w:r w:rsidRPr="492A5C33" w:rsidR="4C13F977">
        <w:rPr>
          <w:rFonts w:ascii="Times New Roman" w:hAnsi="Times New Roman" w:eastAsia="Times New Roman" w:cs="Times New Roman" w:asciiTheme="minorAscii" w:hAnsiTheme="minorAscii" w:eastAsiaTheme="minorAscii" w:cstheme="minorAscii"/>
          <w:b w:val="1"/>
          <w:bCs w:val="1"/>
          <w:color w:val="auto"/>
          <w:sz w:val="24"/>
          <w:szCs w:val="24"/>
        </w:rPr>
        <w:t>Reference</w:t>
      </w:r>
      <w:r w:rsidRPr="492A5C33" w:rsidR="11A5FD9C">
        <w:rPr>
          <w:rFonts w:ascii="Times New Roman" w:hAnsi="Times New Roman" w:eastAsia="Times New Roman" w:cs="Times New Roman" w:asciiTheme="minorAscii" w:hAnsiTheme="minorAscii" w:eastAsiaTheme="minorAscii" w:cstheme="minorAscii"/>
          <w:b w:val="1"/>
          <w:bCs w:val="1"/>
          <w:color w:val="auto"/>
          <w:sz w:val="24"/>
          <w:szCs w:val="24"/>
        </w:rPr>
        <w:t>s</w:t>
      </w:r>
    </w:p>
    <w:p w:rsidR="0033939F" w:rsidP="492A5C33" w:rsidRDefault="0033939F" w14:paraId="6E6CA8C1" w14:textId="078AD21D">
      <w:pPr>
        <w:pStyle w:val="Normal"/>
        <w:spacing w:after="0" w:afterAutospacing="off" w:line="480" w:lineRule="auto"/>
        <w:ind w:left="720" w:hanging="720"/>
        <w:rPr>
          <w:rFonts w:ascii="Times New Roman" w:hAnsi="Times New Roman" w:eastAsia="Times New Roman" w:cs="Times New Roman" w:asciiTheme="minorAscii" w:hAnsiTheme="minorAscii" w:eastAsiaTheme="minorAscii" w:cstheme="minorAscii"/>
          <w:b w:val="0"/>
          <w:bCs w:val="0"/>
          <w:color w:val="auto"/>
          <w:sz w:val="24"/>
          <w:szCs w:val="24"/>
        </w:rPr>
      </w:pPr>
      <w:r w:rsidRPr="492A5C33" w:rsidR="5CEF2038">
        <w:rPr>
          <w:rFonts w:ascii="Times New Roman" w:hAnsi="Times New Roman" w:eastAsia="Times New Roman" w:cs="Times New Roman" w:asciiTheme="minorAscii" w:hAnsiTheme="minorAscii" w:eastAsiaTheme="minorAscii" w:cstheme="minorAscii"/>
          <w:b w:val="0"/>
          <w:bCs w:val="0"/>
          <w:color w:val="auto"/>
          <w:sz w:val="24"/>
          <w:szCs w:val="24"/>
        </w:rPr>
        <w:t>Hastie, Trevor &amp; Tibshirani, Robert &amp; Friedman, Jerome &amp; Franklin, James. (2004). The Elements of Statistical Learning: Data Mining, Inference, and Prediction. Math. Intell.. 27. 83-85. 10.1007/BF02985802.</w:t>
      </w:r>
    </w:p>
    <w:p w:rsidR="16F6ED47" w:rsidP="492A5C33" w:rsidRDefault="16F6ED47" w14:paraId="78EB2E38" w14:textId="4BD79487">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b w:val="0"/>
          <w:bCs w:val="0"/>
          <w:i w:val="0"/>
          <w:iCs w:val="0"/>
          <w:noProof w:val="0"/>
          <w:color w:val="auto" w:themeColor="text1" w:themeTint="FF" w:themeShade="FF"/>
          <w:sz w:val="24"/>
          <w:szCs w:val="24"/>
          <w:lang w:val="en-US"/>
        </w:rPr>
      </w:pP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Mundform</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Daniel J.; Schaffer, Jay; Kim, Myoung-Jin; Shaw, Dale; </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Thongteeraparp</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Ampai</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and </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Supawan</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Pornsin</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(2011) "Number of Replications Required in Monte Carlo Simulation Studies: A Synthesis of Four </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Studies,"Journal</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of Modern Applied Statistical Methods: Vol. </w:t>
      </w:r>
      <w:r w:rsidRPr="492A5C33" w:rsidR="1A80CF51">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10:</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Iss</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t>
      </w:r>
      <w:r w:rsidRPr="492A5C33" w:rsidR="7A03994B">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1,</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Article 4. DOI: 10.22237/</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jmasm</w:t>
      </w:r>
      <w:r w:rsidRPr="492A5C33" w:rsidR="4C13F977">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/1304222580</w:t>
      </w:r>
    </w:p>
    <w:p w:rsidR="381BC9C6" w:rsidP="492A5C33" w:rsidRDefault="381BC9C6" w14:paraId="485CC7C9" w14:textId="3368F24F">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themeColor="text1" w:themeTint="FF" w:themeShade="FF"/>
          <w:sz w:val="24"/>
          <w:szCs w:val="24"/>
          <w:u w:val="none"/>
          <w:lang w:val="en-US"/>
        </w:rPr>
      </w:pPr>
      <w:r w:rsidRPr="492A5C33" w:rsidR="7CF2D09B">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auto"/>
          <w:sz w:val="24"/>
          <w:szCs w:val="24"/>
          <w:u w:val="none"/>
          <w:lang w:val="en-US"/>
        </w:rPr>
        <w:t>Reproducible Research Information</w:t>
      </w:r>
      <w:r>
        <w:br/>
      </w:r>
      <w:r>
        <w:tab/>
      </w:r>
      <w:r w:rsidRPr="492A5C33" w:rsidR="7CF2D09B">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The data files and analysis code used to generate the data, results, tables, and figures in this report are available at: </w:t>
      </w:r>
      <w:hyperlink r:id="R760195475b224429">
        <w:r w:rsidRPr="492A5C33" w:rsidR="7CF2D09B">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lang w:val="en-US"/>
          </w:rPr>
          <w:t>https://github.com/robledok/BIOS6624.git</w:t>
        </w:r>
      </w:hyperlink>
      <w:r w:rsidRPr="492A5C33" w:rsidR="7CF2D09B">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All </w:t>
      </w:r>
      <w:r w:rsidRPr="492A5C33" w:rsidR="092F3930">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data generation and </w:t>
      </w:r>
      <w:r w:rsidRPr="492A5C33" w:rsidR="7CF2D09B">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analyses were conducted in Project 4/Code/01_Data_</w:t>
      </w:r>
      <w:r w:rsidRPr="492A5C33" w:rsidR="7CF2D09B">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Analysis.R</w:t>
      </w:r>
      <w:r w:rsidRPr="492A5C33" w:rsidR="7CF2D09B">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w:t>
      </w:r>
    </w:p>
    <w:sectPr>
      <w:pgSz w:w="12240" w:h="15840" w:orient="portrait"/>
      <w:pgMar w:top="1440" w:right="1440" w:bottom="1440" w:left="1440" w:header="720" w:footer="720" w:gutter="0"/>
      <w:cols w:space="720"/>
      <w:docGrid w:linePitch="360"/>
      <w:headerReference w:type="default" r:id="R7d9a963827fc47be"/>
      <w:footerReference w:type="default" r:id="R2f603561f6b5474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E7F54DE" w:rsidTr="5E7F54DE" w14:paraId="5680E291">
      <w:trPr>
        <w:trHeight w:val="300"/>
      </w:trPr>
      <w:tc>
        <w:tcPr>
          <w:tcW w:w="3120" w:type="dxa"/>
          <w:tcMar/>
        </w:tcPr>
        <w:p w:rsidR="5E7F54DE" w:rsidP="5E7F54DE" w:rsidRDefault="5E7F54DE" w14:paraId="5C6DD9F5" w14:textId="4ABEA08B">
          <w:pPr>
            <w:pStyle w:val="Header"/>
            <w:bidi w:val="0"/>
            <w:ind w:left="-115"/>
            <w:jc w:val="left"/>
          </w:pPr>
        </w:p>
      </w:tc>
      <w:tc>
        <w:tcPr>
          <w:tcW w:w="3120" w:type="dxa"/>
          <w:tcMar/>
        </w:tcPr>
        <w:p w:rsidR="5E7F54DE" w:rsidP="5E7F54DE" w:rsidRDefault="5E7F54DE" w14:paraId="6DFE1BAB" w14:textId="2C4B8A75">
          <w:pPr>
            <w:pStyle w:val="Header"/>
            <w:bidi w:val="0"/>
            <w:jc w:val="center"/>
          </w:pPr>
        </w:p>
      </w:tc>
      <w:tc>
        <w:tcPr>
          <w:tcW w:w="3120" w:type="dxa"/>
          <w:tcMar/>
        </w:tcPr>
        <w:p w:rsidR="5E7F54DE" w:rsidP="5E7F54DE" w:rsidRDefault="5E7F54DE" w14:paraId="474517E3" w14:textId="3175B9DD">
          <w:pPr>
            <w:pStyle w:val="Header"/>
            <w:bidi w:val="0"/>
            <w:ind w:right="-115"/>
            <w:jc w:val="right"/>
          </w:pPr>
        </w:p>
      </w:tc>
    </w:tr>
  </w:tbl>
  <w:p w:rsidR="5E7F54DE" w:rsidP="5E7F54DE" w:rsidRDefault="5E7F54DE" w14:paraId="4BE97653" w14:textId="2776DA6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570"/>
      <w:gridCol w:w="2670"/>
      <w:gridCol w:w="3120"/>
    </w:tblGrid>
    <w:tr w:rsidR="5E7F54DE" w:rsidTr="5E7F54DE" w14:paraId="63810530">
      <w:trPr>
        <w:trHeight w:val="300"/>
      </w:trPr>
      <w:tc>
        <w:tcPr>
          <w:tcW w:w="3570" w:type="dxa"/>
          <w:tcMar/>
        </w:tcPr>
        <w:p w:rsidR="5E7F54DE" w:rsidP="5E7F54DE" w:rsidRDefault="5E7F54DE" w14:paraId="57A1A099" w14:textId="4EA780EC">
          <w:pPr>
            <w:pStyle w:val="Header"/>
            <w:tabs>
              <w:tab w:val="center" w:leader="none" w:pos="4680"/>
              <w:tab w:val="right" w:leader="none" w:pos="9360"/>
            </w:tabs>
            <w:bidi w:val="0"/>
            <w:spacing w:after="0" w:line="240" w:lineRule="auto"/>
            <w:ind w:left="-115"/>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7F54DE" w:rsidR="5E7F54D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Report generated on 05-13-2026</w:t>
          </w:r>
        </w:p>
      </w:tc>
      <w:tc>
        <w:tcPr>
          <w:tcW w:w="2670" w:type="dxa"/>
          <w:tcMar/>
        </w:tcPr>
        <w:p w:rsidR="5E7F54DE" w:rsidP="5E7F54DE" w:rsidRDefault="5E7F54DE" w14:paraId="2F6FD490" w14:textId="62AE1206">
          <w:pPr>
            <w:pStyle w:val="Header"/>
            <w:bidi w:val="0"/>
            <w:jc w:val="center"/>
          </w:pPr>
        </w:p>
      </w:tc>
      <w:tc>
        <w:tcPr>
          <w:tcW w:w="3120" w:type="dxa"/>
          <w:tcMar/>
        </w:tcPr>
        <w:p w:rsidR="5E7F54DE" w:rsidP="5E7F54DE" w:rsidRDefault="5E7F54DE" w14:paraId="64FE2362" w14:textId="36EFB6AB">
          <w:pPr>
            <w:pStyle w:val="Header"/>
            <w:bidi w:val="0"/>
            <w:ind w:right="-115"/>
            <w:jc w:val="right"/>
          </w:pPr>
        </w:p>
      </w:tc>
    </w:tr>
  </w:tbl>
  <w:p w:rsidR="5E7F54DE" w:rsidP="5E7F54DE" w:rsidRDefault="5E7F54DE" w14:paraId="17C49F5D" w14:textId="3637BC81">
    <w:pPr>
      <w:pStyle w:val="Header"/>
      <w:bidi w:val="0"/>
    </w:pPr>
  </w:p>
</w:hdr>
</file>

<file path=word/numbering.xml><?xml version="1.0" encoding="utf-8"?>
<w:numbering xmlns:w="http://schemas.openxmlformats.org/wordprocessingml/2006/main">
  <w:abstractNum xmlns:w="http://schemas.openxmlformats.org/wordprocessingml/2006/main" w:abstractNumId="1">
    <w:nsid w:val="4f989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16757C"/>
    <w:rsid w:val="0033939F"/>
    <w:rsid w:val="005E8289"/>
    <w:rsid w:val="00724EA9"/>
    <w:rsid w:val="0075874B"/>
    <w:rsid w:val="01600AAA"/>
    <w:rsid w:val="018523E5"/>
    <w:rsid w:val="03132F2A"/>
    <w:rsid w:val="03265E94"/>
    <w:rsid w:val="0383E3C3"/>
    <w:rsid w:val="03C65450"/>
    <w:rsid w:val="0476A56F"/>
    <w:rsid w:val="04A3C7BC"/>
    <w:rsid w:val="04EEB393"/>
    <w:rsid w:val="059B398B"/>
    <w:rsid w:val="05AF8CA1"/>
    <w:rsid w:val="064AB045"/>
    <w:rsid w:val="0673B8B3"/>
    <w:rsid w:val="07051B6E"/>
    <w:rsid w:val="0754E918"/>
    <w:rsid w:val="075D920F"/>
    <w:rsid w:val="080A919B"/>
    <w:rsid w:val="0882B441"/>
    <w:rsid w:val="092F3930"/>
    <w:rsid w:val="097AF9B4"/>
    <w:rsid w:val="09B03852"/>
    <w:rsid w:val="0A1E1D51"/>
    <w:rsid w:val="0A2A179D"/>
    <w:rsid w:val="0AA6353B"/>
    <w:rsid w:val="0B11DD50"/>
    <w:rsid w:val="0B2AD727"/>
    <w:rsid w:val="0B2E8F0E"/>
    <w:rsid w:val="0BE74427"/>
    <w:rsid w:val="0C2263FB"/>
    <w:rsid w:val="0C30DA16"/>
    <w:rsid w:val="0C6A6E8A"/>
    <w:rsid w:val="0C9E7D4C"/>
    <w:rsid w:val="0CC4B04B"/>
    <w:rsid w:val="0CE72F91"/>
    <w:rsid w:val="0D4A9CC6"/>
    <w:rsid w:val="0DAF87C2"/>
    <w:rsid w:val="0E115C8C"/>
    <w:rsid w:val="0E288B8D"/>
    <w:rsid w:val="0E66BEC1"/>
    <w:rsid w:val="0E82D834"/>
    <w:rsid w:val="0E85743C"/>
    <w:rsid w:val="0F0C7215"/>
    <w:rsid w:val="0FF32B68"/>
    <w:rsid w:val="0FFA22BD"/>
    <w:rsid w:val="100CB5A9"/>
    <w:rsid w:val="102537A2"/>
    <w:rsid w:val="10CCB1CE"/>
    <w:rsid w:val="1157C430"/>
    <w:rsid w:val="11A5FD9C"/>
    <w:rsid w:val="11DB3840"/>
    <w:rsid w:val="11E48201"/>
    <w:rsid w:val="12519786"/>
    <w:rsid w:val="12A491EA"/>
    <w:rsid w:val="12F41B9D"/>
    <w:rsid w:val="13B2B0A3"/>
    <w:rsid w:val="13B57A04"/>
    <w:rsid w:val="13C6853C"/>
    <w:rsid w:val="13D31DB2"/>
    <w:rsid w:val="13D3DA8B"/>
    <w:rsid w:val="13E2D6A3"/>
    <w:rsid w:val="141FD36D"/>
    <w:rsid w:val="14336CED"/>
    <w:rsid w:val="144B3CC1"/>
    <w:rsid w:val="1472A8A8"/>
    <w:rsid w:val="14BB90A1"/>
    <w:rsid w:val="14C7256C"/>
    <w:rsid w:val="1548DD6E"/>
    <w:rsid w:val="169273B5"/>
    <w:rsid w:val="16F6ED47"/>
    <w:rsid w:val="16F85373"/>
    <w:rsid w:val="16FA2FAC"/>
    <w:rsid w:val="172DCB02"/>
    <w:rsid w:val="1788F36C"/>
    <w:rsid w:val="17C03F44"/>
    <w:rsid w:val="17D3869D"/>
    <w:rsid w:val="1815ECC9"/>
    <w:rsid w:val="1824A059"/>
    <w:rsid w:val="18367404"/>
    <w:rsid w:val="183A5BB7"/>
    <w:rsid w:val="18DBD064"/>
    <w:rsid w:val="197C9B30"/>
    <w:rsid w:val="19BA8ADA"/>
    <w:rsid w:val="1A5E8432"/>
    <w:rsid w:val="1A80CF51"/>
    <w:rsid w:val="1ADA9B7B"/>
    <w:rsid w:val="1B3B3612"/>
    <w:rsid w:val="1B730FEF"/>
    <w:rsid w:val="1BB04915"/>
    <w:rsid w:val="1BB08600"/>
    <w:rsid w:val="1CB26482"/>
    <w:rsid w:val="1CB3A263"/>
    <w:rsid w:val="1CEF1FC0"/>
    <w:rsid w:val="1CFD02D1"/>
    <w:rsid w:val="1D97D973"/>
    <w:rsid w:val="1DFE3EE5"/>
    <w:rsid w:val="1E025022"/>
    <w:rsid w:val="1E2B7000"/>
    <w:rsid w:val="1EA2C7A3"/>
    <w:rsid w:val="1EA52097"/>
    <w:rsid w:val="1EA6031E"/>
    <w:rsid w:val="1F5F203E"/>
    <w:rsid w:val="2046DE1A"/>
    <w:rsid w:val="20636A8E"/>
    <w:rsid w:val="20EF1740"/>
    <w:rsid w:val="21351A9E"/>
    <w:rsid w:val="217948AE"/>
    <w:rsid w:val="21E36E0E"/>
    <w:rsid w:val="2207D193"/>
    <w:rsid w:val="222C37F6"/>
    <w:rsid w:val="2245049A"/>
    <w:rsid w:val="22948FBE"/>
    <w:rsid w:val="230D9D3A"/>
    <w:rsid w:val="2352436C"/>
    <w:rsid w:val="2355F78A"/>
    <w:rsid w:val="2375B74B"/>
    <w:rsid w:val="23CF7243"/>
    <w:rsid w:val="23D7DE8E"/>
    <w:rsid w:val="23ECE91F"/>
    <w:rsid w:val="2436A727"/>
    <w:rsid w:val="2459950A"/>
    <w:rsid w:val="24912651"/>
    <w:rsid w:val="250EA167"/>
    <w:rsid w:val="2528A4CB"/>
    <w:rsid w:val="2542A5F5"/>
    <w:rsid w:val="2586E14B"/>
    <w:rsid w:val="258DE700"/>
    <w:rsid w:val="25AAE34C"/>
    <w:rsid w:val="25EEFF7A"/>
    <w:rsid w:val="25FE543A"/>
    <w:rsid w:val="26618B6D"/>
    <w:rsid w:val="26BE4FE2"/>
    <w:rsid w:val="26C4D4BB"/>
    <w:rsid w:val="26D4A6F9"/>
    <w:rsid w:val="27615953"/>
    <w:rsid w:val="27769596"/>
    <w:rsid w:val="27BAA291"/>
    <w:rsid w:val="28191518"/>
    <w:rsid w:val="28C5111A"/>
    <w:rsid w:val="2908DBCA"/>
    <w:rsid w:val="2970F6FE"/>
    <w:rsid w:val="2998355D"/>
    <w:rsid w:val="2A04C16E"/>
    <w:rsid w:val="2A48D1EC"/>
    <w:rsid w:val="2AD6D089"/>
    <w:rsid w:val="2B27FCEA"/>
    <w:rsid w:val="2B8662BB"/>
    <w:rsid w:val="2BCC273A"/>
    <w:rsid w:val="2C9CD44C"/>
    <w:rsid w:val="2D065838"/>
    <w:rsid w:val="2D3C8235"/>
    <w:rsid w:val="2D534925"/>
    <w:rsid w:val="2D5E7C0F"/>
    <w:rsid w:val="2D91013D"/>
    <w:rsid w:val="2E176DA6"/>
    <w:rsid w:val="2EF9F8A4"/>
    <w:rsid w:val="2F32E4CE"/>
    <w:rsid w:val="2F7444F4"/>
    <w:rsid w:val="2FED7A30"/>
    <w:rsid w:val="2FEFD367"/>
    <w:rsid w:val="30A5C0F6"/>
    <w:rsid w:val="30C53064"/>
    <w:rsid w:val="30DCD6C2"/>
    <w:rsid w:val="30F481C5"/>
    <w:rsid w:val="30FF7AAC"/>
    <w:rsid w:val="31089882"/>
    <w:rsid w:val="312FFCCD"/>
    <w:rsid w:val="31582FCE"/>
    <w:rsid w:val="315AE31D"/>
    <w:rsid w:val="327894A0"/>
    <w:rsid w:val="329A62A2"/>
    <w:rsid w:val="32CD1798"/>
    <w:rsid w:val="32FAC0F8"/>
    <w:rsid w:val="336868BC"/>
    <w:rsid w:val="3383815D"/>
    <w:rsid w:val="348F66A6"/>
    <w:rsid w:val="34C23F75"/>
    <w:rsid w:val="357B3FE9"/>
    <w:rsid w:val="36147A3E"/>
    <w:rsid w:val="3641FB65"/>
    <w:rsid w:val="36C4CF9B"/>
    <w:rsid w:val="37E88750"/>
    <w:rsid w:val="381BC9C6"/>
    <w:rsid w:val="3886E5B4"/>
    <w:rsid w:val="389149A1"/>
    <w:rsid w:val="38E2DBD6"/>
    <w:rsid w:val="3902BED6"/>
    <w:rsid w:val="396367FD"/>
    <w:rsid w:val="39B47CDC"/>
    <w:rsid w:val="39DB5317"/>
    <w:rsid w:val="39DC3AE3"/>
    <w:rsid w:val="3A80E386"/>
    <w:rsid w:val="3A9EAE66"/>
    <w:rsid w:val="3ACF6A9F"/>
    <w:rsid w:val="3ADF62E8"/>
    <w:rsid w:val="3AEE2682"/>
    <w:rsid w:val="3BDAC69D"/>
    <w:rsid w:val="3BF44A30"/>
    <w:rsid w:val="3C0BDF24"/>
    <w:rsid w:val="3C5B9513"/>
    <w:rsid w:val="3D30205D"/>
    <w:rsid w:val="3D8F76CC"/>
    <w:rsid w:val="3DDA709A"/>
    <w:rsid w:val="3E1A055E"/>
    <w:rsid w:val="3E23D649"/>
    <w:rsid w:val="3E2FD06B"/>
    <w:rsid w:val="3E6D1183"/>
    <w:rsid w:val="3F16D54B"/>
    <w:rsid w:val="3F74DD11"/>
    <w:rsid w:val="3FC41AD1"/>
    <w:rsid w:val="4000D004"/>
    <w:rsid w:val="4002889A"/>
    <w:rsid w:val="40163937"/>
    <w:rsid w:val="401F065B"/>
    <w:rsid w:val="402DE2FC"/>
    <w:rsid w:val="4042517A"/>
    <w:rsid w:val="406B2A77"/>
    <w:rsid w:val="4095DA65"/>
    <w:rsid w:val="4129CEFC"/>
    <w:rsid w:val="412F959B"/>
    <w:rsid w:val="4148479C"/>
    <w:rsid w:val="4173631A"/>
    <w:rsid w:val="41C6ABFE"/>
    <w:rsid w:val="42375A36"/>
    <w:rsid w:val="426D33EE"/>
    <w:rsid w:val="4294CE3E"/>
    <w:rsid w:val="4302BD07"/>
    <w:rsid w:val="4312DEBE"/>
    <w:rsid w:val="43403537"/>
    <w:rsid w:val="43C0DAAF"/>
    <w:rsid w:val="44155736"/>
    <w:rsid w:val="44E68749"/>
    <w:rsid w:val="455E4C3C"/>
    <w:rsid w:val="45A434C7"/>
    <w:rsid w:val="45B460C7"/>
    <w:rsid w:val="45DA48D2"/>
    <w:rsid w:val="4650D9C9"/>
    <w:rsid w:val="46B0F15D"/>
    <w:rsid w:val="46E48D5B"/>
    <w:rsid w:val="470C4CDF"/>
    <w:rsid w:val="477867CF"/>
    <w:rsid w:val="47ABACCB"/>
    <w:rsid w:val="47CCBD11"/>
    <w:rsid w:val="47FF1CC6"/>
    <w:rsid w:val="4881E8F4"/>
    <w:rsid w:val="49198040"/>
    <w:rsid w:val="491A4E9E"/>
    <w:rsid w:val="492A5C33"/>
    <w:rsid w:val="496AE91F"/>
    <w:rsid w:val="496D461B"/>
    <w:rsid w:val="49746696"/>
    <w:rsid w:val="498F2FB6"/>
    <w:rsid w:val="49A2C7DD"/>
    <w:rsid w:val="49DDB8CF"/>
    <w:rsid w:val="49ED6E1C"/>
    <w:rsid w:val="4A55F81A"/>
    <w:rsid w:val="4A6C7FA3"/>
    <w:rsid w:val="4B119CDC"/>
    <w:rsid w:val="4B1F57F0"/>
    <w:rsid w:val="4C01A0CB"/>
    <w:rsid w:val="4C13F977"/>
    <w:rsid w:val="4C87E47A"/>
    <w:rsid w:val="4CC36F9A"/>
    <w:rsid w:val="4E300572"/>
    <w:rsid w:val="4F28C1DB"/>
    <w:rsid w:val="4F2C72C2"/>
    <w:rsid w:val="4F99C090"/>
    <w:rsid w:val="4FBE0A79"/>
    <w:rsid w:val="4FC01C6A"/>
    <w:rsid w:val="50261C42"/>
    <w:rsid w:val="50B3D9A7"/>
    <w:rsid w:val="50CD3A77"/>
    <w:rsid w:val="50E49316"/>
    <w:rsid w:val="5103F1F7"/>
    <w:rsid w:val="510E00E9"/>
    <w:rsid w:val="517135EF"/>
    <w:rsid w:val="51964992"/>
    <w:rsid w:val="51B1195D"/>
    <w:rsid w:val="5272B7D9"/>
    <w:rsid w:val="5274EF5F"/>
    <w:rsid w:val="528BD4CD"/>
    <w:rsid w:val="535C35B8"/>
    <w:rsid w:val="5371C61A"/>
    <w:rsid w:val="539BE42E"/>
    <w:rsid w:val="542BF982"/>
    <w:rsid w:val="546ADABD"/>
    <w:rsid w:val="54D812BD"/>
    <w:rsid w:val="551E895C"/>
    <w:rsid w:val="558D02EE"/>
    <w:rsid w:val="55F0834C"/>
    <w:rsid w:val="560E9379"/>
    <w:rsid w:val="561A29B0"/>
    <w:rsid w:val="564CFBC5"/>
    <w:rsid w:val="56FDECAA"/>
    <w:rsid w:val="57539DC9"/>
    <w:rsid w:val="577B4FD1"/>
    <w:rsid w:val="581CF8FB"/>
    <w:rsid w:val="5881F3EE"/>
    <w:rsid w:val="588AC6A7"/>
    <w:rsid w:val="593F8A7C"/>
    <w:rsid w:val="5982B410"/>
    <w:rsid w:val="59BAE9EC"/>
    <w:rsid w:val="59D2F0DE"/>
    <w:rsid w:val="5A1F0C6D"/>
    <w:rsid w:val="5A3010E9"/>
    <w:rsid w:val="5AAAAEE8"/>
    <w:rsid w:val="5AB5A907"/>
    <w:rsid w:val="5B5C9544"/>
    <w:rsid w:val="5C06BE09"/>
    <w:rsid w:val="5C2BB2CF"/>
    <w:rsid w:val="5C3D3340"/>
    <w:rsid w:val="5C618C5D"/>
    <w:rsid w:val="5C626877"/>
    <w:rsid w:val="5C66D701"/>
    <w:rsid w:val="5CA96156"/>
    <w:rsid w:val="5CEF2038"/>
    <w:rsid w:val="5D11F984"/>
    <w:rsid w:val="5D38B8ED"/>
    <w:rsid w:val="5D3C6A4E"/>
    <w:rsid w:val="5D8F9702"/>
    <w:rsid w:val="5DA5D4B7"/>
    <w:rsid w:val="5E06FCA4"/>
    <w:rsid w:val="5E1E94A3"/>
    <w:rsid w:val="5E775F1A"/>
    <w:rsid w:val="5E7F54DE"/>
    <w:rsid w:val="5F81A1CB"/>
    <w:rsid w:val="5FACC730"/>
    <w:rsid w:val="5FDEAEAD"/>
    <w:rsid w:val="60021321"/>
    <w:rsid w:val="603B95E1"/>
    <w:rsid w:val="60617015"/>
    <w:rsid w:val="6078271E"/>
    <w:rsid w:val="607CC55B"/>
    <w:rsid w:val="60BCDC51"/>
    <w:rsid w:val="611D651C"/>
    <w:rsid w:val="6138631E"/>
    <w:rsid w:val="61EE7564"/>
    <w:rsid w:val="6217CC84"/>
    <w:rsid w:val="62B1C9D9"/>
    <w:rsid w:val="6301FAA2"/>
    <w:rsid w:val="6313357E"/>
    <w:rsid w:val="63D36121"/>
    <w:rsid w:val="63EF7369"/>
    <w:rsid w:val="63F3DDAB"/>
    <w:rsid w:val="643702C7"/>
    <w:rsid w:val="647698CB"/>
    <w:rsid w:val="64C06988"/>
    <w:rsid w:val="653C5754"/>
    <w:rsid w:val="654C7C98"/>
    <w:rsid w:val="658988BD"/>
    <w:rsid w:val="65A49CC3"/>
    <w:rsid w:val="65AAED9C"/>
    <w:rsid w:val="6615D26C"/>
    <w:rsid w:val="6637BD72"/>
    <w:rsid w:val="66B563CF"/>
    <w:rsid w:val="671C7209"/>
    <w:rsid w:val="674926A9"/>
    <w:rsid w:val="676B61C8"/>
    <w:rsid w:val="677B02A1"/>
    <w:rsid w:val="67853D98"/>
    <w:rsid w:val="67EFC6B8"/>
    <w:rsid w:val="688B941B"/>
    <w:rsid w:val="6976ABFE"/>
    <w:rsid w:val="697FEBEB"/>
    <w:rsid w:val="699650EB"/>
    <w:rsid w:val="69CBD485"/>
    <w:rsid w:val="69E390AD"/>
    <w:rsid w:val="6A38102C"/>
    <w:rsid w:val="6A5455B7"/>
    <w:rsid w:val="6A61F8C5"/>
    <w:rsid w:val="6A75E068"/>
    <w:rsid w:val="6AC70302"/>
    <w:rsid w:val="6ACA991C"/>
    <w:rsid w:val="6BCC4539"/>
    <w:rsid w:val="6C303309"/>
    <w:rsid w:val="6C30C1C3"/>
    <w:rsid w:val="6CE0AA06"/>
    <w:rsid w:val="6CEDD1E5"/>
    <w:rsid w:val="6D0C0A8B"/>
    <w:rsid w:val="6D182A51"/>
    <w:rsid w:val="6D1B1959"/>
    <w:rsid w:val="6D328997"/>
    <w:rsid w:val="6D44204B"/>
    <w:rsid w:val="6DE03179"/>
    <w:rsid w:val="6E13F8F2"/>
    <w:rsid w:val="6E6C8610"/>
    <w:rsid w:val="6E9320E1"/>
    <w:rsid w:val="6EA2BCCF"/>
    <w:rsid w:val="6EB9172E"/>
    <w:rsid w:val="6F4E18DE"/>
    <w:rsid w:val="6FA7C093"/>
    <w:rsid w:val="70156181"/>
    <w:rsid w:val="716AC7A1"/>
    <w:rsid w:val="716EC556"/>
    <w:rsid w:val="71F2D73D"/>
    <w:rsid w:val="71FBBC83"/>
    <w:rsid w:val="72059E56"/>
    <w:rsid w:val="7252B989"/>
    <w:rsid w:val="7283A10F"/>
    <w:rsid w:val="7287EFF3"/>
    <w:rsid w:val="736882B6"/>
    <w:rsid w:val="736D0336"/>
    <w:rsid w:val="73D3EF0D"/>
    <w:rsid w:val="74042A16"/>
    <w:rsid w:val="74A11251"/>
    <w:rsid w:val="75046FFD"/>
    <w:rsid w:val="754FEC47"/>
    <w:rsid w:val="75DA712E"/>
    <w:rsid w:val="75DF50CB"/>
    <w:rsid w:val="75E24387"/>
    <w:rsid w:val="763F12EE"/>
    <w:rsid w:val="7663BA0A"/>
    <w:rsid w:val="7666A371"/>
    <w:rsid w:val="766A427E"/>
    <w:rsid w:val="769624DD"/>
    <w:rsid w:val="76A599DA"/>
    <w:rsid w:val="76AA3E58"/>
    <w:rsid w:val="76B39DA7"/>
    <w:rsid w:val="770F6276"/>
    <w:rsid w:val="7716757C"/>
    <w:rsid w:val="77BB8101"/>
    <w:rsid w:val="782F7C63"/>
    <w:rsid w:val="7846E769"/>
    <w:rsid w:val="78AC5253"/>
    <w:rsid w:val="78E91629"/>
    <w:rsid w:val="793633D1"/>
    <w:rsid w:val="79C391EF"/>
    <w:rsid w:val="79D4DCF4"/>
    <w:rsid w:val="7A03994B"/>
    <w:rsid w:val="7A56308F"/>
    <w:rsid w:val="7BA531B1"/>
    <w:rsid w:val="7BE5C897"/>
    <w:rsid w:val="7C481828"/>
    <w:rsid w:val="7CB23682"/>
    <w:rsid w:val="7CBB2E56"/>
    <w:rsid w:val="7CF2D09B"/>
    <w:rsid w:val="7D2CA43B"/>
    <w:rsid w:val="7D2D736E"/>
    <w:rsid w:val="7D92EB88"/>
    <w:rsid w:val="7DB88B55"/>
    <w:rsid w:val="7DD8D54D"/>
    <w:rsid w:val="7E2EE086"/>
    <w:rsid w:val="7E98CCD3"/>
    <w:rsid w:val="7E9B12BB"/>
    <w:rsid w:val="7F187866"/>
    <w:rsid w:val="7F598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7101"/>
  <w15:chartTrackingRefBased/>
  <w15:docId w15:val="{197062BA-21EE-486B-A246-DE87EEC98B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E7F54DE"/>
    <w:pPr>
      <w:tabs>
        <w:tab w:val="center" w:leader="none" w:pos="4680"/>
        <w:tab w:val="right" w:leader="none" w:pos="9360"/>
      </w:tabs>
      <w:spacing w:after="0" w:line="240" w:lineRule="auto"/>
    </w:pPr>
  </w:style>
  <w:style w:type="paragraph" w:styleId="Footer">
    <w:uiPriority w:val="99"/>
    <w:name w:val="footer"/>
    <w:basedOn w:val="Normal"/>
    <w:unhideWhenUsed/>
    <w:rsid w:val="5E7F54DE"/>
    <w:pPr>
      <w:tabs>
        <w:tab w:val="center" w:leader="none" w:pos="4680"/>
        <w:tab w:val="right" w:leader="none" w:pos="9360"/>
      </w:tabs>
      <w:spacing w:after="0" w:line="240" w:lineRule="auto"/>
    </w:pPr>
  </w:style>
  <w:style w:type="paragraph" w:styleId="ListParagraph">
    <w:uiPriority w:val="34"/>
    <w:name w:val="List Paragraph"/>
    <w:basedOn w:val="Normal"/>
    <w:qFormat/>
    <w:rsid w:val="5E7F54DE"/>
    <w:pPr>
      <w:spacing/>
      <w:ind w:left="720"/>
      <w:contextualSpacing/>
    </w:pPr>
  </w:style>
  <w:style w:type="character" w:styleId="Hyperlink">
    <w:uiPriority w:val="99"/>
    <w:name w:val="Hyperlink"/>
    <w:basedOn w:val="DefaultParagraphFont"/>
    <w:unhideWhenUsed/>
    <w:rsid w:val="5E7F54D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1853003" /><Relationship Type="http://schemas.openxmlformats.org/officeDocument/2006/relationships/header" Target="header.xml" Id="R7d9a963827fc47be" /><Relationship Type="http://schemas.openxmlformats.org/officeDocument/2006/relationships/footer" Target="footer.xml" Id="R2f603561f6b5474c" /><Relationship Type="http://schemas.openxmlformats.org/officeDocument/2006/relationships/numbering" Target="numbering.xml" Id="R295b650d546e49ca" /><Relationship Type="http://schemas.openxmlformats.org/officeDocument/2006/relationships/image" Target="/media/image2.png" Id="rId590729103" /><Relationship Type="http://schemas.openxmlformats.org/officeDocument/2006/relationships/image" Target="/media/image3.png" Id="rId1161570292" /><Relationship Type="http://schemas.openxmlformats.org/officeDocument/2006/relationships/image" Target="/media/image4.png" Id="rId738279933" /><Relationship Type="http://schemas.openxmlformats.org/officeDocument/2006/relationships/image" Target="/media/image5.png" Id="rId1452015079" /><Relationship Type="http://schemas.openxmlformats.org/officeDocument/2006/relationships/image" Target="/media/image6.png" Id="rId1749964043" /><Relationship Type="http://schemas.openxmlformats.org/officeDocument/2006/relationships/hyperlink" Target="https://github.com/robledok/BIOS6624.git" TargetMode="External" Id="R760195475b2244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2026-05-12T21:50:16.3930570Z</dcterms:created>
  <dcterms:modified xsi:type="dcterms:W3CDTF">2026-05-13T20:36:06.3168769Z</dcterms:modified>
  <dc:creator>Robledo, Kayla</dc:creator>
  <lastModifiedBy>Robledo, Kayla</lastModifiedBy>
</coreProperties>
</file>