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B5C"/>
          <w:sz w:val="36"/>
        </w:rPr>
        <w:t>🦞 Mission Control — April 11, 2026</w:t>
      </w:r>
    </w:p>
    <w:p>
      <w:pPr>
        <w:jc w:val="center"/>
      </w:pPr>
      <w:r>
        <w:rPr>
          <w:color w:val="C59E3C"/>
          <w:sz w:val="24"/>
        </w:rPr>
        <w:t>Saturday Edition — 19 Days to April 30</w:t>
      </w:r>
    </w:p>
    <w:p/>
    <w:p>
      <w:pPr>
        <w:pStyle w:val="Heading2"/>
      </w:pPr>
      <w:r>
        <w:rPr>
          <w:color w:val="002B5C"/>
        </w:rPr>
        <w:t>✅ COMPLETED THIS MORNING</w:t>
      </w:r>
    </w:p>
    <w:p>
      <w:r>
        <w:rPr>
          <w:b/>
          <w:sz w:val="22"/>
        </w:rPr>
        <w:t>1. Schwab Trader API Onboarding Guide</w:t>
      </w:r>
      <w:r>
        <w:br/>
        <w:t>Built complete step-by-step guide for Joe to open Schwab account, register as developer, and enable API access for MOSE portfolio automation. Schwab is the ONLY major brokerage with a public individual Trader API. Key finding: Joe must start account opening by Monday April 14 for ACAT transfer to complete before April 30.</w:t>
      </w:r>
      <w:r>
        <w:rPr>
          <w:color w:val="C59E3C"/>
          <w:sz w:val="18"/>
        </w:rPr>
        <w:br/>
        <w:t>📁 Saved to: projects/schwab-api-onboarding.md</w:t>
      </w:r>
    </w:p>
    <w:p>
      <w:r>
        <w:rPr>
          <w:b/>
          <w:sz w:val="22"/>
        </w:rPr>
        <w:t>2. April 30 Portfolio — 19-Day Countdown</w:t>
      </w:r>
      <w:r>
        <w:br/>
        <w:t>Updated execution timeline with critical path items. S&amp;P closed Friday at ~6,817 (▲3.41% above Joe's 6,591.90 exit). Best week of 2026. Net opportunity cost of staying in treasuries: ~1% — negligible for the dry powder optionality. Three urgent actions flagged for this week.</w:t>
      </w:r>
      <w:r>
        <w:rPr>
          <w:color w:val="C59E3C"/>
          <w:sz w:val="18"/>
        </w:rPr>
        <w:br/>
        <w:t>📁 Saved to: projects/april30-countdown-19days.md</w:t>
      </w:r>
    </w:p>
    <w:p>
      <w:r>
        <w:rPr>
          <w:b/>
          <w:sz w:val="22"/>
        </w:rPr>
        <w:t>3. ReBolt Deck v3 — Prototype Photo Assessment</w:t>
      </w:r>
      <w:r>
        <w:br/>
        <w:t>Reviewed both prototype render photos from April 10. These are significantly better than v2.1 concept art — blue housing, combo tumbler, gate mechanism, and USB-C all clearly visible. Deck v3 is ready to build when Joe confirms priority.</w:t>
      </w:r>
      <w:r>
        <w:rPr>
          <w:color w:val="C59E3C"/>
          <w:sz w:val="18"/>
        </w:rPr>
        <w:br/>
        <w:t>📁 Saved to: projects/rebolt/deck-v3-assessment.md</w:t>
      </w:r>
    </w:p>
    <w:p>
      <w:r>
        <w:rPr>
          <w:b/>
          <w:sz w:val="22"/>
        </w:rPr>
        <w:t>4. Surfbox April 30 Social Media Launch Readiness</w:t>
      </w:r>
      <w:r>
        <w:br/>
        <w:t>19-day audit of launch prep. Content calendar and strategy are ready. Biggest gap: no one assigned to film weekly video content. Google Ads campaign architecture designed at $1K/month. PODS and 1-800-PACK-RAT both running spring promos — timing is right.</w:t>
      </w:r>
      <w:r>
        <w:rPr>
          <w:color w:val="C59E3C"/>
          <w:sz w:val="18"/>
        </w:rPr>
        <w:br/>
        <w:t>📁 Saved to: projects/surfbox-april30-readiness.md</w:t>
      </w:r>
    </w:p>
    <w:p/>
    <w:p>
      <w:pPr>
        <w:pStyle w:val="Heading2"/>
      </w:pPr>
      <w:r>
        <w:rPr>
          <w:color w:val="002B5C"/>
        </w:rPr>
        <w:t>🔄 IN PROGRESS</w:t>
      </w:r>
    </w:p>
    <w:p>
      <w:pPr>
        <w:pStyle w:val="ListBullet"/>
      </w:pPr>
      <w:r>
        <w:t>MOSE Research Desk — Day 2 paused (weekend). Day 1 convergence analysis complete: 109 stocks scored, GOOG #1 signal (5 investors).</w:t>
      </w:r>
    </w:p>
    <w:p>
      <w:pPr>
        <w:pStyle w:val="ListBullet"/>
      </w:pPr>
      <w:r>
        <w:t>ReBolt Deck v3 — prototype photos assessed, awaiting Joe's go-ahead to build new PowerPoint</w:t>
      </w:r>
    </w:p>
    <w:p>
      <w:pPr>
        <w:pStyle w:val="ListBullet"/>
      </w:pPr>
      <w:r>
        <w:t>Surfbox social media content — launch week posts ready to draft next week</w:t>
      </w:r>
    </w:p>
    <w:p/>
    <w:p>
      <w:pPr>
        <w:pStyle w:val="Heading2"/>
      </w:pPr>
      <w:r>
        <w:rPr>
          <w:color w:val="002B5C"/>
        </w:rPr>
        <w:t>👀 WATCHING</w:t>
      </w:r>
    </w:p>
    <w:p>
      <w:pPr>
        <w:pStyle w:val="ListBullet"/>
      </w:pPr>
      <w:r>
        <w:t>Markets closed (weekend) — S&amp;P 6,817, Dow 47,808, Lumber $574</w:t>
      </w:r>
    </w:p>
    <w:p>
      <w:pPr>
        <w:pStyle w:val="ListBullet"/>
      </w:pPr>
      <w:r>
        <w:t>Iran ceasefire holding — oil prices dropped 15%, markets rallied hard this week</w:t>
      </w:r>
    </w:p>
    <w:p>
      <w:pPr>
        <w:pStyle w:val="ListBullet"/>
      </w:pPr>
      <w:r>
        <w:t>ACAT transfer timeline — 5-7 business days, must start by April 14</w:t>
      </w:r>
    </w:p>
    <w:p>
      <w:pPr>
        <w:pStyle w:val="ListBullet"/>
      </w:pPr>
      <w:r>
        <w:t>Surfbox spring booking season kickoff (May peak)</w:t>
      </w:r>
    </w:p>
    <w:p/>
    <w:p>
      <w:pPr>
        <w:pStyle w:val="Heading2"/>
      </w:pPr>
      <w:r>
        <w:rPr>
          <w:color w:val="002B5C"/>
        </w:rPr>
        <w:t>🚨 NEEDS JOE</w:t>
      </w:r>
    </w:p>
    <w:p>
      <w:pPr>
        <w:pStyle w:val="ListBullet"/>
      </w:pPr>
      <w:r>
        <w:t>Open Schwab brokerage account (+ IRA) — target Monday April 14</w:t>
      </w:r>
    </w:p>
    <w:p>
      <w:pPr>
        <w:pStyle w:val="ListBullet"/>
      </w:pPr>
      <w:r>
        <w:t>Send John Kon the self-directed letter — unlocks ACAT transfer</w:t>
      </w:r>
    </w:p>
    <w:p>
      <w:pPr>
        <w:pStyle w:val="ListBullet"/>
      </w:pPr>
      <w:r>
        <w:t>Send Rob the Truist portfolio statements — all accounts for MOSE baseline</w:t>
      </w:r>
    </w:p>
    <w:p>
      <w:pPr>
        <w:pStyle w:val="ListBullet"/>
      </w:pPr>
      <w:r>
        <w:t>Assign someone to film Surfbox video content (1 video/store/week) — who's doing it?</w:t>
      </w:r>
    </w:p>
    <w:p>
      <w:pPr>
        <w:pStyle w:val="ListBullet"/>
      </w:pPr>
      <w:r>
        <w:t>Confirm ReBolt Deck v3 priority — ready to build with real prototype photos</w:t>
      </w:r>
    </w:p>
    <w:p/>
    <w:p>
      <w:pPr>
        <w:jc w:val="center"/>
      </w:pPr>
      <w:r>
        <w:rPr>
          <w:i/>
          <w:color w:val="C59E3C"/>
        </w:rPr>
        <w:t>Make good decisions. 🦞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