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B5C"/>
          <w:sz w:val="40"/>
        </w:rPr>
        <w:t>🦞 Mission Control — April 14, 2026</w:t>
      </w:r>
    </w:p>
    <w:p>
      <w:pPr>
        <w:jc w:val="center"/>
      </w:pPr>
      <w:r>
        <w:rPr>
          <w:b/>
          <w:color w:val="C59E3C"/>
          <w:sz w:val="24"/>
        </w:rPr>
        <w:t>Tuesday | 16 Days to April 30 Execution</w:t>
      </w:r>
    </w:p>
    <w:p/>
    <w:p>
      <w:r>
        <w:rPr>
          <w:b/>
          <w:color w:val="002B5C"/>
          <w:sz w:val="28"/>
        </w:rPr>
        <w:t>✅ COMPLETED THIS MORNING</w:t>
      </w:r>
    </w:p>
    <w:p>
      <w:r>
        <w:rPr>
          <w:b/>
          <w:color w:val="002B5C"/>
          <w:sz w:val="22"/>
        </w:rPr>
        <w:t>1. April 30 Portfolio Countdown — 16-Day Status Check</w:t>
      </w:r>
    </w:p>
    <w:p>
      <w:r>
        <w:t>S&amp;P 500 closed at 6,886.24 on Monday (prev 6,816.89, +1.0% day). That's 4.5% ABOVE Joe's March 25 exit at 6,591.90. Dow futures at ~48,425 vs Joe's exit 46,429. Iran tensions easing — S&amp;P fully erased Iran war losses Monday. Markets rallying on US-Iran peace talk signals. Gold at $4,797 (+0.63%), Crude at $92.08 (-0.94%). Key April 30 stocks: MELI at $1,832, pre-market $1,836. S&amp;P futures +0.21% pre-market, Nasdaq futures +0.47%.</w:t>
        <w:br/>
        <w:br/>
        <w:t>Assessment: Market is running hot above Joe's exit. With 16 days to execution, the 4.5% gap means Joe's cash position cost ~$85K in opportunity vs staying invested. HOWEVER — this is exactly the discipline that protects against bad sequence of returns. The April 30 staggered deployment plan remains the right call. Iran peace talks could boost markets further short-term, but oil volatility ($92 crude) signals ongoing geopolitical risk.</w:t>
        <w:br/>
        <w:br/>
        <w:t>File: projects/investing/april-30-countdown-apr14.md</w:t>
      </w:r>
    </w:p>
    <w:p/>
    <w:p>
      <w:r>
        <w:rPr>
          <w:b/>
          <w:color w:val="002B5C"/>
          <w:sz w:val="22"/>
        </w:rPr>
        <w:t>2. MOSE Convergence Intelligence — Top Signals Update</w:t>
      </w:r>
    </w:p>
    <w:p>
      <w:r>
        <w:t>Reviewed MOSE Day 1 results (263 stocks, 11 investors). Top convergence signals: GOOG (score 95, 5 investors), AMZN (90, 4 investors), BAC (80, 3 investors). Notable: BAC is in Joe's current 'sell' list for April 30 but has 80 convergence score with Buffett, Li Lu, and Spier all holding. Worth reconsidering the sell. Akre's portfolio heavily weighted MA (18.8%), BAM (13.5%), V (10.3%) — confirms Joe's V allocation in restructured portfolio. MOSE Day 2 (DCF valuations on top 50) still pending — needs dedicated compute session.</w:t>
        <w:br/>
        <w:br/>
        <w:t>File: projects/investing/mose-data/convergence-summary.md (updated analysis)</w:t>
      </w:r>
    </w:p>
    <w:p/>
    <w:p>
      <w:r>
        <w:rPr>
          <w:b/>
          <w:color w:val="002B5C"/>
          <w:sz w:val="22"/>
        </w:rPr>
        <w:t>3. Iran-Oil-Lumber Impact Brief for TLC</w:t>
      </w:r>
    </w:p>
    <w:p>
      <w:r>
        <w:t>Crude oil pulled back to $92.08 (-0.94%) on Iran peace talk signals. If Iran deal materializes: oil could drop to $80-85 range, saving TLC ~$8-12K/year in delivery fuel costs. Construction material transport costs would ease. BUT — lumber futures still elevated from tariff pressure (45% Canadian lumber tariff still in effect). Net effect: fuel cost relief + sustained lumber pricing power = margin expansion opportunity for spring/summer 2026. Recommendation: hold current seasonal pricing strategy, pocket fuel savings.</w:t>
        <w:br/>
        <w:br/>
        <w:t>File: projects/daily/iran-oil-lumber-brief-apr14.md</w:t>
      </w:r>
    </w:p>
    <w:p/>
    <w:p>
      <w:r>
        <w:rPr>
          <w:b/>
          <w:color w:val="002B5C"/>
          <w:sz w:val="22"/>
        </w:rPr>
        <w:t>4. World Cup Pool — 'Add Pool' Button Status</w:t>
      </w:r>
    </w:p>
    <w:p>
      <w:r>
        <w:t>Joe explicitly requested this April 13 at 10:52 PM — players who signed up for one pool need a button to upgrade to both. This requires a code change to roblobstercup.com. Flagged as high priority for today's main session. The GitHub Pages site + backend are live and working. MattyL and Joe both registered and paid for both pools.</w:t>
        <w:br/>
        <w:br/>
        <w:t>Status: Queued for main session execution — needs interactive coding.</w:t>
      </w:r>
    </w:p>
    <w:p/>
    <w:p>
      <w:r>
        <w:rPr>
          <w:b/>
          <w:color w:val="002B5C"/>
          <w:sz w:val="28"/>
        </w:rPr>
        <w:t>🔄 IN PROGRESS</w:t>
      </w:r>
    </w:p>
    <w:p>
      <w:pPr>
        <w:pStyle w:val="ListBullet"/>
      </w:pPr>
      <w:r>
        <w:t>• MOSE Sprint — Day 2 of 3: DCF valuations on top 50 convergence stocks (needs dedicated session)</w:t>
      </w:r>
    </w:p>
    <w:p>
      <w:pPr>
        <w:pStyle w:val="ListBullet"/>
      </w:pPr>
      <w:r>
        <w:t>• World Cup Pool — roblobstercup.com live, 2 players registered/paid, Add Pool button pending</w:t>
      </w:r>
    </w:p>
    <w:p>
      <w:pPr>
        <w:pStyle w:val="ListBullet"/>
      </w:pPr>
      <w:r>
        <w:t>• ReBolt renders — waiting for Joe's physical prototype photos/video to match renders accurately</w:t>
      </w:r>
    </w:p>
    <w:p>
      <w:pPr>
        <w:pStyle w:val="ListBullet"/>
      </w:pPr>
      <w:r>
        <w:t>• IBKR account (U25302175) — compliance questions + Schwab ACAT transfer pending Joe's action</w:t>
      </w:r>
    </w:p>
    <w:p>
      <w:pPr>
        <w:pStyle w:val="ListBullet"/>
      </w:pPr>
      <w:r>
        <w:t>• Cassidy's Kitchen website — awaiting Robert's version pick + food photos</w:t>
      </w:r>
    </w:p>
    <w:p/>
    <w:p>
      <w:r>
        <w:rPr>
          <w:b/>
          <w:color w:val="002B5C"/>
          <w:sz w:val="28"/>
        </w:rPr>
        <w:t>👀 WATCHING</w:t>
      </w:r>
    </w:p>
    <w:p>
      <w:pPr>
        <w:pStyle w:val="ListBullet"/>
      </w:pPr>
      <w:r>
        <w:t>• 📈 S&amp;P at 6,886 — 4.5% above Joe's exit (6,591.90). April 30 execution in 16 days.</w:t>
      </w:r>
    </w:p>
    <w:p>
      <w:pPr>
        <w:pStyle w:val="ListBullet"/>
      </w:pPr>
      <w:r>
        <w:t>• 🛢️ Crude oil $92.08 — Iran peace talks could push oil lower, benefiting TLC fuel costs</w:t>
      </w:r>
    </w:p>
    <w:p>
      <w:pPr>
        <w:pStyle w:val="ListBullet"/>
      </w:pPr>
      <w:r>
        <w:t>• 💰 Gold $4,797 — safe haven still elevated despite easing tensions</w:t>
      </w:r>
    </w:p>
    <w:p>
      <w:pPr>
        <w:pStyle w:val="ListBullet"/>
      </w:pPr>
      <w:r>
        <w:t>• 🪵 Canadian lumber tariff (45%) still in effect — spring pricing power intact</w:t>
      </w:r>
    </w:p>
    <w:p>
      <w:pPr>
        <w:pStyle w:val="ListBullet"/>
      </w:pPr>
      <w:r>
        <w:t>• 📧 Rob's inbox clear — no new actionable emails</w:t>
      </w:r>
    </w:p>
    <w:p>
      <w:pPr>
        <w:pStyle w:val="ListBullet"/>
      </w:pPr>
      <w:r>
        <w:t>• ⏰ 5 AM crons — need to verify TTD v2.7 + Morning Rundown fired correctly today</w:t>
      </w:r>
    </w:p>
    <w:p/>
    <w:p>
      <w:r>
        <w:rPr>
          <w:b/>
          <w:color w:val="002B5C"/>
          <w:sz w:val="28"/>
        </w:rPr>
        <w:t>🚨 NEEDS JOE</w:t>
      </w:r>
    </w:p>
    <w:p>
      <w:pPr>
        <w:pStyle w:val="ListBullet"/>
      </w:pPr>
      <w:r>
        <w:t>• IBKR compliance questions — Joe needs to log in and answer to activate account for ACAT transfer from Schwab</w:t>
      </w:r>
    </w:p>
    <w:p>
      <w:pPr>
        <w:pStyle w:val="ListBullet"/>
      </w:pPr>
      <w:r>
        <w:t>• World Cup Pool 'Add Pool' button — Joe flagged this April 13, need to build in main session today</w:t>
      </w:r>
    </w:p>
    <w:p>
      <w:pPr>
        <w:pStyle w:val="ListBullet"/>
      </w:pPr>
      <w:r>
        <w:t>• ReBolt prototype photos — need clear photos of physical cardboard mockup for accurate renders</w:t>
      </w:r>
    </w:p>
    <w:p>
      <w:pPr>
        <w:pStyle w:val="ListBullet"/>
      </w:pPr>
      <w:r>
        <w:t>• Brad architect email — Thursday reminder: email Brad re firehouse concept plan (due this week)</w:t>
      </w:r>
    </w:p>
    <w:p>
      <w:pPr>
        <w:pStyle w:val="ListBullet"/>
      </w:pPr>
      <w:r>
        <w:t>• BAC reconsideration — MOSE shows 80 convergence score (Buffett+Li Lu+Spier). Joe has it in 'sell' column for April 30. Worth discussing.</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