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B5C"/>
          <w:sz w:val="32"/>
        </w:rPr>
        <w:t>Mission Control — April 17, 2026</w:t>
      </w:r>
    </w:p>
    <w:p>
      <w:r>
        <w:rPr>
          <w:b/>
          <w:color w:val="002B5C"/>
          <w:sz w:val="24"/>
        </w:rPr>
        <w:t>Completed this morning</w:t>
      </w:r>
    </w:p>
    <w:p>
      <w:pPr>
        <w:pStyle w:val="ListNumber"/>
      </w:pPr>
      <w:r>
        <w:t>Checked markets and conditions. CNBC pre-market coverage shows stocks higher on Middle East de-escalation hopes, and Tuckerton weather is 66°F with rain ending this morning and a high near 79°F.</w:t>
      </w:r>
    </w:p>
    <w:p>
      <w:pPr>
        <w:pStyle w:val="ListNumber"/>
      </w:pPr>
      <w:r>
        <w:t>Verified the morning reporting chain from today's logs. Morning Joe's Rundown went out at 6:00 AM, printed, and emailed successfully.</w:t>
      </w:r>
    </w:p>
    <w:p>
      <w:pPr>
        <w:pStyle w:val="ListNumber"/>
      </w:pPr>
      <w:r>
        <w:t>Confirmed the 6:16 AM Gmail sweep found no new actionable messages.</w:t>
      </w:r>
    </w:p>
    <w:p>
      <w:pPr>
        <w:pStyle w:val="ListNumber"/>
      </w:pPr>
      <w:r>
        <w:t>Reviewed TTD status and carry-forward rules. No new completion items were found this morning, so the active TTD should remain unchanged.</w:t>
      </w:r>
    </w:p>
    <w:p>
      <w:r>
        <w:rPr>
          <w:b/>
          <w:color w:val="002B5C"/>
          <w:sz w:val="24"/>
        </w:rPr>
        <w:t>In progress</w:t>
      </w:r>
    </w:p>
    <w:p>
      <w:pPr>
        <w:pStyle w:val="ListBullet"/>
      </w:pPr>
      <w:r>
        <w:t>Rob's Gmail send setup remains on the task board as an active infrastructure item.</w:t>
      </w:r>
    </w:p>
    <w:p>
      <w:pPr>
        <w:pStyle w:val="ListBullet"/>
      </w:pPr>
      <w:r>
        <w:t>Surfbox Growth Tracker dashboard still pending.</w:t>
      </w:r>
    </w:p>
    <w:p>
      <w:r>
        <w:rPr>
          <w:b/>
          <w:color w:val="002B5C"/>
          <w:sz w:val="24"/>
        </w:rPr>
        <w:t>Watching</w:t>
      </w:r>
    </w:p>
    <w:p>
      <w:pPr>
        <w:pStyle w:val="ListBullet"/>
      </w:pPr>
      <w:r>
        <w:t>Market sentiment around Middle East de-escalation and oil.</w:t>
      </w:r>
    </w:p>
    <w:p>
      <w:pPr>
        <w:pStyle w:val="ListBullet"/>
      </w:pPr>
      <w:r>
        <w:t>Incoming email for actionable Joe items.</w:t>
      </w:r>
    </w:p>
    <w:p>
      <w:pPr>
        <w:pStyle w:val="ListBullet"/>
      </w:pPr>
      <w:r>
        <w:t>Weather shift for the NJ Shore later today.</w:t>
      </w:r>
    </w:p>
    <w:p>
      <w:r>
        <w:rPr>
          <w:b/>
          <w:color w:val="002B5C"/>
          <w:sz w:val="24"/>
        </w:rPr>
        <w:t>Needs Joe</w:t>
      </w:r>
    </w:p>
    <w:p>
      <w:pPr>
        <w:pStyle w:val="ListBullet"/>
      </w:pPr>
      <w:r>
        <w:t>Nothing urgent this morning.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