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002B5C"/>
          <w:sz w:val="32"/>
        </w:rPr>
        <w:t>🦞 Mission Control — April 23, 2026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4"/>
        </w:rPr>
        <w:t>✅ COMPLETED THIS MORNING</w:t>
      </w:r>
    </w:p>
    <w:p>
      <w:pPr>
        <w:spacing w:after="20"/>
      </w:pPr>
      <w:r>
        <w:rPr>
          <w:rFonts w:ascii="Calibri" w:hAnsi="Calibri"/>
          <w:sz w:val="20"/>
        </w:rPr>
        <w:t>1. Read the mission-control, report-runner, telegram-style, and TTD playbooks, then reloaded MISSION, MEMORY, MISTAKES, TASKBOARD, and the 4/22 daily log for continuity.</w:t>
      </w:r>
    </w:p>
    <w:p>
      <w:pPr>
        <w:spacing w:after="20"/>
      </w:pPr>
      <w:r>
        <w:rPr>
          <w:rFonts w:ascii="Calibri" w:hAnsi="Calibri"/>
          <w:sz w:val="20"/>
        </w:rPr>
        <w:t>2. Verified the morning rundown already went out successfully, with email sent and print completed, so there is no delivery gap to chase.</w:t>
      </w:r>
    </w:p>
    <w:p>
      <w:pPr>
        <w:spacing w:after="20"/>
      </w:pPr>
      <w:r>
        <w:rPr>
          <w:rFonts w:ascii="Calibri" w:hAnsi="Calibri"/>
          <w:sz w:val="20"/>
        </w:rPr>
        <w:t>3. Audited cron-health context from the logs, confirmed the Unicorn Factory scout watchdog is now live, and noted the earlier silent-failure issue has been addressed in the standard.</w:t>
      </w:r>
    </w:p>
    <w:p>
      <w:pPr>
        <w:spacing w:after="20"/>
      </w:pPr>
      <w:r>
        <w:rPr>
          <w:rFonts w:ascii="Calibri" w:hAnsi="Calibri"/>
          <w:sz w:val="20"/>
        </w:rPr>
        <w:t>4. Rebuilt today's mission-control output file and refreshed the carry-forward task view so the command center has a clean current-state artifact.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4"/>
        </w:rPr>
        <w:t>🔄 IN PROGRESS</w:t>
      </w:r>
    </w:p>
    <w:p>
      <w:pPr>
        <w:spacing w:after="20"/>
      </w:pPr>
      <w:r>
        <w:rPr>
          <w:rFonts w:ascii="Calibri" w:hAnsi="Calibri"/>
          <w:sz w:val="20"/>
        </w:rPr>
        <w:t>• Joey Young spreadsheet and interim inventory target remain waiting on Joe/Joey follow-up.</w:t>
      </w:r>
    </w:p>
    <w:p>
      <w:pPr>
        <w:spacing w:after="20"/>
      </w:pPr>
      <w:r>
        <w:rPr>
          <w:rFonts w:ascii="Calibri" w:hAnsi="Calibri"/>
          <w:sz w:val="20"/>
        </w:rPr>
        <w:t>• Firehouse plumbing, architect touch-base, and Certificate of Compliance still need Joe-side execution.</w:t>
      </w:r>
    </w:p>
    <w:p>
      <w:pPr>
        <w:spacing w:after="20"/>
      </w:pPr>
      <w:r>
        <w:rPr>
          <w:rFonts w:ascii="Calibri" w:hAnsi="Calibri"/>
          <w:sz w:val="20"/>
        </w:rPr>
        <w:t>• TTD remains the daily action layer, with the dashboard already in place and waiting for Joe’s updates.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4"/>
        </w:rPr>
        <w:t>👀 WATCHING</w:t>
      </w:r>
    </w:p>
    <w:p>
      <w:pPr>
        <w:spacing w:after="20"/>
      </w:pPr>
      <w:r>
        <w:rPr>
          <w:rFonts w:ascii="Calibri" w:hAnsi="Calibri"/>
          <w:sz w:val="20"/>
        </w:rPr>
        <w:t>• April 30 portfolio execution countdown and any market moves that change the plan.</w:t>
      </w:r>
    </w:p>
    <w:p>
      <w:pPr>
        <w:spacing w:after="20"/>
      </w:pPr>
      <w:r>
        <w:rPr>
          <w:rFonts w:ascii="Calibri" w:hAnsi="Calibri"/>
          <w:sz w:val="20"/>
        </w:rPr>
        <w:t>• Surfbox launch prep and TLC margin/pricing pressure into the seasonal window.</w:t>
      </w:r>
    </w:p>
    <w:p>
      <w:pPr>
        <w:spacing w:after="20"/>
      </w:pPr>
      <w:r>
        <w:rPr>
          <w:rFonts w:ascii="Calibri" w:hAnsi="Calibri"/>
          <w:sz w:val="20"/>
        </w:rPr>
        <w:t>• Unicorn Factory scout freshness, since stale cron output is now a known failure mode.</w:t>
      </w:r>
    </w:p>
    <w:p>
      <w:pPr>
        <w:spacing w:after="20"/>
      </w:pPr>
      <w:r>
        <w:rPr>
          <w:rFonts w:ascii="Calibri" w:hAnsi="Calibri"/>
          <w:sz w:val="20"/>
        </w:rPr>
        <w:t>• Email inbox for any new ROB ACTION items or urgent vendor/customer issues.</w:t>
      </w:r>
    </w:p>
    <w:p>
      <w:pPr>
        <w:spacing w:before="120" w:after="40"/>
      </w:pPr>
      <w:r>
        <w:rPr>
          <w:rFonts w:ascii="Calibri" w:hAnsi="Calibri"/>
          <w:b/>
          <w:color w:val="002B5C"/>
          <w:sz w:val="24"/>
        </w:rPr>
        <w:t>🚨 NEEDS JOE</w:t>
      </w:r>
    </w:p>
    <w:p>
      <w:pPr>
        <w:spacing w:after="20"/>
      </w:pPr>
      <w:r>
        <w:rPr>
          <w:rFonts w:ascii="Calibri" w:hAnsi="Calibri"/>
          <w:sz w:val="20"/>
        </w:rPr>
        <w:t>• Decide whether Joey Young should be pushed today for the spreadsheet and interim target.</w:t>
      </w:r>
    </w:p>
    <w:p>
      <w:pPr>
        <w:spacing w:after="20"/>
      </w:pPr>
      <w:r>
        <w:rPr>
          <w:rFonts w:ascii="Calibri" w:hAnsi="Calibri"/>
          <w:sz w:val="20"/>
        </w:rPr>
        <w:t>• Approve next action on the firehouse plumbing/architect items.</w:t>
      </w:r>
    </w:p>
    <w:p>
      <w:pPr>
        <w:spacing w:after="20"/>
      </w:pPr>
      <w:r>
        <w:rPr>
          <w:rFonts w:ascii="Calibri" w:hAnsi="Calibri"/>
          <w:sz w:val="20"/>
        </w:rPr>
        <w:t>• If you want a fresh TTD edit, send the new items and I’ll fold them in.</w:t>
      </w:r>
    </w:p>
    <w:p>
      <w:pPr>
        <w:jc w:val="center"/>
      </w:pPr>
      <w:r>
        <w:rPr>
          <w:rFonts w:ascii="Calibri" w:hAnsi="Calibri"/>
          <w:i/>
          <w:color w:val="C59E3C"/>
          <w:sz w:val="18"/>
        </w:rPr>
        <w:t>Saved to workspace, ready for delivery.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