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v3.7  |  Wednesday, April 22, 2026  |  Last Updated: 5:00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portfolio execution — 8 DAYS AWAY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Surfbox: Video NOT filmed — 8 days to Apr 30 deadline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Lobster Press: Buffer acct + forwarding rule (Joe action)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ReBolt provisional patent — go/no-go decision needed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Unicorn Scout findings ready — review AI biz ideas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Surfbox: Assign video filmmaker NOW — 8 days to Apr 30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Surfbox: Google Ads account ($1K/mo) — setup before Apr 30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Joey Young spreadsheet — WAITING (commission + inventory)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Epicor Min/Max system — Edwin + Joey leading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Surf City margin audit in Epicor (Paul)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PMK invoice $13,750 — pay from JLKL TD Bank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Schedule Mike the plumber (Code Official walk-through)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HVAC: finalize contractor (furnace + heat pump)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Phil Reed: Certificate of Compliance + $150 fee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Historic tax credit (National Register) — CPA review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— Execution Day, 8 DAYS, 29 stocks ready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Stagger deployment — 3 tranches over 3 days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Schwab: assets transferred out Apr 17 — verify receipt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Roth 401k: Move to W-2 salary (MacArthur coordinate)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BABA position: size carefully (Tepper/Burry/Spier hold)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TEXT TOMMY — did Gio cut $225 check?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Call Jersey Appliance — 609-918-1830 (Thermador hood)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Key rings — WAITING ON LJ (5 rings organized)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Jules: summer waitressing job plan — talk to her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Bella: set up her OpenClaw + AI education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Rob Lobster voice clone — talk to Renee first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ReBolt: provisional patent filing ($12-23K budget)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Lobster Press: Buffer + handles + logos (Joe action)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Corner Market 275 W 9th — deal next step?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Colorant industry re-entry — timing decision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T1D App: Dexcom-Oura integration (90-day build)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