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Tuckerton Lumber Company</w:t>
      </w:r>
    </w:p>
    <w:p>
      <w:pPr>
        <w:pStyle w:val="Heading1"/>
        <w:jc w:val="center"/>
      </w:pPr>
      <w:r>
        <w:t>Health Insurance Meeting Notes</w:t>
      </w:r>
    </w:p>
    <w:p/>
    <w:p>
      <w:r>
        <w:rPr>
          <w:b/>
        </w:rPr>
        <w:t xml:space="preserve">Meeting Date: </w:t>
      </w:r>
      <w:r>
        <w:t>Friday, April 25, 2026</w:t>
      </w:r>
    </w:p>
    <w:p>
      <w:r>
        <w:rPr>
          <w:b/>
        </w:rPr>
        <w:t xml:space="preserve">Attendees: </w:t>
      </w:r>
      <w:r>
        <w:t>Joe Lynch, Judy | Joe Sensi &amp; Dana Sensi (Nottingham Insurance)</w:t>
      </w:r>
    </w:p>
    <w:p>
      <w:r>
        <w:rPr>
          <w:b/>
        </w:rPr>
        <w:t xml:space="preserve">Effective Date: </w:t>
      </w:r>
      <w:r>
        <w:t>June 1, 2026</w:t>
      </w:r>
    </w:p>
    <w:p>
      <w:r>
        <w:rPr>
          <w:b/>
        </w:rPr>
        <w:t xml:space="preserve">Current Carrier: </w:t>
      </w:r>
      <w:r>
        <w:t>UnitedHealthcare (Surest)</w:t>
      </w:r>
    </w:p>
    <w:p>
      <w:r>
        <w:rPr>
          <w:b/>
        </w:rPr>
        <w:t xml:space="preserve">Proposed Carrier: </w:t>
      </w:r>
      <w:r>
        <w:t>AmeriHealth New Jersey</w:t>
      </w:r>
    </w:p>
    <w:p/>
    <w:p>
      <w:pPr>
        <w:pStyle w:val="Heading2"/>
      </w:pPr>
      <w:r>
        <w:t>THE PROBLEM</w:t>
      </w:r>
    </w:p>
    <w:p>
      <w:r>
        <w:rPr>
          <w:b/>
          <w:color w:val="CC0000"/>
        </w:rPr>
        <w:t>Surest/UnitedHealthcare is raising premiums by 49%.</w:t>
      </w:r>
    </w:p>
    <w:p/>
    <w:p>
      <w:r>
        <w:rPr>
          <w:b/>
        </w:rPr>
        <w:t xml:space="preserve">Current Annual Premium (2025): </w:t>
      </w:r>
      <w:r>
        <w:t>$289,799</w:t>
      </w:r>
    </w:p>
    <w:p>
      <w:r>
        <w:rPr>
          <w:b/>
        </w:rPr>
        <w:t xml:space="preserve">Renewal if we stay with Surest: </w:t>
      </w:r>
      <w:r>
        <w:rPr>
          <w:color w:val="CC0000"/>
        </w:rPr>
        <w:t>$431,797 (+$141,998/yr)</w:t>
      </w:r>
    </w:p>
    <w:p/>
    <w:p>
      <w:pPr>
        <w:pStyle w:val="Heading2"/>
      </w:pPr>
      <w:r>
        <w:t>JOE SENSI'S RECOMMENDATION</w:t>
      </w:r>
    </w:p>
    <w:p>
      <w:r>
        <w:t>Joe Sensi recommends switching from UnitedHealthcare/Surest back to AmeriHealth New Jersey. He presented two alternatives that include an employee deductible credit card (HRA-style benefit) to offset the higher deductibles on the Bronze plans.</w:t>
      </w:r>
    </w:p>
    <w:p/>
    <w:p>
      <w:pPr>
        <w:pStyle w:val="Heading2"/>
      </w:pPr>
      <w:r>
        <w:t>THE TWO OPTIONS</w:t>
      </w:r>
    </w:p>
    <w:p>
      <w:pPr>
        <w:pStyle w:val="Heading3"/>
      </w:pPr>
      <w:r>
        <w:t>Option A — Alternative 4 (Joe Sensi's "Alternative 1")</w:t>
      </w:r>
    </w:p>
    <w:p>
      <w:r>
        <w:rPr>
          <w:b/>
        </w:rPr>
        <w:t>AmeriHealth SEH Select Bronze EPO Local Value $50/$75</w:t>
      </w:r>
    </w:p>
    <w:p>
      <w:r>
        <w:rPr>
          <w:b/>
        </w:rPr>
        <w:t xml:space="preserve">Annual Premium: </w:t>
      </w:r>
      <w:r>
        <w:t>$210,932</w:t>
      </w:r>
    </w:p>
    <w:p>
      <w:r>
        <w:rPr>
          <w:b/>
        </w:rPr>
        <w:t xml:space="preserve">Savings vs Current: </w:t>
      </w:r>
      <w:r>
        <w:rPr>
          <w:b/>
          <w:color w:val="008000"/>
        </w:rPr>
        <w:t>$78,867/year</w:t>
      </w:r>
    </w:p>
    <w:p>
      <w:r>
        <w:rPr>
          <w:b/>
        </w:rPr>
        <w:t xml:space="preserve">Savings vs Renewal: </w:t>
      </w:r>
      <w:r>
        <w:t>$220,866/year</w:t>
      </w:r>
    </w:p>
    <w:p>
      <w:r>
        <w:rPr>
          <w:b/>
        </w:rPr>
        <w:t xml:space="preserve">Monthly Premium: </w:t>
      </w:r>
      <w:r>
        <w:t>$17,578</w:t>
      </w:r>
    </w:p>
    <w:p/>
    <w:p>
      <w:r>
        <w:rPr>
          <w:b/>
        </w:rPr>
        <w:t>Key Benefits:</w:t>
      </w:r>
    </w:p>
    <w:p>
      <w:pPr>
        <w:pStyle w:val="ListBullet"/>
      </w:pPr>
      <w:r>
        <w:t>Deductible: $3,000 individual / $6,000 family</w:t>
      </w:r>
    </w:p>
    <w:p>
      <w:pPr>
        <w:pStyle w:val="ListBullet"/>
      </w:pPr>
      <w:r>
        <w:t>Coinsurance: 50% after deductible</w:t>
      </w:r>
    </w:p>
    <w:p>
      <w:pPr>
        <w:pStyle w:val="ListBullet"/>
      </w:pPr>
      <w:r>
        <w:t>Out-of-Pocket Max: $10,150 individual / $20,300 family</w:t>
      </w:r>
    </w:p>
    <w:p>
      <w:pPr>
        <w:pStyle w:val="ListBullet"/>
      </w:pPr>
      <w:r>
        <w:t>Office Visit: $50 after deductible</w:t>
      </w:r>
    </w:p>
    <w:p>
      <w:pPr>
        <w:pStyle w:val="ListBullet"/>
      </w:pPr>
      <w:r>
        <w:t>Specialist: $75 after deductible</w:t>
      </w:r>
    </w:p>
    <w:p>
      <w:pPr>
        <w:pStyle w:val="ListBullet"/>
      </w:pPr>
      <w:r>
        <w:t>ER: 50% after deductible</w:t>
      </w:r>
    </w:p>
    <w:p>
      <w:pPr>
        <w:pStyle w:val="ListBullet"/>
      </w:pPr>
      <w:r>
        <w:t>Inpatient: $500 facility after deductible</w:t>
      </w:r>
    </w:p>
    <w:p>
      <w:pPr>
        <w:pStyle w:val="ListBullet"/>
      </w:pPr>
      <w:r>
        <w:t>Rx: $25 generic / 50% brand (after deductible, $250 max)</w:t>
      </w:r>
    </w:p>
    <w:p>
      <w:pPr>
        <w:pStyle w:val="ListBullet"/>
      </w:pPr>
      <w:r>
        <w:t>Network: EPO (in-network only, no out-of-network)</w:t>
      </w:r>
    </w:p>
    <w:p>
      <w:pPr>
        <w:pStyle w:val="ListBullet"/>
      </w:pPr>
      <w:r>
        <w:t>Type: Fully Insured</w:t>
      </w:r>
    </w:p>
    <w:p/>
    <w:p>
      <w:pPr>
        <w:pStyle w:val="Heading3"/>
      </w:pPr>
      <w:r>
        <w:t>Option B — Alternative 6 (Joe Sensi's "Alternative 2")</w:t>
      </w:r>
    </w:p>
    <w:p>
      <w:r>
        <w:rPr>
          <w:b/>
        </w:rPr>
        <w:t>AmeriHealth SEH Select Bronze EPO Regional Preferred with NY $50/$75</w:t>
      </w:r>
    </w:p>
    <w:p>
      <w:r>
        <w:rPr>
          <w:b/>
        </w:rPr>
        <w:t xml:space="preserve">Annual Premium: </w:t>
      </w:r>
      <w:r>
        <w:t>$229,833</w:t>
      </w:r>
    </w:p>
    <w:p>
      <w:r>
        <w:rPr>
          <w:b/>
        </w:rPr>
        <w:t xml:space="preserve">Savings vs Current: </w:t>
      </w:r>
      <w:r>
        <w:rPr>
          <w:b/>
          <w:color w:val="008000"/>
        </w:rPr>
        <w:t>$59,966/year</w:t>
      </w:r>
    </w:p>
    <w:p>
      <w:r>
        <w:rPr>
          <w:b/>
        </w:rPr>
        <w:t xml:space="preserve">Savings vs Renewal: </w:t>
      </w:r>
      <w:r>
        <w:t>$201,964/year</w:t>
      </w:r>
    </w:p>
    <w:p>
      <w:r>
        <w:rPr>
          <w:b/>
        </w:rPr>
        <w:t xml:space="preserve">Monthly Premium: </w:t>
      </w:r>
      <w:r>
        <w:t>$19,153</w:t>
      </w:r>
    </w:p>
    <w:p/>
    <w:p>
      <w:r>
        <w:rPr>
          <w:b/>
        </w:rPr>
        <w:t>Key Benefits:</w:t>
      </w:r>
    </w:p>
    <w:p>
      <w:pPr>
        <w:pStyle w:val="ListBullet"/>
      </w:pPr>
      <w:r>
        <w:t>Deductible: $3,000 individual / $6,000 family</w:t>
      </w:r>
    </w:p>
    <w:p>
      <w:pPr>
        <w:pStyle w:val="ListBullet"/>
      </w:pPr>
      <w:r>
        <w:t>Coinsurance: 50% after deductible</w:t>
      </w:r>
    </w:p>
    <w:p>
      <w:pPr>
        <w:pStyle w:val="ListBullet"/>
      </w:pPr>
      <w:r>
        <w:t>Out-of-Pocket Max: $10,150 individual / $20,300 family</w:t>
      </w:r>
    </w:p>
    <w:p>
      <w:pPr>
        <w:pStyle w:val="ListBullet"/>
      </w:pPr>
      <w:r>
        <w:t>Office Visit: $50 after deductible</w:t>
      </w:r>
    </w:p>
    <w:p>
      <w:pPr>
        <w:pStyle w:val="ListBullet"/>
      </w:pPr>
      <w:r>
        <w:t>Specialist: $75 after deductible</w:t>
      </w:r>
    </w:p>
    <w:p>
      <w:pPr>
        <w:pStyle w:val="ListBullet"/>
      </w:pPr>
      <w:r>
        <w:t>ER: 50% after deductible</w:t>
      </w:r>
    </w:p>
    <w:p>
      <w:pPr>
        <w:pStyle w:val="ListBullet"/>
      </w:pPr>
      <w:r>
        <w:t>Inpatient: $500 facility after deductible</w:t>
      </w:r>
    </w:p>
    <w:p>
      <w:pPr>
        <w:pStyle w:val="ListBullet"/>
      </w:pPr>
      <w:r>
        <w:t>Rx: $25 generic / 50% brand (after deductible, $250 max)</w:t>
      </w:r>
    </w:p>
    <w:p>
      <w:pPr>
        <w:pStyle w:val="ListBullet"/>
      </w:pPr>
      <w:r>
        <w:t>Network: EPO Regional Preferred (includes NY access)</w:t>
      </w:r>
    </w:p>
    <w:p>
      <w:pPr>
        <w:pStyle w:val="ListBullet"/>
      </w:pPr>
      <w:r>
        <w:t>Type: Fully Insured</w:t>
      </w:r>
    </w:p>
    <w:p/>
    <w:p>
      <w:pPr>
        <w:pStyle w:val="Heading2"/>
      </w:pPr>
      <w:r>
        <w:t>DEDUCTIBLE CREDIT CARD (HRA)</w:t>
      </w:r>
    </w:p>
    <w:p>
      <w:r>
        <w:rPr>
          <w:b/>
        </w:rPr>
        <w:t>Both alternatives include an employer-funded deductible credit card (HRA-style benefit).</w:t>
      </w:r>
    </w:p>
    <w:p/>
    <w:p>
      <w:pPr>
        <w:pStyle w:val="ListBullet"/>
      </w:pPr>
      <w:r>
        <w:t>How it works:</w:t>
      </w:r>
    </w:p>
    <w:p>
      <w:pPr>
        <w:pStyle w:val="ListBullet2"/>
      </w:pPr>
      <w:r>
        <w:t>Employees receive a card preloaded with funds to offset their deductible costs</w:t>
      </w:r>
    </w:p>
    <w:p>
      <w:pPr>
        <w:pStyle w:val="ListBullet2"/>
      </w:pPr>
      <w:r>
        <w:t>Card covers medical expenses until the deductible is met</w:t>
      </w:r>
    </w:p>
    <w:p>
      <w:pPr>
        <w:pStyle w:val="ListBullet2"/>
      </w:pPr>
      <w:r>
        <w:t>Any unused funds on the cards go back to the company</w:t>
      </w:r>
    </w:p>
    <w:p>
      <w:pPr>
        <w:pStyle w:val="ListBullet2"/>
      </w:pPr>
      <w:r>
        <w:t>Joe Sensi says historically, most employees don't use the full amount — the company typically saves money</w:t>
      </w:r>
    </w:p>
    <w:p/>
    <w:p>
      <w:r>
        <w:rPr>
          <w:b/>
        </w:rPr>
        <w:t>Net savings calculation:</w:t>
      </w:r>
    </w:p>
    <w:p/>
    <w:p>
      <w:pPr>
        <w:pStyle w:val="ListBullet"/>
      </w:pPr>
      <w:r>
        <w:t>Alternative 4: Up to $78,867 saved MINUS whatever employees use on deductible cards</w:t>
      </w:r>
    </w:p>
    <w:p>
      <w:pPr>
        <w:pStyle w:val="ListBullet"/>
      </w:pPr>
      <w:r>
        <w:t>Alternative 6: Up to $59,966 saved MINUS whatever employees use on deductible cards</w:t>
      </w:r>
    </w:p>
    <w:p/>
    <w:p>
      <w:pPr>
        <w:pStyle w:val="Heading2"/>
      </w:pPr>
      <w:r>
        <w:t>COST SPLIT</w:t>
      </w:r>
    </w:p>
    <w:p>
      <w:r>
        <w:rPr>
          <w:b/>
        </w:rPr>
        <w:t>60% Company / 40% Employee</w:t>
      </w:r>
    </w:p>
    <w:p>
      <w:r>
        <w:t>This is the existing split and will remain unchanged under both alternatives.</w:t>
      </w:r>
    </w:p>
    <w:p/>
    <w:p>
      <w:pPr>
        <w:pStyle w:val="Heading2"/>
      </w:pPr>
      <w:r>
        <w:t>DECISION SUMMARY</w:t>
      </w:r>
    </w:p>
    <w:p>
      <w:r>
        <w:rPr>
          <w:b/>
        </w:rPr>
        <w:t>Stay with Surest/UHC (Renewal):</w:t>
      </w:r>
    </w:p>
    <w:p>
      <w:pPr>
        <w:pStyle w:val="ListBullet"/>
      </w:pPr>
      <w:r>
        <w:t>$431,797/year — a 49% increase. Not recommended.</w:t>
      </w:r>
    </w:p>
    <w:p/>
    <w:p>
      <w:r>
        <w:rPr>
          <w:b/>
        </w:rPr>
        <w:t>Alternative 4 — Local Value (Joe Sensi's Pick #1):</w:t>
      </w:r>
    </w:p>
    <w:p>
      <w:pPr>
        <w:pStyle w:val="ListBullet"/>
      </w:pPr>
      <w:r>
        <w:t>$210,932/year — saves up to $78,867 vs current, $220,866 vs renewal</w:t>
      </w:r>
    </w:p>
    <w:p>
      <w:pPr>
        <w:pStyle w:val="ListBullet"/>
      </w:pPr>
      <w:r>
        <w:t>Bigger potential savings, Local Value network (NJ-focused)</w:t>
      </w:r>
    </w:p>
    <w:p>
      <w:pPr>
        <w:pStyle w:val="ListBullet"/>
      </w:pPr>
      <w:r>
        <w:t>Best for employees who use local NJ providers</w:t>
      </w:r>
    </w:p>
    <w:p/>
    <w:p>
      <w:r>
        <w:rPr>
          <w:b/>
        </w:rPr>
        <w:t>Alternative 6 — Regional Preferred with NY (Joe Sensi's Pick #2):</w:t>
      </w:r>
    </w:p>
    <w:p>
      <w:pPr>
        <w:pStyle w:val="ListBullet"/>
      </w:pPr>
      <w:r>
        <w:t>$229,833/year — saves up to $59,966 vs current, $201,964 vs renewal</w:t>
      </w:r>
    </w:p>
    <w:p>
      <w:pPr>
        <w:pStyle w:val="ListBullet"/>
      </w:pPr>
      <w:r>
        <w:t>$18,901 more expensive than Alt 4, but includes NY provider access</w:t>
      </w:r>
    </w:p>
    <w:p>
      <w:pPr>
        <w:pStyle w:val="ListBullet"/>
      </w:pPr>
      <w:r>
        <w:t>Better for employees who need doctors in both NJ and NY</w:t>
      </w:r>
    </w:p>
    <w:p/>
    <w:p>
      <w:pPr>
        <w:pStyle w:val="Heading2"/>
      </w:pPr>
      <w:r>
        <w:t>KEY DIFFERENCE BETWEEN THE TWO OPTIONS</w:t>
      </w:r>
    </w:p>
    <w:p>
      <w:r>
        <w:t>Both plans have identical benefits (deductible, copays, coinsurance, OOP max). The ONLY difference is the network:</w:t>
      </w:r>
    </w:p>
    <w:p/>
    <w:p>
      <w:pPr>
        <w:pStyle w:val="ListBullet"/>
      </w:pPr>
      <w:r>
        <w:t>Alternative 4 (Local Value) = NJ-focused provider network — cheaper premium</w:t>
      </w:r>
    </w:p>
    <w:p>
      <w:pPr>
        <w:pStyle w:val="ListBullet"/>
      </w:pPr>
      <w:r>
        <w:t>Alternative 6 (Regional Preferred with NY) = NJ + NY providers — $18,901/year more</w:t>
      </w:r>
    </w:p>
    <w:p/>
    <w:p>
      <w:r>
        <w:rPr>
          <w:b/>
        </w:rPr>
        <w:t xml:space="preserve">Question for Joe: </w:t>
      </w:r>
      <w:r>
        <w:t>Do any employees regularly see doctors in NY? If not, Alternative 4 saves almost $19K more per year with no loss in coverage.</w:t>
      </w:r>
    </w:p>
    <w:p/>
    <w:p>
      <w:pPr>
        <w:pStyle w:val="Heading2"/>
      </w:pPr>
      <w:r>
        <w:t>IMPORTANT NOTES</w:t>
      </w:r>
    </w:p>
    <w:p>
      <w:pPr>
        <w:pStyle w:val="ListBullet"/>
      </w:pPr>
      <w:r>
        <w:t>Both alternatives are EPO (no out-of-network coverage) — employees MUST use in-network providers</w:t>
      </w:r>
    </w:p>
    <w:p>
      <w:pPr>
        <w:pStyle w:val="ListBullet"/>
      </w:pPr>
      <w:r>
        <w:t>Current Surest plan had $0 deductible — employees will see higher out-of-pocket with either alternative</w:t>
      </w:r>
    </w:p>
    <w:p>
      <w:pPr>
        <w:pStyle w:val="ListBullet"/>
      </w:pPr>
      <w:r>
        <w:t>The deductible credit card is designed to soften that transition</w:t>
      </w:r>
    </w:p>
    <w:p>
      <w:pPr>
        <w:pStyle w:val="ListBullet"/>
      </w:pPr>
      <w:r>
        <w:t>18 lives covered across 3 current plan tiers</w:t>
      </w:r>
    </w:p>
    <w:p>
      <w:pPr>
        <w:pStyle w:val="ListBullet"/>
      </w:pPr>
      <w:r>
        <w:t>Rates are subject to change based on final enrollment</w:t>
      </w:r>
    </w:p>
    <w:p>
      <w:pPr>
        <w:pStyle w:val="ListBullet"/>
      </w:pPr>
      <w:r>
        <w:t>Keli Lynch (Joe's spouse, Type 1 diabetic) — verify insulin and Dexcom CGM coverage under AmeriHealth formulary before switching</w:t>
      </w:r>
    </w:p>
    <w:p/>
    <w:p>
      <w:pPr>
        <w:pStyle w:val="Heading2"/>
      </w:pPr>
      <w:r>
        <w:t>NEXT STEPS</w:t>
      </w:r>
    </w:p>
    <w:p>
      <w:r>
        <w:t>1. Joe to decide between Alternative 4 (Local Value) and Alternative 6 (Regional with NY)</w:t>
      </w:r>
    </w:p>
    <w:p>
      <w:r>
        <w:t>2. Verify key prescriptions and specialist coverage (especially Keli's T1D supplies)</w:t>
      </w:r>
    </w:p>
    <w:p>
      <w:r>
        <w:t>3. Determine deductible credit card funding amount per employee</w:t>
      </w:r>
    </w:p>
    <w:p>
      <w:r>
        <w:t>4. Communicate plan change to employees before June 1 effective date</w:t>
      </w:r>
    </w:p>
    <w:p>
      <w:r>
        <w:t>5. Confirm final enrollment numbers with Joe Sensi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