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2B5C"/>
        </w:rPr>
        <w:t>MOSE — Margin of Safety Engine</w:t>
      </w:r>
    </w:p>
    <w:p>
      <w:r>
        <w:rPr>
          <w:b/>
          <w:color w:val="C59E3C"/>
          <w:sz w:val="28"/>
        </w:rPr>
        <w:t>Master Convergence Report | April 10, 2026</w:t>
      </w:r>
    </w:p>
    <w:p>
      <w:r>
        <w:rPr>
          <w:color w:val="666666"/>
        </w:rPr>
        <w:t>Prepared by Rob Lobster | CONFIDENTIAL</w:t>
      </w:r>
    </w:p>
    <w:p/>
    <w:p>
      <w:pPr>
        <w:pStyle w:val="Heading2"/>
      </w:pPr>
      <w:r>
        <w:rPr>
          <w:color w:val="002B5C"/>
        </w:rPr>
        <w:t>Executive Summary</w:t>
      </w:r>
    </w:p>
    <w:p>
      <w:r>
        <w:t>Pulled latest Q4 2025 13F-HR filings from SEC EDGAR for 9 active super investors. Analyzed 109 unique stock positions across $354 billion in total holdings. Built convergence scoring to identify stocks held by MULTIPLE investors at high conviction.</w:t>
      </w:r>
    </w:p>
    <w:p>
      <w:r>
        <w:rPr>
          <w:b/>
          <w:color w:val="FF6B00"/>
        </w:rPr>
        <w:t xml:space="preserve">KEY FINDING: </w:t>
      </w:r>
      <w:r>
        <w:t>12 of 14 multi-investor convergence stocks are already in Joe's April 30 portfolio. Joe's stock picks are heavily validated by the smartest money on earth. Two NEW signals to investigate: HCC (Warrior Met Coal) and VAL (Valaris).</w:t>
      </w:r>
    </w:p>
    <w:p/>
    <w:p>
      <w:pPr>
        <w:pStyle w:val="Heading2"/>
      </w:pPr>
      <w:r>
        <w:rPr>
          <w:color w:val="002B5C"/>
        </w:rPr>
        <w:t>Top Convergence Signals (2+ Super Investors)</w:t>
      </w:r>
    </w:p>
    <w:p>
      <w:r>
        <w:rPr>
          <w:b/>
          <w:color w:val="FF6B00"/>
          <w:sz w:val="24"/>
        </w:rPr>
        <w:t>GOOG</w:t>
      </w:r>
      <w:r>
        <w:t xml:space="preserve"> (5 investors) — IN JOE'S LIST</w:t>
      </w:r>
      <w:r>
        <w:br/>
        <w:t xml:space="preserve">   Held by: Li Lu (44%), Gayner (12%), Klarman (7%), Hohn (4%), Buffett (2%)</w:t>
      </w:r>
    </w:p>
    <w:p>
      <w:r>
        <w:rPr>
          <w:b/>
          <w:color w:val="FF6B00"/>
          <w:sz w:val="24"/>
        </w:rPr>
        <w:t>V</w:t>
      </w:r>
      <w:r>
        <w:t xml:space="preserve"> (4 investors) — IN JOE'S LIST</w:t>
      </w:r>
      <w:r>
        <w:br/>
        <w:t xml:space="preserve">   Held by: Hohn (18%), Akre (10%), Gayner (4%), Buffett (1%)</w:t>
      </w:r>
    </w:p>
    <w:p>
      <w:r>
        <w:rPr>
          <w:b/>
          <w:color w:val="002B5C"/>
          <w:sz w:val="24"/>
        </w:rPr>
        <w:t>HCC</w:t>
      </w:r>
      <w:r>
        <w:t xml:space="preserve"> (2 investors) — NEW SIGNAL</w:t>
      </w:r>
      <w:r>
        <w:br/>
        <w:t xml:space="preserve">   Held by: Pabrai (40%), Bloomstran (11%)</w:t>
      </w:r>
    </w:p>
    <w:p>
      <w:r>
        <w:rPr>
          <w:b/>
          <w:color w:val="FF6B00"/>
          <w:sz w:val="24"/>
        </w:rPr>
        <w:t>BRK</w:t>
      </w:r>
      <w:r>
        <w:t xml:space="preserve"> (3 investors) — IN JOE'S LIST</w:t>
      </w:r>
      <w:r>
        <w:br/>
        <w:t xml:space="preserve">   Held by: Gayner (20%), Li Lu (13%), Akre (&lt;1%)</w:t>
      </w:r>
    </w:p>
    <w:p>
      <w:r>
        <w:rPr>
          <w:b/>
          <w:color w:val="FF6B00"/>
          <w:sz w:val="24"/>
        </w:rPr>
        <w:t>AAPL</w:t>
      </w:r>
      <w:r>
        <w:t xml:space="preserve"> (3 investors) — IN JOE'S LIST</w:t>
      </w:r>
      <w:r>
        <w:br/>
        <w:t xml:space="preserve">   Held by: Buffett (24%), Gayner (4%), Li Lu (1%)</w:t>
      </w:r>
    </w:p>
    <w:p>
      <w:r>
        <w:rPr>
          <w:b/>
          <w:color w:val="FF6B00"/>
          <w:sz w:val="24"/>
        </w:rPr>
        <w:t>MCO</w:t>
      </w:r>
      <w:r>
        <w:t xml:space="preserve"> (3 investors) — IN JOE'S LIST</w:t>
      </w:r>
      <w:r>
        <w:br/>
        <w:t xml:space="preserve">   Held by: Hohn (13%), Akre (10%), Buffett (5%)</w:t>
      </w:r>
    </w:p>
    <w:p>
      <w:r>
        <w:rPr>
          <w:b/>
          <w:color w:val="FF6B00"/>
          <w:sz w:val="24"/>
        </w:rPr>
        <w:t>BN</w:t>
      </w:r>
      <w:r>
        <w:t xml:space="preserve"> (3 investors) — IN JOE'S LIST</w:t>
      </w:r>
      <w:r>
        <w:br/>
        <w:t xml:space="preserve">   Held by: Akre (14%), Gayner (7%), Bloomstran (5%)</w:t>
      </w:r>
    </w:p>
    <w:p>
      <w:r>
        <w:rPr>
          <w:b/>
          <w:color w:val="FF6B00"/>
          <w:sz w:val="24"/>
        </w:rPr>
        <w:t>BAC</w:t>
      </w:r>
      <w:r>
        <w:t xml:space="preserve"> (2 investors) — IN JOE'S LIST</w:t>
      </w:r>
      <w:r>
        <w:br/>
        <w:t xml:space="preserve">   Held by: Li Lu (16%), Buffett (10%)</w:t>
      </w:r>
    </w:p>
    <w:p>
      <w:r>
        <w:rPr>
          <w:b/>
          <w:color w:val="FF6B00"/>
          <w:sz w:val="24"/>
        </w:rPr>
        <w:t>AXP</w:t>
      </w:r>
      <w:r>
        <w:t xml:space="preserve"> (2 investors) — IN JOE'S LIST</w:t>
      </w:r>
      <w:r>
        <w:br/>
        <w:t xml:space="preserve">   Held by: Buffett (22%), Gayner (2%)</w:t>
      </w:r>
    </w:p>
    <w:p>
      <w:r>
        <w:rPr>
          <w:b/>
          <w:color w:val="FF6B00"/>
          <w:sz w:val="24"/>
        </w:rPr>
        <w:t>MA</w:t>
      </w:r>
      <w:r>
        <w:t xml:space="preserve"> (2 investors) — IN JOE'S LIST</w:t>
      </w:r>
      <w:r>
        <w:br/>
        <w:t xml:space="preserve">   Held by: Akre (19%), Buffett (1%)</w:t>
      </w:r>
    </w:p>
    <w:p>
      <w:r>
        <w:rPr>
          <w:b/>
          <w:color w:val="FF6B00"/>
          <w:sz w:val="24"/>
        </w:rPr>
        <w:t>MSFT</w:t>
      </w:r>
      <w:r>
        <w:t xml:space="preserve"> (2 investors) — IN JOE'S LIST</w:t>
      </w:r>
      <w:r>
        <w:br/>
        <w:t xml:space="preserve">   Held by: Hohn (15%), Gayner (3%)</w:t>
      </w:r>
    </w:p>
    <w:p>
      <w:r>
        <w:rPr>
          <w:b/>
          <w:color w:val="FF6B00"/>
          <w:sz w:val="24"/>
        </w:rPr>
        <w:t>AMZN</w:t>
      </w:r>
      <w:r>
        <w:t xml:space="preserve"> (2 investors) — IN JOE'S LIST</w:t>
      </w:r>
      <w:r>
        <w:br/>
        <w:t xml:space="preserve">   Held by: Klarman (9%), Gayner (5%)</w:t>
      </w:r>
    </w:p>
    <w:p>
      <w:r>
        <w:rPr>
          <w:b/>
          <w:color w:val="002B5C"/>
          <w:sz w:val="24"/>
        </w:rPr>
        <w:t>VAL</w:t>
      </w:r>
      <w:r>
        <w:t xml:space="preserve"> (2 investors) — NEW SIGNAL</w:t>
      </w:r>
      <w:r>
        <w:br/>
        <w:t xml:space="preserve">   Held by: Bloomstran (6%), Pabrai (6%)</w:t>
      </w:r>
    </w:p>
    <w:p>
      <w:r>
        <w:rPr>
          <w:b/>
          <w:color w:val="FF6B00"/>
          <w:sz w:val="24"/>
        </w:rPr>
        <w:t>OXY</w:t>
      </w:r>
      <w:r>
        <w:t xml:space="preserve"> (2 investors) — IN JOE'S LIST</w:t>
      </w:r>
      <w:r>
        <w:br/>
        <w:t xml:space="preserve">   Held by: Buffett (4%), Li Lu (2%)</w:t>
      </w:r>
    </w:p>
    <w:p/>
    <w:p>
      <w:pPr>
        <w:pStyle w:val="Heading2"/>
      </w:pPr>
      <w:r>
        <w:rPr>
          <w:color w:val="002B5C"/>
        </w:rPr>
        <w:t>NEW SIGNALS — Not in Joe's Current Portfolio</w:t>
      </w:r>
    </w:p>
    <w:p>
      <w:r>
        <w:t>HCC (Warrior Met Coal) — Pabrai has 40% of his portfolio here, Bloomstran 11%. Premium met coal producer ($88/share range). High-margin, cash-generating cyclical. Not a Buffett-style compounder but the conviction level from two deep value guys is notable. RECOMMENDATION: Monitor but don't add — doesn't fit Joe's 40-year compounding thesis.</w:t>
      </w:r>
    </w:p>
    <w:p>
      <w:r>
        <w:t>VAL (Valaris) — Offshore driller held by both Pabrai (6%) and Bloomstran (6%). Deepwater drilling recovery play. Same category as RIG (Transocean) which Pabrai has at 28%. RECOMMENDATION: Pass — too cyclical and capital-intensive for Core Forever Holdings.</w:t>
      </w:r>
    </w:p>
    <w:p/>
    <w:p>
      <w:pPr>
        <w:pStyle w:val="Heading2"/>
      </w:pPr>
      <w:r>
        <w:rPr>
          <w:color w:val="002B5C"/>
        </w:rPr>
        <w:t>Joe's Portfolio — Super Investor Validation</w:t>
      </w:r>
    </w:p>
    <w:p>
      <w:r>
        <w:t>12 of Joe's April 30 target stocks appear in the multi-investor convergence list. This is extremely strong validation. The stocks with the HIGHEST convergence:</w:t>
      </w:r>
    </w:p>
    <w:p>
      <w:pPr>
        <w:pStyle w:val="ListBullet"/>
      </w:pPr>
      <w:r>
        <w:t>GOOG — 5 super investors (strongest signal in entire universe)</w:t>
      </w:r>
    </w:p>
    <w:p>
      <w:pPr>
        <w:pStyle w:val="ListBullet"/>
      </w:pPr>
      <w:r>
        <w:t>V — 4 super investors (Hohn's #2 position at 18%)</w:t>
      </w:r>
    </w:p>
    <w:p>
      <w:pPr>
        <w:pStyle w:val="ListBullet"/>
      </w:pPr>
      <w:r>
        <w:t>MCO — 3 investors (Hohn 13%, Akre 10%, Buffett 5%)</w:t>
      </w:r>
    </w:p>
    <w:p>
      <w:pPr>
        <w:pStyle w:val="ListBullet"/>
      </w:pPr>
      <w:r>
        <w:t>BN — 3 investors (Akre's #2 at 14%)</w:t>
      </w:r>
    </w:p>
    <w:p>
      <w:pPr>
        <w:pStyle w:val="ListBullet"/>
      </w:pPr>
      <w:r>
        <w:t>MA — 2 investors (Akre's #1 at 19%)</w:t>
      </w:r>
    </w:p>
    <w:p/>
    <w:p>
      <w:pPr>
        <w:pStyle w:val="Heading2"/>
      </w:pPr>
      <w:r>
        <w:rPr>
          <w:color w:val="002B5C"/>
        </w:rPr>
        <w:t>High-Conviction Single Investor Positions</w:t>
      </w:r>
    </w:p>
    <w:p>
      <w:r>
        <w:t>These aren't convergence plays, but the conviction levels are worth noting:</w:t>
      </w:r>
    </w:p>
    <w:p>
      <w:pPr>
        <w:pStyle w:val="ListBullet"/>
      </w:pPr>
      <w:r>
        <w:t>PDD (PDD Holdings) — Li Lu at 15% of portfolio. Chinese e-commerce, Temu parent.</w:t>
      </w:r>
    </w:p>
    <w:p>
      <w:pPr>
        <w:pStyle w:val="ListBullet"/>
      </w:pPr>
      <w:r>
        <w:t>SPGI (S&amp;P Global) — Hohn at 12%. Duopoly with MCO.</w:t>
      </w:r>
    </w:p>
    <w:p>
      <w:pPr>
        <w:pStyle w:val="ListBullet"/>
      </w:pPr>
      <w:r>
        <w:t>KKR — Akre at 11%. Alternative asset manager.</w:t>
      </w:r>
    </w:p>
    <w:p>
      <w:pPr>
        <w:pStyle w:val="ListBullet"/>
      </w:pPr>
      <w:r>
        <w:t>FICO (Fair Isaac) — Akre at 5%. Already in Joe's list.</w:t>
      </w:r>
    </w:p>
    <w:p>
      <w:pPr>
        <w:pStyle w:val="ListBullet"/>
      </w:pPr>
      <w:r>
        <w:t>GE Aerospace — Hohn at 27% (!). Largest single 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