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964"/>
          <w:sz w:val="40"/>
        </w:rPr>
        <w:t>Lobster Press</w:t>
      </w:r>
    </w:p>
    <w:p>
      <w:pPr>
        <w:spacing w:before="0" w:after="120"/>
        <w:jc w:val="center"/>
      </w:pPr>
      <w:r>
        <w:rPr>
          <w:rFonts w:ascii="Calibri" w:hAnsi="Calibri"/>
          <w:color w:val="1F3964"/>
          <w:sz w:val="26"/>
        </w:rPr>
        <w:t>IT Setup Checklist for Social Media Publishing</w:t>
      </w:r>
    </w:p>
    <w:p>
      <w:pPr>
        <w:spacing w:before="80" w:after="80"/>
        <w:pBdr>
          <w:bottom w:val="single" w:sz="6" w:space="1" w:color="1F3964"/>
        </w:pBdr>
      </w:pPr>
    </w:p>
    <w:p>
      <w:pPr>
        <w:spacing w:before="200" w:after="60"/>
      </w:pPr>
      <w:r>
        <w:rPr>
          <w:rFonts w:ascii="Calibri" w:hAnsi="Calibri"/>
          <w:b/>
          <w:color w:val="1F3964"/>
          <w:sz w:val="28"/>
        </w:rPr>
        <w:t>What We Built</w:t>
      </w:r>
    </w:p>
    <w:p>
      <w:pPr>
        <w:spacing w:before="0" w:after="80"/>
      </w:pPr>
      <w:r>
        <w:rPr>
          <w:rFonts w:ascii="Calibri" w:hAnsi="Calibri"/>
          <w:b w:val="0"/>
          <w:sz w:val="21"/>
        </w:rPr>
        <w:t>Tuckerton Group has a new social media management system called Lobster Press. It handles content creation, approval, and publishing for three brands: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>Tuckerton Lumber Company (TLC)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>Surfbox Portable Storage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>Keli Lynch KW Premier (Realtor)</w:t>
      </w:r>
    </w:p>
    <w:p>
      <w:pPr>
        <w:spacing w:before="60" w:after="80"/>
      </w:pPr>
      <w:r>
        <w:rPr>
          <w:rFonts w:ascii="Calibri" w:hAnsi="Calibri"/>
          <w:b w:val="0"/>
          <w:sz w:val="21"/>
        </w:rPr>
        <w:t>Posts are created, reviewed and approved by Joe, then automatically published to Facebook and Instagram.</w:t>
      </w:r>
    </w:p>
    <w:p>
      <w:pPr>
        <w:spacing w:before="200" w:after="60"/>
      </w:pPr>
      <w:r>
        <w:rPr>
          <w:rFonts w:ascii="Calibri" w:hAnsi="Calibri"/>
          <w:b/>
          <w:color w:val="1F3964"/>
          <w:sz w:val="28"/>
        </w:rPr>
        <w:t>What We Need To Go Live</w:t>
      </w:r>
    </w:p>
    <w:p>
      <w:pPr>
        <w:spacing w:before="0" w:after="80"/>
      </w:pPr>
      <w:r>
        <w:rPr>
          <w:rFonts w:ascii="Calibri" w:hAnsi="Calibri"/>
          <w:b/>
          <w:sz w:val="21"/>
        </w:rPr>
        <w:t>Buffer (buffer.com)</w:t>
      </w:r>
      <w:r>
        <w:rPr>
          <w:rFonts w:ascii="Calibri" w:hAnsi="Calibri"/>
          <w:b w:val="0"/>
          <w:sz w:val="21"/>
        </w:rPr>
        <w:t xml:space="preserve"> to </w:t>
      </w:r>
      <w:r>
        <w:rPr>
          <w:rFonts w:ascii="Calibri" w:hAnsi="Calibri"/>
          <w:sz w:val="21"/>
        </w:rPr>
        <w:t xml:space="preserve"> — a social media scheduling platform that handles the actual publishing to Facebook and Instagram. The steps below walk through exactly what to set up.</w:t>
      </w:r>
    </w:p>
    <w:p>
      <w:pPr>
        <w:spacing w:before="80" w:after="80"/>
        <w:pBdr>
          <w:bottom w:val="single" w:sz="6" w:space="1" w:color="1F3964"/>
        </w:pBdr>
      </w:pPr>
    </w:p>
    <w:p>
      <w:pPr>
        <w:spacing w:before="200" w:after="60"/>
      </w:pPr>
      <w:r>
        <w:rPr>
          <w:rFonts w:ascii="Calibri" w:hAnsi="Calibri"/>
          <w:b/>
          <w:color w:val="1F3964"/>
          <w:sz w:val="28"/>
        </w:rPr>
        <w:t>IT Setup Steps</w:t>
      </w:r>
    </w:p>
    <w:p>
      <w:pPr>
        <w:spacing w:before="180" w:after="40"/>
      </w:pPr>
      <w:r>
        <w:rPr>
          <w:rFonts w:ascii="Calibri" w:hAnsi="Calibri"/>
          <w:b/>
          <w:color w:val="1F3964"/>
          <w:sz w:val="22"/>
        </w:rPr>
        <w:t xml:space="preserve">STEP 1:  </w:t>
      </w:r>
      <w:r>
        <w:rPr>
          <w:rFonts w:ascii="Calibri" w:hAnsi="Calibri"/>
          <w:b/>
          <w:color w:val="1F3964"/>
          <w:sz w:val="22"/>
        </w:rPr>
        <w:t>Create a Buffer Account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 xml:space="preserve">Go to </w:t>
      </w:r>
      <w:r>
        <w:rPr>
          <w:rFonts w:ascii="Calibri" w:hAnsi="Calibri"/>
          <w:sz w:val="21"/>
        </w:rPr>
        <w:t xml:space="preserve">  and sign up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 xml:space="preserve">Use email: </w:t>
      </w:r>
      <w:r>
        <w:rPr>
          <w:rFonts w:ascii="Calibri" w:hAnsi="Calibri"/>
          <w:sz w:val="21"/>
        </w:rPr>
        <w:t xml:space="preserve">  (or another company email)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 xml:space="preserve">Select the 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>Estimated total: ~$36–42/month  (6 channels: 3 brands × Facebook + Instagram)</w:t>
      </w:r>
    </w:p>
    <w:p>
      <w:pPr>
        <w:spacing w:before="180" w:after="40"/>
      </w:pPr>
      <w:r>
        <w:rPr>
          <w:rFonts w:ascii="Calibri" w:hAnsi="Calibri"/>
          <w:b/>
          <w:color w:val="1F3964"/>
          <w:sz w:val="22"/>
        </w:rPr>
        <w:t xml:space="preserve">STEP 2:  </w:t>
      </w:r>
      <w:r>
        <w:rPr>
          <w:rFonts w:ascii="Calibri" w:hAnsi="Calibri"/>
          <w:b/>
          <w:color w:val="1F3964"/>
          <w:sz w:val="22"/>
        </w:rPr>
        <w:t>Connect Social Media Pages to Buffer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During Buffer setup, connect these accounts:</w:t>
      </w:r>
    </w:p>
    <w:p>
      <w:pPr>
        <w:spacing w:before="60" w:after="20"/>
      </w:pPr>
      <w:r>
        <w:rPr>
          <w:rFonts w:ascii="Calibri" w:hAnsi="Calibri"/>
          <w:b/>
          <w:sz w:val="21"/>
        </w:rPr>
        <w:t>Tuckerton Lumber Company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Facebook Business Page: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Instagram Business Account: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80" w:after="20"/>
      </w:pPr>
      <w:r>
        <w:rPr>
          <w:rFonts w:ascii="Calibri" w:hAnsi="Calibri"/>
          <w:b/>
          <w:sz w:val="21"/>
        </w:rPr>
        <w:t>Surfbox Portable Storage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Facebook Business Page: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Instagram Business Account: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80" w:after="20"/>
      </w:pPr>
      <w:r>
        <w:rPr>
          <w:rFonts w:ascii="Calibri" w:hAnsi="Calibri"/>
          <w:b/>
          <w:sz w:val="21"/>
        </w:rPr>
        <w:t>Keli Lynch KW Premier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 xml:space="preserve">Facebook Business Page:  </w:t>
      </w:r>
      <w:r>
        <w:rPr>
          <w:rFonts w:ascii="Calibri" w:hAnsi="Calibri"/>
          <w:b/>
          <w:sz w:val="21"/>
        </w:rPr>
        <w:t>Keli Lynch KW Premier</w:t>
      </w:r>
    </w:p>
    <w:p>
      <w:pPr>
        <w:spacing w:before="20" w:after="60"/>
        <w:ind w:left="360"/>
      </w:pPr>
      <w:r>
        <w:rPr>
          <w:rFonts w:ascii="Calibri" w:hAnsi="Calibri"/>
          <w:b w:val="0"/>
          <w:sz w:val="21"/>
        </w:rPr>
        <w:t xml:space="preserve">Instagram Business Account:  </w:t>
      </w:r>
      <w:r>
        <w:rPr>
          <w:rFonts w:ascii="Calibri" w:hAnsi="Calibri"/>
          <w:b/>
          <w:sz w:val="21"/>
        </w:rPr>
        <w:t>@kellylynch_staged_to_sell</w:t>
      </w:r>
    </w:p>
    <w:p>
      <w:pPr>
        <w:spacing w:before="60" w:after="60"/>
        <w:ind w:left="288"/>
      </w:pPr>
      <w:r>
        <w:rPr>
          <w:rFonts w:ascii="Calibri" w:hAnsi="Calibri"/>
          <w:i/>
          <w:color w:val="8B4513"/>
          <w:sz w:val="19"/>
        </w:rPr>
        <w:t>⚠  All Instagram accounts must be set to "Business" or "Creator" mode (not Personal). To switch: Instagram → Settings → Account → Switch to Professional Account.</w:t>
      </w:r>
    </w:p>
    <w:p>
      <w:pPr>
        <w:spacing w:before="60" w:after="60"/>
        <w:ind w:left="288"/>
      </w:pPr>
      <w:r>
        <w:rPr>
          <w:rFonts w:ascii="Calibri" w:hAnsi="Calibri"/>
          <w:i/>
          <w:color w:val="8B4513"/>
          <w:sz w:val="19"/>
        </w:rPr>
        <w:t>⚠  The person connecting the pages in Buffer must have ADMIN access to each Facebook page and Instagram account.</w:t>
      </w:r>
    </w:p>
    <w:p>
      <w:pPr>
        <w:spacing w:before="180" w:after="40"/>
      </w:pPr>
      <w:r>
        <w:rPr>
          <w:rFonts w:ascii="Calibri" w:hAnsi="Calibri"/>
          <w:b/>
          <w:color w:val="1F3964"/>
          <w:sz w:val="22"/>
        </w:rPr>
        <w:t xml:space="preserve">STEP 3:  </w:t>
      </w:r>
      <w:r>
        <w:rPr>
          <w:rFonts w:ascii="Calibri" w:hAnsi="Calibri"/>
          <w:b/>
          <w:color w:val="1F3964"/>
          <w:sz w:val="22"/>
        </w:rPr>
        <w:t>Generate a Buffer API Access Token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 xml:space="preserve">In Buffer, go to </w:t>
      </w:r>
      <w:r>
        <w:rPr>
          <w:rFonts w:ascii="Calibri" w:hAnsi="Calibri"/>
          <w:sz w:val="21"/>
        </w:rPr>
        <w:t xml:space="preserve">  (or visit buffer.com/developers)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>Create an access token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 xml:space="preserve">Copy the token and </w:t>
      </w:r>
    </w:p>
    <w:p>
      <w:pPr>
        <w:spacing w:before="20" w:after="4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•  </w:t>
      </w:r>
      <w:r>
        <w:rPr>
          <w:rFonts w:ascii="Calibri" w:hAnsi="Calibri"/>
          <w:b w:val="0"/>
          <w:sz w:val="21"/>
        </w:rPr>
        <w:t>This token lets our system automatically push approved posts to Buffer for scheduling</w:t>
      </w:r>
    </w:p>
    <w:p>
      <w:pPr>
        <w:spacing w:before="180" w:after="40"/>
      </w:pPr>
      <w:r>
        <w:rPr>
          <w:rFonts w:ascii="Calibri" w:hAnsi="Calibri"/>
          <w:b/>
          <w:color w:val="1F3964"/>
          <w:sz w:val="22"/>
        </w:rPr>
        <w:t xml:space="preserve">STEP 4:  </w:t>
      </w:r>
      <w:r>
        <w:rPr>
          <w:rFonts w:ascii="Calibri" w:hAnsi="Calibri"/>
          <w:b/>
          <w:color w:val="1F3964"/>
          <w:sz w:val="22"/>
        </w:rPr>
        <w:t>Confirm Admin Access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Please confirm who has admin access to each page: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Tuckerton Lumber Facebook: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Tuckerton Lumber Instagram: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Surfbox Facebook: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Surfbox Instagram: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Keli Lynch Facebook: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20" w:after="40"/>
        <w:ind w:left="360"/>
      </w:pPr>
      <w:r>
        <w:rPr>
          <w:rFonts w:ascii="Calibri" w:hAnsi="Calibri"/>
          <w:b w:val="0"/>
          <w:sz w:val="21"/>
        </w:rPr>
        <w:t xml:space="preserve">Keli Lynch Instagram:  </w:t>
      </w:r>
      <w:r>
        <w:rPr>
          <w:rFonts w:ascii="Calibri" w:hAnsi="Calibri"/>
          <w:b w:val="0"/>
          <w:sz w:val="21"/>
        </w:rPr>
        <w:t>________________________________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 xml:space="preserve">If admin access is missing for any account, </w:t>
      </w:r>
      <w:r>
        <w:rPr>
          <w:rFonts w:ascii="Calibri" w:hAnsi="Calibri"/>
          <w:b/>
          <w:sz w:val="21"/>
        </w:rPr>
        <w:t>please set it up or let Joe know</w:t>
      </w:r>
      <w:r>
        <w:rPr>
          <w:rFonts w:ascii="Calibri" w:hAnsi="Calibri"/>
          <w:b w:val="0"/>
          <w:sz w:val="21"/>
        </w:rPr>
        <w:t>.</w:t>
      </w:r>
    </w:p>
    <w:p>
      <w:pPr>
        <w:spacing w:before="180" w:after="40"/>
      </w:pPr>
      <w:r>
        <w:rPr>
          <w:rFonts w:ascii="Calibri" w:hAnsi="Calibri"/>
          <w:b/>
          <w:color w:val="1F3964"/>
          <w:sz w:val="22"/>
        </w:rPr>
        <w:t xml:space="preserve">STEP 5:  </w:t>
      </w:r>
      <w:r>
        <w:rPr>
          <w:rFonts w:ascii="Calibri" w:hAnsi="Calibri"/>
          <w:b/>
          <w:color w:val="1F3964"/>
          <w:sz w:val="22"/>
        </w:rPr>
        <w:t>Send the Following Back to Joe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/>
          <w:sz w:val="21"/>
        </w:rPr>
        <w:t>Buffer account created</w:t>
      </w:r>
      <w:r>
        <w:rPr>
          <w:rFonts w:ascii="Calibri" w:hAnsi="Calibri"/>
          <w:b w:val="0"/>
          <w:sz w:val="21"/>
        </w:rPr>
        <w:t xml:space="preserve"> — email used: </w:t>
      </w:r>
      <w:r>
        <w:rPr>
          <w:rFonts w:ascii="Calibri" w:hAnsi="Calibri"/>
          <w:sz w:val="21"/>
        </w:rPr>
        <w:t>____________________________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/>
          <w:sz w:val="21"/>
        </w:rPr>
        <w:t>Buffer API access token</w:t>
      </w:r>
      <w:r>
        <w:rPr>
          <w:rFonts w:ascii="Calibri" w:hAnsi="Calibri"/>
          <w:b w:val="0"/>
          <w:sz w:val="21"/>
        </w:rPr>
        <w:t xml:space="preserve">: </w:t>
      </w:r>
      <w:r>
        <w:rPr>
          <w:rFonts w:ascii="Calibri" w:hAnsi="Calibri"/>
          <w:sz w:val="21"/>
        </w:rPr>
        <w:t>____________________________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 w:val="0"/>
          <w:sz w:val="21"/>
        </w:rPr>
        <w:t>All 6 social channels connected in Buffer (3 brands × FB + IG)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 w:val="0"/>
          <w:sz w:val="21"/>
        </w:rPr>
        <w:t>Facebook page URLs confirmed for TLC and Surfbox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 w:val="0"/>
          <w:sz w:val="21"/>
        </w:rPr>
        <w:t>Instagram handles confirmed for all three brands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 w:val="0"/>
          <w:sz w:val="21"/>
        </w:rPr>
        <w:t>All Instagram accounts set to Business/Creator mode</w:t>
      </w:r>
    </w:p>
    <w:p>
      <w:pPr>
        <w:spacing w:before="20" w:after="60"/>
        <w:ind w:left="360" w:hanging="259"/>
      </w:pPr>
      <w:r>
        <w:rPr>
          <w:rFonts w:ascii="Calibri" w:hAnsi="Calibri"/>
          <w:b w:val="0"/>
          <w:color w:val="1F3964"/>
          <w:sz w:val="21"/>
        </w:rPr>
        <w:t xml:space="preserve">☐  </w:t>
      </w:r>
      <w:r>
        <w:rPr>
          <w:rFonts w:ascii="Calibri" w:hAnsi="Calibri"/>
          <w:b w:val="0"/>
          <w:sz w:val="21"/>
        </w:rPr>
        <w:t>Admin access confirmed for all pages</w:t>
      </w:r>
    </w:p>
    <w:p>
      <w:pPr>
        <w:spacing w:before="80" w:after="80"/>
        <w:pBdr>
          <w:bottom w:val="single" w:sz="6" w:space="1" w:color="1F3964"/>
        </w:pBdr>
      </w:pPr>
    </w:p>
    <w:p>
      <w:pPr>
        <w:spacing w:before="80" w:after="0"/>
      </w:pPr>
      <w:r>
        <w:rPr>
          <w:rFonts w:ascii="Calibri" w:hAnsi="Calibri"/>
          <w:b/>
          <w:color w:val="1F3964"/>
          <w:sz w:val="21"/>
        </w:rPr>
        <w:t xml:space="preserve">Questions?  </w:t>
      </w:r>
      <w:r>
        <w:rPr>
          <w:rFonts w:ascii="Calibri" w:hAnsi="Calibri"/>
          <w:sz w:val="21"/>
        </w:rPr>
        <w:t xml:space="preserve">Contact Joe Lynch: </w:t>
      </w:r>
      <w:r>
        <w:rPr>
          <w:rFonts w:ascii="Calibri" w:hAnsi="Calibri"/>
          <w:b/>
          <w:sz w:val="21"/>
        </w:rPr>
        <w:t>201-725-5606</w:t>
      </w:r>
      <w:r>
        <w:rPr>
          <w:rFonts w:ascii="Calibri" w:hAnsi="Calibri"/>
          <w:sz w:val="21"/>
        </w:rPr>
        <w:t xml:space="preserve">  or  </w:t>
      </w:r>
      <w:r>
        <w:rPr>
          <w:rFonts w:ascii="Calibri" w:hAnsi="Calibri"/>
          <w:b/>
          <w:sz w:val="21"/>
        </w:rPr>
        <w:t>jlynch@tlcnj.com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