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5C"/>
        </w:rPr>
        <w:t>ReBolt™ — Patent Strategy Meeting Notes</w:t>
      </w:r>
    </w:p>
    <w:p>
      <w:pPr>
        <w:jc w:val="center"/>
      </w:pPr>
      <w:r>
        <w:rPr>
          <w:color w:val="888888"/>
          <w:sz w:val="22"/>
        </w:rPr>
        <w:t>Meeting with Greg (Patent Attorney) | April 25, 2026</w:t>
      </w:r>
    </w:p>
    <w:p/>
    <w:p>
      <w:pPr>
        <w:pStyle w:val="Heading1"/>
      </w:pPr>
      <w:r>
        <w:t>Meeting Summary</w:t>
      </w:r>
    </w:p>
    <w:p>
      <w:r>
        <w:rPr>
          <w:sz w:val="22"/>
        </w:rPr>
        <w:t>Had a long conversation with Greg yesterday (April 25, 2026). The meeting went very well. Greg is highly interested in the new mechanism. He has an individual he believes could actively promote ReBolt if they get behind it. Greg laid out a clear two-track action plan: (1) conduct a prior art search on two specific patentable features, and (2) engage an engineering firm to solve how these features are mechanically built.</w:t>
      </w:r>
    </w:p>
    <w:p/>
    <w:p>
      <w:pPr>
        <w:pStyle w:val="Heading1"/>
      </w:pPr>
      <w:r>
        <w:t>The Two Patentable Features</w:t>
      </w:r>
    </w:p>
    <w:p>
      <w:pPr>
        <w:pStyle w:val="Heading2"/>
      </w:pPr>
      <w:r>
        <w:t>Feature 1: The Lockdown (The Zip Tie Effect)</w:t>
      </w:r>
    </w:p>
    <w:p>
      <w:r>
        <w:rPr>
          <w:sz w:val="22"/>
        </w:rPr>
        <w:t>Locking the third-party adapter (ReBolt) permanently to the male prongs of any charger block or male plug using a combination of mechanical clamps (zip tie ratchet effect) and adhesive. This creates a one-time, permanent attachment that cannot be removed without destroying the device.</w:t>
      </w:r>
    </w:p>
    <w:p/>
    <w:p>
      <w:pPr>
        <w:pStyle w:val="Heading2"/>
      </w:pPr>
      <w:r>
        <w:t>Feature 2: The Weasel (Telescopic Pin)</w:t>
      </w:r>
    </w:p>
    <w:p>
      <w:r>
        <w:rPr>
          <w:sz w:val="22"/>
        </w:rPr>
        <w:t>A telescopic pin that pops out from the face of the third-party adapter (which is permanently locked to the charger block/plug via Feature 1). The pin activates automatically upon unplugging, physically blocking the prongs from being inserted. The pin retracts via a controllable sub-activation — either a push-button mechanism or a rolling combination lock — requiring the authorized user to enter a code to retract the pin and use the charger.</w:t>
      </w:r>
    </w:p>
    <w:p/>
    <w:p>
      <w:pPr>
        <w:pStyle w:val="Heading1"/>
      </w:pPr>
      <w:r>
        <w:t>Prior Art Search — One-Page Statement (Draft)</w:t>
      </w:r>
    </w:p>
    <w:p>
      <w:r>
        <w:rPr>
          <w:i/>
          <w:color w:val="884400"/>
          <w:sz w:val="20"/>
        </w:rPr>
        <w:t>The following is a draft statement to be submitted to Greg's recommended prior art search company. This is a working draft — Joe to review and finalize before submitting.</w:t>
      </w:r>
    </w:p>
    <w:p/>
    <w:p>
      <w:r>
        <w:rPr>
          <w:b/>
          <w:sz w:val="20"/>
        </w:rPr>
        <w:t>ReBolt™ — Prior Art Search Statement</w:t>
      </w:r>
    </w:p>
    <w:p>
      <w:r>
        <w:rPr>
          <w:sz w:val="20"/>
        </w:rPr>
        <w:t>Date: April 2026 | Submitted for: Patent Prior Art Search</w:t>
      </w:r>
    </w:p>
    <w:p/>
    <w:p>
      <w:r>
        <w:rPr>
          <w:b/>
          <w:sz w:val="20"/>
        </w:rPr>
        <w:t>SUBJECT: Two Novel Features of the ReBolt™ Security Adapter</w:t>
      </w:r>
    </w:p>
    <w:p/>
    <w:p>
      <w:r>
        <w:rPr>
          <w:b/>
          <w:sz w:val="20"/>
        </w:rPr>
        <w:t>FEATURE 1 — Permanent Adapter-to-Plug Attachment System (The Lockdown):</w:t>
      </w:r>
    </w:p>
    <w:p>
      <w:r>
        <w:rPr>
          <w:sz w:val="20"/>
        </w:rPr>
        <w:t>A method and device for permanently affixing a third-party security adapter to the male prongs of a standard AC power plug or charger block. The attachment utilizes two mechanisms in combination: (a) a mechanical ratcheting clamp system (zip-tie style) that cinches around the prong base, and (b) a medical-grade or industrial-grade adhesive applied to the mating surface between the adapter and the charger body. Once applied, the adapter cannot be removed without destruction. The search should identify any prior art involving the permanent mechanical + adhesive attachment of any third-party device or security adapter directly to the male prongs or plug body of a standard electrical charger, power adapter, or plug — as opposed to attachment to an outlet, faceplate, wall, or cable.</w:t>
      </w:r>
    </w:p>
    <w:p/>
    <w:p>
      <w:r>
        <w:rPr>
          <w:b/>
          <w:sz w:val="20"/>
        </w:rPr>
        <w:t>FEATURE 2 — Telescopic Security Pin with Controllable Release (The Weasel):</w:t>
      </w:r>
    </w:p>
    <w:p>
      <w:r>
        <w:rPr>
          <w:sz w:val="20"/>
        </w:rPr>
        <w:t>A telescopic pin mechanism housed within or affixed to a third-party adapter that is permanently mounted to a charger plug (see Feature 1 above). The pin extends automatically from the face of the adapter upon removal of the plug from an electrical outlet, physically blocking the prong faces and preventing re-insertion. The pin retracts only upon successful activation of a user-controlled release mechanism — either (a) a push-button or push-pin combination code entered simultaneously, or (b) a rolling combination-lock dial mechanism. The search should identify any prior art involving: (i) a spring-loaded or telescopic pin extending from a charger, plug, or adapter body to block prong insertion; (ii) any locking mechanism on a portable charger adapter requiring a combination or code to release; (iii) any combination of automatic pin extension upon unplug with a code-based retraction mechanism in any electrical plug, adapter, or power supply device.</w:t>
      </w:r>
    </w:p>
    <w:p/>
    <w:p>
      <w:r>
        <w:rPr>
          <w:sz w:val="20"/>
        </w:rPr>
        <w:t>NOTE: The search should cover both the individual features and the combination of Features 1 and 2 in a single device. All classes of plugs and chargers should be searched (AC power adapters, USB-C chargers, industrial plugs, power tool chargers). International prior art should be included.</w:t>
      </w:r>
    </w:p>
    <w:p/>
    <w:p>
      <w:pPr>
        <w:pStyle w:val="Heading1"/>
      </w:pPr>
      <w:r>
        <w:t>Two Patent Targets</w:t>
      </w:r>
    </w:p>
    <w:p>
      <w:pPr>
        <w:pStyle w:val="Heading2"/>
      </w:pPr>
      <w:r>
        <w:t>Patent #1: The Lockdown Mechanism</w:t>
      </w:r>
    </w:p>
    <w:p>
      <w:r>
        <w:rPr>
          <w:sz w:val="22"/>
        </w:rPr>
        <w:t>Protecting the novel method of permanently attaching a third-party security adapter to AC charger prongs using the mechanical ratchet clamp + adhesive combination. No prior art found among competitors (Permaplug, Lock Socket, Piranha Plug) — all competitors mount to the outlet/faceplate, not to the charger prongs.</w:t>
      </w:r>
    </w:p>
    <w:p/>
    <w:p>
      <w:pPr>
        <w:pStyle w:val="Heading2"/>
      </w:pPr>
      <w:r>
        <w:t>Patent #2: The Weasel (Telescopic Pin with Controllable Release)</w:t>
      </w:r>
    </w:p>
    <w:p>
      <w:r>
        <w:rPr>
          <w:sz w:val="22"/>
        </w:rPr>
        <w:t>Protecting the telescopic pin mechanism that auto-extends upon unplug and retracts only via authorized combination (rolling combination lock or simultaneous push-pin code). This is the core security innovation — "Pop Goes the Weasel." Even if prior art exists for individual elements, the COMBINATION of auto-extend upon unplug + combination-code retraction + integration with a permanently mounted charger adapter may constitute a novel and non-obvious invention.</w:t>
      </w:r>
    </w:p>
    <w:p/>
    <w:p>
      <w:pPr>
        <w:pStyle w:val="Heading1"/>
      </w:pPr>
      <w:r>
        <w:t>Greg's Process — How We Get to Patent Pending</w:t>
      </w:r>
    </w:p>
    <w:p>
      <w:pPr>
        <w:pStyle w:val="ListNumber"/>
      </w:pPr>
      <w:r>
        <w:rPr>
          <w:b/>
          <w:sz w:val="22"/>
        </w:rPr>
        <w:t xml:space="preserve">Step 1: Prior Art Search: </w:t>
      </w:r>
      <w:r>
        <w:rPr>
          <w:sz w:val="22"/>
        </w:rPr>
        <w:t>Submit the 1-page statement above to Greg's recommended search service. Greg's patent attorney team reviews results.</w:t>
      </w:r>
    </w:p>
    <w:p>
      <w:pPr>
        <w:pStyle w:val="ListNumber"/>
      </w:pPr>
      <w:r>
        <w:rPr>
          <w:b/>
          <w:sz w:val="22"/>
        </w:rPr>
        <w:t xml:space="preserve">Step 2: Greg's Assessment: </w:t>
      </w:r>
      <w:r>
        <w:rPr>
          <w:sz w:val="22"/>
        </w:rPr>
        <w:t>Greg evaluates whether the results are acceptable and whether he believes he can push both claims past the patent office — even if the patent is 'loose.' We WILL get Patent Pending status because this product does not exist on the market.</w:t>
      </w:r>
    </w:p>
    <w:p>
      <w:pPr>
        <w:pStyle w:val="ListNumber"/>
      </w:pPr>
      <w:r>
        <w:rPr>
          <w:b/>
          <w:sz w:val="22"/>
        </w:rPr>
        <w:t xml:space="preserve">Step 3: Engineering Brief: </w:t>
      </w:r>
      <w:r>
        <w:rPr>
          <w:sz w:val="22"/>
        </w:rPr>
        <w:t>In parallel with the prior art search, engage an engineering firm to design the physical mechanisms — how the weasel pops and locks, how the lockdown attaches to prongs, and the universal housing design.</w:t>
      </w:r>
    </w:p>
    <w:p>
      <w:pPr>
        <w:pStyle w:val="ListNumber"/>
      </w:pPr>
      <w:r>
        <w:rPr>
          <w:b/>
          <w:sz w:val="22"/>
        </w:rPr>
        <w:t xml:space="preserve">Step 4: Full Utility Patent Application: </w:t>
      </w:r>
      <w:r>
        <w:rPr>
          <w:sz w:val="22"/>
        </w:rPr>
        <w:t>Once prior art is clean and engineering design is confirmed, Greg files the utility patent application with refined claims built around the engineered solution.</w:t>
      </w:r>
    </w:p>
    <w:p/>
    <w:p>
      <w:pPr>
        <w:pStyle w:val="Heading1"/>
      </w:pPr>
      <w:r>
        <w:t>Engineering — What We Need Built</w:t>
      </w:r>
    </w:p>
    <w:p>
      <w:r>
        <w:rPr>
          <w:sz w:val="22"/>
        </w:rPr>
        <w:t>Immediate priority: Find an engineering company capable of designing both mechanisms and producing a working prototype.</w:t>
      </w:r>
    </w:p>
    <w:p>
      <w:pPr>
        <w:pStyle w:val="ListBullet"/>
      </w:pPr>
      <w:r>
        <w:rPr>
          <w:sz w:val="22"/>
        </w:rPr>
        <w:t>How does The Weasel (telescopic pin) physically pop and lock? Spring-loaded? Motor-driven? What actuates it upon unplug?</w:t>
      </w:r>
    </w:p>
    <w:p>
      <w:pPr>
        <w:pStyle w:val="ListBullet"/>
      </w:pPr>
      <w:r>
        <w:rPr>
          <w:sz w:val="22"/>
        </w:rPr>
        <w:t>How does the combination release work? Rolling combo dial vs. push-pin simultaneous code — which is more manufacturable at scale?</w:t>
      </w:r>
    </w:p>
    <w:p>
      <w:pPr>
        <w:pStyle w:val="ListBullet"/>
      </w:pPr>
      <w:r>
        <w:rPr>
          <w:sz w:val="22"/>
        </w:rPr>
        <w:t>How does The Lockdown (zip tie ratchet + adhesive) attach to different prong sizes and configurations? Universal fit mechanism.</w:t>
      </w:r>
    </w:p>
    <w:p>
      <w:pPr>
        <w:pStyle w:val="ListBullet"/>
      </w:pPr>
      <w:r>
        <w:rPr>
          <w:sz w:val="22"/>
        </w:rPr>
        <w:t>Full product housing design — must be universal to fit any charger block or male plug (2-prong and 3-prong variants).</w:t>
      </w:r>
    </w:p>
    <w:p>
      <w:pPr>
        <w:pStyle w:val="ListBullet"/>
      </w:pPr>
      <w:r>
        <w:rPr>
          <w:sz w:val="22"/>
        </w:rPr>
        <w:t>BOM (Bill of Materials) for both mechanisms.</w:t>
      </w:r>
    </w:p>
    <w:p>
      <w:pPr>
        <w:pStyle w:val="ListBullet"/>
      </w:pPr>
      <w:r>
        <w:rPr>
          <w:sz w:val="22"/>
        </w:rPr>
        <w:t>Manufacturability analysis — which components need injection molding vs. off-the-shelf parts?</w:t>
      </w:r>
    </w:p>
    <w:p>
      <w:pPr>
        <w:pStyle w:val="ListBullet"/>
      </w:pPr>
      <w:r>
        <w:rPr>
          <w:sz w:val="22"/>
        </w:rPr>
        <w:t>Estimated COGS for prototype and first production run.</w:t>
      </w:r>
    </w:p>
    <w:p/>
    <w:p>
      <w:pPr>
        <w:pStyle w:val="Heading1"/>
      </w:pPr>
      <w:r>
        <w:t>Greg's Bonus Idea: Licensing The Weasel to Power Tool Companies</w:t>
      </w:r>
    </w:p>
    <w:p>
      <w:r>
        <w:rPr>
          <w:sz w:val="22"/>
        </w:rPr>
        <w:t>Once the universal ReBolt adapter is established and patent pending, The Weasel (telescopic pin) can be LICENSED to power tool manufacturers who build their own plugs and chargers. This turns a consumer product into a B2B licensing business.</w:t>
      </w:r>
    </w:p>
    <w:p/>
    <w:p>
      <w:pPr>
        <w:pStyle w:val="Heading2"/>
      </w:pPr>
      <w:r>
        <w:t>First Target: Milwaukee Tool</w:t>
      </w:r>
    </w:p>
    <w:p>
      <w:r>
        <w:rPr>
          <w:sz w:val="22"/>
        </w:rPr>
        <w:t>Milwaukee makes tool charger plugs and power tool plugs. The Weasel solves charger theft on the jobsite — a massive pain point. Additionally: if a battery is locked into the charger via The Weasel, you can't steal the charger (can't use it without the code) AND you can't remove the battery. Double protection. Milwaukee licenses The Weasel, integrates it into their charger design — it becomes their anti-theft feature.</w:t>
      </w:r>
    </w:p>
    <w:p/>
    <w:p>
      <w:pPr>
        <w:pStyle w:val="Heading2"/>
      </w:pPr>
      <w:r>
        <w:t>Expansion Targets</w:t>
      </w:r>
    </w:p>
    <w:p>
      <w:pPr>
        <w:pStyle w:val="ListBullet"/>
      </w:pPr>
      <w:r>
        <w:rPr>
          <w:sz w:val="22"/>
        </w:rPr>
        <w:t>DeWalt</w:t>
      </w:r>
    </w:p>
    <w:p>
      <w:pPr>
        <w:pStyle w:val="ListBullet"/>
      </w:pPr>
      <w:r>
        <w:rPr>
          <w:sz w:val="22"/>
        </w:rPr>
        <w:t>Makita</w:t>
      </w:r>
    </w:p>
    <w:p>
      <w:pPr>
        <w:pStyle w:val="ListBullet"/>
      </w:pPr>
      <w:r>
        <w:rPr>
          <w:sz w:val="22"/>
        </w:rPr>
        <w:t>Ryobi / TTI Group</w:t>
      </w:r>
    </w:p>
    <w:p>
      <w:pPr>
        <w:pStyle w:val="ListBullet"/>
      </w:pPr>
      <w:r>
        <w:rPr>
          <w:sz w:val="22"/>
        </w:rPr>
        <w:t>Bosch</w:t>
      </w:r>
    </w:p>
    <w:p>
      <w:pPr>
        <w:pStyle w:val="ListBullet"/>
      </w:pPr>
      <w:r>
        <w:rPr>
          <w:sz w:val="22"/>
        </w:rPr>
        <w:t>Hilti (premium/commercial)</w:t>
      </w:r>
    </w:p>
    <w:p>
      <w:pPr>
        <w:pStyle w:val="ListBullet"/>
      </w:pPr>
      <w:r>
        <w:rPr>
          <w:sz w:val="22"/>
        </w:rPr>
        <w:t>EV charger manufacturers (longer term)</w:t>
      </w:r>
    </w:p>
    <w:p/>
    <w:p>
      <w:r>
        <w:rPr>
          <w:i/>
          <w:sz w:val="22"/>
        </w:rPr>
        <w:t>Market size: The global power tool market is $30B+. Charger/battery theft is a well-documented jobsite problem. Even 1% penetration via licensing = enormous royalty stream. This is the ReBolt Family of Products.</w:t>
      </w:r>
    </w:p>
    <w:p/>
    <w:p>
      <w:pPr>
        <w:pStyle w:val="Heading1"/>
      </w:pPr>
      <w:r>
        <w:t>Action Items — Immediate Next Steps</w:t>
      </w:r>
    </w:p>
    <w:p>
      <w:pPr>
        <w:pStyle w:val="ListNumber"/>
      </w:pPr>
      <w:r>
        <w:rPr>
          <w:b/>
          <w:sz w:val="22"/>
        </w:rPr>
        <w:t xml:space="preserve">[Joe] </w:t>
      </w:r>
      <w:r>
        <w:rPr>
          <w:sz w:val="22"/>
        </w:rPr>
        <w:t>Review and finalize the Prior Art Search Statement (above) — edit as needed and send to Greg</w:t>
      </w:r>
    </w:p>
    <w:p>
      <w:pPr>
        <w:pStyle w:val="ListNumber"/>
      </w:pPr>
      <w:r>
        <w:rPr>
          <w:b/>
          <w:sz w:val="22"/>
        </w:rPr>
        <w:t xml:space="preserve">[Joe + Rob] </w:t>
      </w:r>
      <w:r>
        <w:rPr>
          <w:sz w:val="22"/>
        </w:rPr>
        <w:t>Greg to submit to his recommended search service — confirm which service and get them the statement</w:t>
      </w:r>
    </w:p>
    <w:p>
      <w:pPr>
        <w:pStyle w:val="ListNumber"/>
      </w:pPr>
      <w:r>
        <w:rPr>
          <w:b/>
          <w:sz w:val="22"/>
        </w:rPr>
        <w:t xml:space="preserve">[Rob] </w:t>
      </w:r>
      <w:r>
        <w:rPr>
          <w:sz w:val="22"/>
        </w:rPr>
        <w:t>Research and shortlist 3-5 engineering firms capable of designing both mechanisms and a prototype — focus on firms with mechanical product / consumer goods experience</w:t>
      </w:r>
    </w:p>
    <w:p>
      <w:pPr>
        <w:pStyle w:val="ListNumber"/>
      </w:pPr>
      <w:r>
        <w:rPr>
          <w:b/>
          <w:sz w:val="22"/>
        </w:rPr>
        <w:t xml:space="preserve">[Rob] </w:t>
      </w:r>
      <w:r>
        <w:rPr>
          <w:sz w:val="22"/>
        </w:rPr>
        <w:t>Search for engineering firms in NJ/NY metro area as well as national firms with remote capabilities</w:t>
      </w:r>
    </w:p>
    <w:p>
      <w:pPr>
        <w:pStyle w:val="ListNumber"/>
      </w:pPr>
      <w:r>
        <w:rPr>
          <w:b/>
          <w:sz w:val="22"/>
        </w:rPr>
        <w:t xml:space="preserve">[Rob] </w:t>
      </w:r>
      <w:r>
        <w:rPr>
          <w:sz w:val="22"/>
        </w:rPr>
        <w:t>Update REBOLT.md with today's meeting notes and new two-patent structure</w:t>
      </w:r>
    </w:p>
    <w:p>
      <w:pPr>
        <w:pStyle w:val="ListNumber"/>
      </w:pPr>
      <w:r>
        <w:rPr>
          <w:b/>
          <w:sz w:val="22"/>
        </w:rPr>
        <w:t xml:space="preserve">[Joe] </w:t>
      </w:r>
      <w:r>
        <w:rPr>
          <w:sz w:val="22"/>
        </w:rPr>
        <w:t>Confirm with Greg: is the prior art search a prerequisite before engineering begins, or can both tracks run in parallel?</w:t>
      </w:r>
    </w:p>
    <w:p>
      <w:pPr>
        <w:pStyle w:val="ListNumber"/>
      </w:pPr>
      <w:r>
        <w:rPr>
          <w:b/>
          <w:sz w:val="22"/>
        </w:rPr>
        <w:t xml:space="preserve">[Joe] </w:t>
      </w:r>
      <w:r>
        <w:rPr>
          <w:sz w:val="22"/>
        </w:rPr>
        <w:t>Explore Greg's contact who could promote the product — get more detail on who this person is and what "getting behind it" looks like</w:t>
      </w:r>
    </w:p>
    <w:p>
      <w:pPr>
        <w:pStyle w:val="ListNumber"/>
      </w:pPr>
      <w:r>
        <w:rPr>
          <w:b/>
          <w:sz w:val="22"/>
        </w:rPr>
        <w:t xml:space="preserve">[Rob] </w:t>
      </w:r>
      <w:r>
        <w:rPr>
          <w:sz w:val="22"/>
        </w:rPr>
        <w:t>Research Milwaukee Tool theft statistics and charger theft market data for licensing pitch preparation</w:t>
      </w:r>
    </w:p>
    <w:p>
      <w:pPr>
        <w:pStyle w:val="ListNumber"/>
      </w:pPr>
      <w:r>
        <w:rPr>
          <w:b/>
          <w:sz w:val="22"/>
        </w:rPr>
        <w:t xml:space="preserve">[Joe + Rob] </w:t>
      </w:r>
      <w:r>
        <w:rPr>
          <w:sz w:val="22"/>
        </w:rPr>
        <w:t>Outline the ReBolt Family of Products licensing deck — consumer adapter → power tool licensing → EV charger segment</w:t>
      </w:r>
    </w:p>
    <w:p/>
    <w:p>
      <w:pPr>
        <w:pStyle w:val="Heading1"/>
      </w:pPr>
      <w:r>
        <w:t>Current Status</w:t>
      </w:r>
    </w:p>
    <w:p>
      <w:r>
        <w:rPr>
          <w:b/>
          <w:sz w:val="22"/>
        </w:rPr>
        <w:t xml:space="preserve">Patent Status: </w:t>
      </w:r>
      <w:r>
        <w:rPr>
          <w:sz w:val="22"/>
        </w:rPr>
        <w:t>Provisional filed August 2025. Prior art search for two new features: PENDING.</w:t>
      </w:r>
    </w:p>
    <w:p>
      <w:r>
        <w:rPr>
          <w:b/>
          <w:sz w:val="22"/>
        </w:rPr>
        <w:t xml:space="preserve">Engineering: </w:t>
      </w:r>
      <w:r>
        <w:rPr>
          <w:sz w:val="22"/>
        </w:rPr>
        <w:t>Not yet engaged. Finding firm: ACTION ITEM.</w:t>
      </w:r>
    </w:p>
    <w:p>
      <w:r>
        <w:rPr>
          <w:b/>
          <w:sz w:val="22"/>
        </w:rPr>
        <w:t xml:space="preserve">Greg's View: </w:t>
      </w:r>
      <w:r>
        <w:rPr>
          <w:sz w:val="22"/>
        </w:rPr>
        <w:t>Highly interested. Believes patent is achievable. Has a promoter contact.</w:t>
      </w:r>
    </w:p>
    <w:p>
      <w:r>
        <w:rPr>
          <w:b/>
          <w:sz w:val="22"/>
        </w:rPr>
        <w:t xml:space="preserve">Product: </w:t>
      </w:r>
      <w:r>
        <w:rPr>
          <w:sz w:val="22"/>
        </w:rPr>
        <w:t>Design v6 approved. Universal mechanism design: to be engineered.</w:t>
      </w:r>
    </w:p>
    <w:p>
      <w:r>
        <w:rPr>
          <w:b/>
          <w:sz w:val="22"/>
        </w:rPr>
        <w:t xml:space="preserve">Licensing: </w:t>
      </w:r>
      <w:r>
        <w:rPr>
          <w:sz w:val="22"/>
        </w:rPr>
        <w:t>Identified Milwaukee Tool as first licensing target. Strategy to be developed.</w:t>
      </w:r>
    </w:p>
    <w:p/>
    <w:p>
      <w:r>
        <w:t>━━━━━━━━━━━━━━━━━━━━━━━━━━━━━━━━━━━━━━━━━━━━━━━━━━━━━━━━━━━━</w:t>
      </w:r>
    </w:p>
    <w:p>
      <w:pPr>
        <w:jc w:val="center"/>
      </w:pPr>
      <w:r>
        <w:rPr>
          <w:color w:val="888888"/>
          <w:sz w:val="18"/>
        </w:rPr>
        <w:t>Generated by Rob Lobster 🦞 | April 26, 2026</w:t>
      </w:r>
    </w:p>
    <w:p>
      <w:pPr>
        <w:jc w:val="center"/>
      </w:pPr>
      <w:r>
        <w:rPr>
          <w:i/>
          <w:color w:val="888888"/>
          <w:sz w:val="18"/>
        </w:rPr>
        <w:t>"Pop Goes the Weasel" — Start simple. Start now.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