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397A"/>
          <w:sz w:val="36"/>
        </w:rPr>
        <w:t>AI Chips, Fabs &amp; Data Centers — Who's Who and What to Watch</w:t>
      </w:r>
    </w:p>
    <w:p>
      <w:pPr>
        <w:spacing w:before="0" w:after="40"/>
        <w:jc w:val="center"/>
      </w:pPr>
      <w:r>
        <w:rPr>
          <w:rFonts w:ascii="Calibri" w:hAnsi="Calibri"/>
          <w:i/>
          <w:color w:val="555555"/>
          <w:sz w:val="22"/>
        </w:rPr>
        <w:t>Quick Research Brief — April 17, 2026</w:t>
      </w:r>
    </w:p>
    <w:p>
      <w:pPr>
        <w:spacing w:before="0" w:after="160"/>
        <w:jc w:val="center"/>
      </w:pPr>
      <w:r>
        <w:rPr>
          <w:rFonts w:ascii="Calibri" w:hAnsi="Calibri"/>
          <w:color w:val="777777"/>
          <w:sz w:val="20"/>
        </w:rPr>
        <w:t>Prepared by Rob Lobster 🦞  |  For: Joe Lynch</w:t>
      </w:r>
    </w:p>
    <w:p/>
    <w:p>
      <w:pPr>
        <w:spacing w:before="280" w:after="80"/>
        <w:pBdr>
          <w:bottom w:val="single" w:sz="6" w:space="1" w:color="1F397A"/>
        </w:pBdr>
      </w:pPr>
      <w:r>
        <w:rPr>
          <w:rFonts w:ascii="Calibri" w:hAnsi="Calibri"/>
          <w:b/>
          <w:color w:val="1F397A"/>
          <w:sz w:val="28"/>
        </w:rPr>
        <w:t>1.  The AI Chip Stack — How It All Fits Together</w:t>
      </w:r>
    </w:p>
    <w:p>
      <w:pPr>
        <w:spacing w:before="40" w:after="40"/>
      </w:pPr>
      <w:r>
        <w:rPr>
          <w:rFonts w:ascii="Calibri" w:hAnsi="Calibri"/>
          <w:color w:val="333333"/>
          <w:sz w:val="20"/>
        </w:rPr>
        <w:t>Think of an AI data center like a Formula 1 team. Every part is specialized, every part matters, and none of it works without the others.</w:t>
      </w:r>
    </w:p>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1F397A"/>
          </w:tcPr>
          <w:p>
            <w:pPr>
              <w:jc w:val="center"/>
            </w:pPr>
            <w:r>
              <w:rPr>
                <w:rFonts w:ascii="Calibri" w:hAnsi="Calibri"/>
                <w:b/>
                <w:color w:val="FFFFFF"/>
                <w:sz w:val="20"/>
              </w:rPr>
              <w:t>Component</w:t>
            </w:r>
          </w:p>
        </w:tc>
        <w:tc>
          <w:tcPr>
            <w:tcW w:type="dxa" w:w="4320"/>
            <w:shd w:val="clear" w:color="auto" w:fill="1F397A"/>
          </w:tcPr>
          <w:p>
            <w:pPr>
              <w:jc w:val="center"/>
            </w:pPr>
            <w:r>
              <w:rPr>
                <w:rFonts w:ascii="Calibri" w:hAnsi="Calibri"/>
                <w:b/>
                <w:color w:val="FFFFFF"/>
                <w:sz w:val="20"/>
              </w:rPr>
              <w:t>What It Does</w:t>
            </w:r>
          </w:p>
        </w:tc>
        <w:tc>
          <w:tcPr>
            <w:tcW w:type="dxa" w:w="3168"/>
            <w:shd w:val="clear" w:color="auto" w:fill="1F397A"/>
          </w:tcPr>
          <w:p>
            <w:pPr>
              <w:jc w:val="center"/>
            </w:pPr>
            <w:r>
              <w:rPr>
                <w:rFonts w:ascii="Calibri" w:hAnsi="Calibri"/>
                <w:b/>
                <w:color w:val="FFFFFF"/>
                <w:sz w:val="20"/>
              </w:rPr>
              <w:t>Key Players</w:t>
            </w:r>
          </w:p>
        </w:tc>
      </w:tr>
      <w:tr>
        <w:tc>
          <w:tcPr>
            <w:tcW w:type="dxa" w:w="1728"/>
            <w:shd w:val="clear" w:color="auto" w:fill="EEF2FB"/>
          </w:tcPr>
          <w:p>
            <w:r>
              <w:rPr>
                <w:rFonts w:ascii="Calibri" w:hAnsi="Calibri"/>
                <w:b/>
                <w:color w:val="333333"/>
                <w:sz w:val="18"/>
              </w:rPr>
              <w:t>GPUs</w:t>
            </w:r>
          </w:p>
        </w:tc>
        <w:tc>
          <w:tcPr>
            <w:tcW w:type="dxa" w:w="4320"/>
            <w:shd w:val="clear" w:color="auto" w:fill="EEF2FB"/>
          </w:tcPr>
          <w:p>
            <w:r>
              <w:rPr>
                <w:rFonts w:ascii="Calibri" w:hAnsi="Calibri"/>
                <w:color w:val="333333"/>
                <w:sz w:val="18"/>
              </w:rPr>
              <w:t>The AI workhorse — massively parallel math engines. Train large AI models faster than anything else.</w:t>
            </w:r>
          </w:p>
        </w:tc>
        <w:tc>
          <w:tcPr>
            <w:tcW w:type="dxa" w:w="3168"/>
            <w:shd w:val="clear" w:color="auto" w:fill="EEF2FB"/>
          </w:tcPr>
          <w:p>
            <w:r>
              <w:rPr>
                <w:rFonts w:ascii="Calibri" w:hAnsi="Calibri"/>
                <w:color w:val="333333"/>
                <w:sz w:val="18"/>
              </w:rPr>
              <w:t>NVIDIA (dominant), AMD</w:t>
            </w:r>
          </w:p>
        </w:tc>
      </w:tr>
      <w:tr>
        <w:tc>
          <w:tcPr>
            <w:tcW w:type="dxa" w:w="1728"/>
          </w:tcPr>
          <w:p>
            <w:r>
              <w:rPr>
                <w:rFonts w:ascii="Calibri" w:hAnsi="Calibri"/>
                <w:b/>
                <w:color w:val="333333"/>
                <w:sz w:val="18"/>
              </w:rPr>
              <w:t>Custom AI Chips (ASICs)</w:t>
            </w:r>
          </w:p>
        </w:tc>
        <w:tc>
          <w:tcPr>
            <w:tcW w:type="dxa" w:w="4320"/>
          </w:tcPr>
          <w:p>
            <w:r>
              <w:rPr>
                <w:rFonts w:ascii="Calibri" w:hAnsi="Calibri"/>
                <w:color w:val="333333"/>
                <w:sz w:val="18"/>
              </w:rPr>
              <w:t>Purpose-built for specific AI workloads. Cheaper to run at scale than GPUs.</w:t>
            </w:r>
          </w:p>
        </w:tc>
        <w:tc>
          <w:tcPr>
            <w:tcW w:type="dxa" w:w="3168"/>
          </w:tcPr>
          <w:p>
            <w:r>
              <w:rPr>
                <w:rFonts w:ascii="Calibri" w:hAnsi="Calibri"/>
                <w:color w:val="333333"/>
                <w:sz w:val="18"/>
              </w:rPr>
              <w:t>Google TPUs, Amazon Trainium, Tesla Dojo</w:t>
            </w:r>
          </w:p>
        </w:tc>
      </w:tr>
      <w:tr>
        <w:tc>
          <w:tcPr>
            <w:tcW w:type="dxa" w:w="1728"/>
            <w:shd w:val="clear" w:color="auto" w:fill="EEF2FB"/>
          </w:tcPr>
          <w:p>
            <w:r>
              <w:rPr>
                <w:rFonts w:ascii="Calibri" w:hAnsi="Calibri"/>
                <w:b/>
                <w:color w:val="333333"/>
                <w:sz w:val="18"/>
              </w:rPr>
              <w:t>CPUs</w:t>
            </w:r>
          </w:p>
        </w:tc>
        <w:tc>
          <w:tcPr>
            <w:tcW w:type="dxa" w:w="4320"/>
            <w:shd w:val="clear" w:color="auto" w:fill="EEF2FB"/>
          </w:tcPr>
          <w:p>
            <w:r>
              <w:rPr>
                <w:rFonts w:ascii="Calibri" w:hAnsi="Calibri"/>
                <w:color w:val="333333"/>
                <w:sz w:val="18"/>
              </w:rPr>
              <w:t>General-purpose processors. Still needed to run everything else, but not the AI star.</w:t>
            </w:r>
          </w:p>
        </w:tc>
        <w:tc>
          <w:tcPr>
            <w:tcW w:type="dxa" w:w="3168"/>
            <w:shd w:val="clear" w:color="auto" w:fill="EEF2FB"/>
          </w:tcPr>
          <w:p>
            <w:r>
              <w:rPr>
                <w:rFonts w:ascii="Calibri" w:hAnsi="Calibri"/>
                <w:color w:val="333333"/>
                <w:sz w:val="18"/>
              </w:rPr>
              <w:t>Intel, AMD</w:t>
            </w:r>
          </w:p>
        </w:tc>
      </w:tr>
      <w:tr>
        <w:tc>
          <w:tcPr>
            <w:tcW w:type="dxa" w:w="1728"/>
          </w:tcPr>
          <w:p>
            <w:r>
              <w:rPr>
                <w:rFonts w:ascii="Calibri" w:hAnsi="Calibri"/>
                <w:b/>
                <w:color w:val="333333"/>
                <w:sz w:val="18"/>
              </w:rPr>
              <w:t>HBM Memory</w:t>
            </w:r>
          </w:p>
        </w:tc>
        <w:tc>
          <w:tcPr>
            <w:tcW w:type="dxa" w:w="4320"/>
          </w:tcPr>
          <w:p>
            <w:r>
              <w:rPr>
                <w:rFonts w:ascii="Calibri" w:hAnsi="Calibri"/>
                <w:color w:val="333333"/>
                <w:sz w:val="18"/>
              </w:rPr>
              <w:t>High Bandwidth Memory — feeds data to chips fast enough to keep them busy. Critical bottleneck.</w:t>
            </w:r>
          </w:p>
        </w:tc>
        <w:tc>
          <w:tcPr>
            <w:tcW w:type="dxa" w:w="3168"/>
          </w:tcPr>
          <w:p>
            <w:r>
              <w:rPr>
                <w:rFonts w:ascii="Calibri" w:hAnsi="Calibri"/>
                <w:color w:val="333333"/>
                <w:sz w:val="18"/>
              </w:rPr>
              <w:t>SK Hynix (80%+ share), Samsung, Micron (MU)</w:t>
            </w:r>
          </w:p>
        </w:tc>
      </w:tr>
      <w:tr>
        <w:tc>
          <w:tcPr>
            <w:tcW w:type="dxa" w:w="1728"/>
            <w:shd w:val="clear" w:color="auto" w:fill="EEF2FB"/>
          </w:tcPr>
          <w:p>
            <w:r>
              <w:rPr>
                <w:rFonts w:ascii="Calibri" w:hAnsi="Calibri"/>
                <w:b/>
                <w:color w:val="333333"/>
                <w:sz w:val="18"/>
              </w:rPr>
              <w:t>Networking</w:t>
            </w:r>
          </w:p>
        </w:tc>
        <w:tc>
          <w:tcPr>
            <w:tcW w:type="dxa" w:w="4320"/>
            <w:shd w:val="clear" w:color="auto" w:fill="EEF2FB"/>
          </w:tcPr>
          <w:p>
            <w:r>
              <w:rPr>
                <w:rFonts w:ascii="Calibri" w:hAnsi="Calibri"/>
                <w:color w:val="333333"/>
                <w:sz w:val="18"/>
              </w:rPr>
              <w:t>Connects thousands of chips together so they act as one giant brain.</w:t>
            </w:r>
          </w:p>
        </w:tc>
        <w:tc>
          <w:tcPr>
            <w:tcW w:type="dxa" w:w="3168"/>
            <w:shd w:val="clear" w:color="auto" w:fill="EEF2FB"/>
          </w:tcPr>
          <w:p>
            <w:r>
              <w:rPr>
                <w:rFonts w:ascii="Calibri" w:hAnsi="Calibri"/>
                <w:color w:val="333333"/>
                <w:sz w:val="18"/>
              </w:rPr>
              <w:t>Broadcom (AVGO), Arista Networks</w:t>
            </w:r>
          </w:p>
        </w:tc>
      </w:tr>
    </w:tbl>
    <w:p/>
    <w:p>
      <w:pPr>
        <w:spacing w:before="280" w:after="80"/>
        <w:pBdr>
          <w:bottom w:val="single" w:sz="6" w:space="1" w:color="1F397A"/>
        </w:pBdr>
      </w:pPr>
      <w:r>
        <w:rPr>
          <w:rFonts w:ascii="Calibri" w:hAnsi="Calibri"/>
          <w:b/>
          <w:color w:val="1F397A"/>
          <w:sz w:val="28"/>
        </w:rPr>
        <w:t>2.  The Players — Who's Making What</w:t>
      </w:r>
    </w:p>
    <w:p>
      <w:pPr>
        <w:spacing w:before="160" w:after="80"/>
      </w:pPr>
      <w:r>
        <w:rPr>
          <w:rFonts w:ascii="Calibri" w:hAnsi="Calibri"/>
          <w:b/>
          <w:color w:val="1F397A"/>
          <w:sz w:val="24"/>
        </w:rPr>
        <w:t>NVIDIA (NVDA) — The Undisputed King</w:t>
      </w:r>
    </w:p>
    <w:p>
      <w:pPr>
        <w:spacing w:before="40" w:after="40"/>
      </w:pPr>
      <w:r>
        <w:rPr>
          <w:rFonts w:ascii="Calibri" w:hAnsi="Calibri"/>
          <w:color w:val="333333"/>
          <w:sz w:val="20"/>
        </w:rPr>
        <w:t xml:space="preserve">NVIDIA's GPUs (H100, B200, Blackwell architecture) own </w:t>
      </w:r>
      <w:r>
        <w:rPr>
          <w:rFonts w:ascii="Calibri" w:hAnsi="Calibri"/>
          <w:b/>
          <w:color w:val="333333"/>
          <w:sz w:val="20"/>
        </w:rPr>
        <w:t>80%+</w:t>
      </w:r>
      <w:r>
        <w:rPr>
          <w:rFonts w:ascii="Calibri" w:hAnsi="Calibri"/>
          <w:color w:val="333333"/>
          <w:sz w:val="20"/>
        </w:rPr>
        <w:t xml:space="preserve"> of the AI training market. Every major AI lab — OpenAI, Google, Meta, xAI — runs on NVIDIA hardware. The Blackwell B200 delivers </w:t>
      </w:r>
      <w:r>
        <w:rPr>
          <w:rFonts w:ascii="Calibri" w:hAnsi="Calibri"/>
          <w:b/>
          <w:color w:val="333333"/>
          <w:sz w:val="20"/>
        </w:rPr>
        <w:t>~4x</w:t>
      </w:r>
      <w:r>
        <w:rPr>
          <w:rFonts w:ascii="Calibri" w:hAnsi="Calibri"/>
          <w:color w:val="333333"/>
          <w:sz w:val="20"/>
        </w:rPr>
        <w:t xml:space="preserve"> the training performance of the previous H100 generation.</w:t>
      </w:r>
    </w:p>
    <w:p>
      <w:pPr>
        <w:pStyle w:val="ListBullet"/>
        <w:spacing w:before="20" w:after="20"/>
        <w:ind w:left="360"/>
      </w:pPr>
      <w:r>
        <w:rPr>
          <w:rFonts w:ascii="Calibri" w:hAnsi="Calibri"/>
          <w:color w:val="333333"/>
          <w:sz w:val="20"/>
        </w:rPr>
      </w:r>
      <w:r>
        <w:rPr>
          <w:rFonts w:ascii="Calibri" w:hAnsi="Calibri"/>
          <w:b/>
          <w:color w:val="333333"/>
          <w:sz w:val="20"/>
        </w:rPr>
        <w:t>Bull case:</w:t>
      </w:r>
      <w:r>
        <w:rPr>
          <w:rFonts w:ascii="Calibri" w:hAnsi="Calibri"/>
          <w:color w:val="333333"/>
          <w:sz w:val="20"/>
        </w:rPr>
        <w:t xml:space="preserve"> Every AI dollar flows through NVIDIA. Pricing power is extraordinary.</w:t>
      </w:r>
    </w:p>
    <w:p>
      <w:pPr>
        <w:pStyle w:val="ListBullet"/>
        <w:spacing w:before="20" w:after="20"/>
        <w:ind w:left="360"/>
      </w:pPr>
      <w:r>
        <w:rPr>
          <w:rFonts w:ascii="Calibri" w:hAnsi="Calibri"/>
          <w:color w:val="333333"/>
          <w:sz w:val="20"/>
        </w:rPr>
      </w:r>
      <w:r>
        <w:rPr>
          <w:rFonts w:ascii="Calibri" w:hAnsi="Calibri"/>
          <w:b/>
          <w:color w:val="333333"/>
          <w:sz w:val="20"/>
        </w:rPr>
        <w:t>Bear case:</w:t>
      </w:r>
      <w:r>
        <w:rPr>
          <w:rFonts w:ascii="Calibri" w:hAnsi="Calibri"/>
          <w:color w:val="333333"/>
          <w:sz w:val="20"/>
        </w:rPr>
        <w:t xml:space="preserve"> Expensive stock, supply-constrained, and every big tech company is trying to build around them.</w:t>
      </w:r>
    </w:p>
    <w:p>
      <w:pPr>
        <w:spacing w:before="160" w:after="80"/>
      </w:pPr>
      <w:r>
        <w:rPr>
          <w:rFonts w:ascii="Calibri" w:hAnsi="Calibri"/>
          <w:b/>
          <w:color w:val="1F397A"/>
          <w:sz w:val="24"/>
        </w:rPr>
        <w:t>Intel (INTC) — The Comeback Story</w:t>
      </w:r>
    </w:p>
    <w:p>
      <w:pPr>
        <w:spacing w:before="40" w:after="40"/>
      </w:pPr>
      <w:r>
        <w:rPr>
          <w:rFonts w:ascii="Calibri" w:hAnsi="Calibri"/>
          <w:color w:val="333333"/>
          <w:sz w:val="20"/>
        </w:rPr>
        <w:t xml:space="preserve">Once the undisputed #1 chip company, Intel lost the plot while NVIDIA and TSMC lapped them. Stock cratered from </w:t>
      </w:r>
      <w:r>
        <w:rPr>
          <w:rFonts w:ascii="Calibri" w:hAnsi="Calibri"/>
          <w:b/>
          <w:color w:val="333333"/>
          <w:sz w:val="20"/>
        </w:rPr>
        <w:t>$68 (2021)</w:t>
      </w:r>
      <w:r>
        <w:rPr>
          <w:rFonts w:ascii="Calibri" w:hAnsi="Calibri"/>
          <w:color w:val="333333"/>
          <w:sz w:val="20"/>
        </w:rPr>
        <w:t xml:space="preserve"> to the </w:t>
      </w:r>
      <w:r>
        <w:rPr>
          <w:rFonts w:ascii="Calibri" w:hAnsi="Calibri"/>
          <w:b/>
          <w:color w:val="333333"/>
          <w:sz w:val="20"/>
        </w:rPr>
        <w:t>low $20s</w:t>
      </w:r>
      <w:r>
        <w:rPr>
          <w:rFonts w:ascii="Calibri" w:hAnsi="Calibri"/>
          <w:color w:val="333333"/>
          <w:sz w:val="20"/>
        </w:rPr>
        <w:t xml:space="preserve"> today. New leadership is executing a dual turnaround:</w:t>
      </w:r>
    </w:p>
    <w:p>
      <w:pPr>
        <w:pStyle w:val="ListBullet"/>
        <w:spacing w:before="20" w:after="20"/>
        <w:ind w:left="360"/>
      </w:pPr>
      <w:r>
        <w:rPr>
          <w:rFonts w:ascii="Calibri" w:hAnsi="Calibri"/>
          <w:color w:val="333333"/>
          <w:sz w:val="20"/>
        </w:rPr>
      </w:r>
      <w:r>
        <w:rPr>
          <w:rFonts w:ascii="Calibri" w:hAnsi="Calibri"/>
          <w:b/>
          <w:color w:val="333333"/>
          <w:sz w:val="20"/>
        </w:rPr>
        <w:t>Intel Foundry Services (IFS):</w:t>
      </w:r>
      <w:r>
        <w:rPr>
          <w:rFonts w:ascii="Calibri" w:hAnsi="Calibri"/>
          <w:color w:val="333333"/>
          <w:sz w:val="20"/>
        </w:rPr>
        <w:t xml:space="preserve"> Becoming a contract fab — making chips for others like TSMC does. Backed by </w:t>
      </w:r>
      <w:r>
        <w:rPr>
          <w:rFonts w:ascii="Calibri" w:hAnsi="Calibri"/>
          <w:b/>
          <w:color w:val="333333"/>
          <w:sz w:val="20"/>
        </w:rPr>
        <w:t>$8.5B+ in CHIPS Act subsidies</w:t>
      </w:r>
      <w:r>
        <w:rPr>
          <w:rFonts w:ascii="Calibri" w:hAnsi="Calibri"/>
          <w:color w:val="333333"/>
          <w:sz w:val="20"/>
        </w:rPr>
        <w:t xml:space="preserve"> to build new fabs in Ohio and Arizona.</w:t>
      </w:r>
    </w:p>
    <w:p>
      <w:pPr>
        <w:pStyle w:val="ListBullet"/>
        <w:spacing w:before="20" w:after="20"/>
        <w:ind w:left="360"/>
      </w:pPr>
      <w:r>
        <w:rPr>
          <w:rFonts w:ascii="Calibri" w:hAnsi="Calibri"/>
          <w:color w:val="333333"/>
          <w:sz w:val="20"/>
        </w:rPr>
      </w:r>
      <w:r>
        <w:rPr>
          <w:rFonts w:ascii="Calibri" w:hAnsi="Calibri"/>
          <w:b/>
          <w:color w:val="333333"/>
          <w:sz w:val="20"/>
        </w:rPr>
        <w:t>Gaudi AI Accelerators:</w:t>
      </w:r>
      <w:r>
        <w:rPr>
          <w:rFonts w:ascii="Calibri" w:hAnsi="Calibri"/>
          <w:color w:val="333333"/>
          <w:sz w:val="20"/>
        </w:rPr>
        <w:t xml:space="preserve"> Direct NVIDIA competitor, but years behind in software ecosystem.</w:t>
      </w:r>
    </w:p>
    <w:p>
      <w:pPr>
        <w:pStyle w:val="ListBullet"/>
        <w:spacing w:before="20" w:after="20"/>
        <w:ind w:left="360"/>
      </w:pPr>
      <w:r>
        <w:rPr>
          <w:rFonts w:ascii="Calibri" w:hAnsi="Calibri"/>
          <w:color w:val="333333"/>
          <w:sz w:val="20"/>
        </w:rPr>
      </w:r>
      <w:r>
        <w:rPr>
          <w:rFonts w:ascii="Calibri" w:hAnsi="Calibri"/>
          <w:b/>
          <w:color w:val="333333"/>
          <w:sz w:val="20"/>
        </w:rPr>
        <w:t>Bull case:</w:t>
      </w:r>
      <w:r>
        <w:rPr>
          <w:rFonts w:ascii="Calibri" w:hAnsi="Calibri"/>
          <w:color w:val="333333"/>
          <w:sz w:val="20"/>
        </w:rPr>
        <w:t xml:space="preserve"> If IFS works, Intel becomes the American TSMC. Massive strategic value. Musk/xAI connection (see below).</w:t>
      </w:r>
    </w:p>
    <w:p>
      <w:pPr>
        <w:pStyle w:val="ListBullet"/>
        <w:spacing w:before="20" w:after="20"/>
        <w:ind w:left="360"/>
      </w:pPr>
      <w:r>
        <w:rPr>
          <w:rFonts w:ascii="Calibri" w:hAnsi="Calibri"/>
          <w:color w:val="333333"/>
          <w:sz w:val="20"/>
        </w:rPr>
      </w:r>
      <w:r>
        <w:rPr>
          <w:rFonts w:ascii="Calibri" w:hAnsi="Calibri"/>
          <w:b/>
          <w:color w:val="333333"/>
          <w:sz w:val="20"/>
        </w:rPr>
        <w:t>Bear case:</w:t>
      </w:r>
      <w:r>
        <w:rPr>
          <w:rFonts w:ascii="Calibri" w:hAnsi="Calibri"/>
          <w:color w:val="333333"/>
          <w:sz w:val="20"/>
        </w:rPr>
        <w:t xml:space="preserve"> Burning billions, years behind TSMC on process technology, customer traction is thin.</w:t>
      </w:r>
    </w:p>
    <w:p>
      <w:pPr>
        <w:spacing w:before="160" w:after="80"/>
      </w:pPr>
      <w:r>
        <w:rPr>
          <w:rFonts w:ascii="Calibri" w:hAnsi="Calibri"/>
          <w:b/>
          <w:color w:val="1F397A"/>
          <w:sz w:val="24"/>
        </w:rPr>
        <w:t>Elon Musk — Dojo, xAI, and the Intel Angle</w:t>
      </w:r>
    </w:p>
    <w:p>
      <w:pPr>
        <w:spacing w:before="40" w:after="40"/>
      </w:pPr>
      <w:r>
        <w:rPr>
          <w:rFonts w:ascii="Calibri" w:hAnsi="Calibri"/>
          <w:color w:val="333333"/>
          <w:sz w:val="20"/>
        </w:rPr>
        <w:t>Musk is building AI infrastructure on multiple fronts simultaneously:</w:t>
      </w:r>
    </w:p>
    <w:p>
      <w:pPr>
        <w:pStyle w:val="ListBullet"/>
        <w:spacing w:before="20" w:after="20"/>
        <w:ind w:left="360"/>
      </w:pPr>
      <w:r>
        <w:rPr>
          <w:rFonts w:ascii="Calibri" w:hAnsi="Calibri"/>
          <w:color w:val="333333"/>
          <w:sz w:val="20"/>
        </w:rPr>
      </w:r>
      <w:r>
        <w:rPr>
          <w:rFonts w:ascii="Calibri" w:hAnsi="Calibri"/>
          <w:b/>
          <w:color w:val="333333"/>
          <w:sz w:val="20"/>
        </w:rPr>
        <w:t>Tesla Dojo:</w:t>
      </w:r>
      <w:r>
        <w:rPr>
          <w:rFonts w:ascii="Calibri" w:hAnsi="Calibri"/>
          <w:color w:val="333333"/>
          <w:sz w:val="20"/>
        </w:rPr>
        <w:t xml:space="preserve"> Custom AI chip originally built for Full Self-Driving training. Musk has floated opening it to external customers (competing with NVIDIA cloud).</w:t>
      </w:r>
    </w:p>
    <w:p>
      <w:pPr>
        <w:pStyle w:val="ListBullet"/>
        <w:spacing w:before="20" w:after="20"/>
        <w:ind w:left="360"/>
      </w:pPr>
      <w:r>
        <w:rPr>
          <w:rFonts w:ascii="Calibri" w:hAnsi="Calibri"/>
          <w:color w:val="333333"/>
          <w:sz w:val="20"/>
        </w:rPr>
      </w:r>
      <w:r>
        <w:rPr>
          <w:rFonts w:ascii="Calibri" w:hAnsi="Calibri"/>
          <w:b/>
          <w:color w:val="333333"/>
          <w:sz w:val="20"/>
        </w:rPr>
        <w:t>xAI Memphis Supercomputer:</w:t>
      </w:r>
      <w:r>
        <w:rPr>
          <w:rFonts w:ascii="Calibri" w:hAnsi="Calibri"/>
          <w:color w:val="333333"/>
          <w:sz w:val="20"/>
        </w:rPr>
        <w:t xml:space="preserve"> </w:t>
      </w:r>
      <w:r>
        <w:rPr>
          <w:rFonts w:ascii="Calibri" w:hAnsi="Calibri"/>
          <w:b/>
          <w:color w:val="333333"/>
          <w:sz w:val="20"/>
        </w:rPr>
        <w:t>100,000+ NVIDIA GPUs</w:t>
      </w:r>
      <w:r>
        <w:rPr>
          <w:rFonts w:ascii="Calibri" w:hAnsi="Calibri"/>
          <w:color w:val="333333"/>
          <w:sz w:val="20"/>
        </w:rPr>
        <w:t xml:space="preserve"> in a single cluster — one of the largest AI compute installations on Earth. Built in record time (~120 days).</w:t>
      </w:r>
    </w:p>
    <w:p>
      <w:pPr>
        <w:pStyle w:val="ListBullet"/>
        <w:spacing w:before="20" w:after="20"/>
        <w:ind w:left="360"/>
      </w:pPr>
      <w:r>
        <w:rPr>
          <w:rFonts w:ascii="Calibri" w:hAnsi="Calibri"/>
          <w:color w:val="333333"/>
          <w:sz w:val="20"/>
        </w:rPr>
      </w:r>
      <w:r>
        <w:rPr>
          <w:rFonts w:ascii="Calibri" w:hAnsi="Calibri"/>
          <w:b/>
          <w:color w:val="333333"/>
          <w:sz w:val="20"/>
        </w:rPr>
        <w:t>Intel connection:</w:t>
      </w:r>
      <w:r>
        <w:rPr>
          <w:rFonts w:ascii="Calibri" w:hAnsi="Calibri"/>
          <w:color w:val="333333"/>
          <w:sz w:val="20"/>
        </w:rPr>
        <w:t xml:space="preserve"> Persistent rumors of Musk interest in acquiring or partnering with Intel. The math is obvious: Intel's domestic fab capability + Musk's AI ambitions = American chip independence.</w:t>
      </w:r>
    </w:p>
    <w:p>
      <w:pPr>
        <w:spacing w:before="160" w:after="80"/>
      </w:pPr>
      <w:r>
        <w:rPr>
          <w:rFonts w:ascii="Calibri" w:hAnsi="Calibri"/>
          <w:b/>
          <w:color w:val="1F397A"/>
          <w:sz w:val="24"/>
        </w:rPr>
        <w:t>Google (GOOGL) — TPUs</w:t>
      </w:r>
    </w:p>
    <w:p>
      <w:pPr>
        <w:spacing w:before="40" w:after="40"/>
      </w:pPr>
      <w:r>
        <w:rPr>
          <w:rFonts w:ascii="Calibri" w:hAnsi="Calibri"/>
          <w:color w:val="333333"/>
          <w:sz w:val="20"/>
        </w:rPr>
        <w:t xml:space="preserve">Google's Tensor Processing Units (TPUs) are now in their </w:t>
      </w:r>
      <w:r>
        <w:rPr>
          <w:rFonts w:ascii="Calibri" w:hAnsi="Calibri"/>
          <w:b/>
          <w:color w:val="333333"/>
          <w:sz w:val="20"/>
        </w:rPr>
        <w:t>6th generation (Trillium)</w:t>
      </w:r>
      <w:r>
        <w:rPr>
          <w:rFonts w:ascii="Calibri" w:hAnsi="Calibri"/>
          <w:color w:val="333333"/>
          <w:sz w:val="20"/>
        </w:rPr>
        <w:t>. Google both designs AND uses them at massive scale for Search, Gemini, and YouTube. Competitive with NVIDIA for inference workloads, available to outside customers via Google Cloud.</w:t>
      </w:r>
    </w:p>
    <w:p>
      <w:pPr>
        <w:spacing w:before="160" w:after="80"/>
      </w:pPr>
      <w:r>
        <w:rPr>
          <w:rFonts w:ascii="Calibri" w:hAnsi="Calibri"/>
          <w:b/>
          <w:color w:val="1F397A"/>
          <w:sz w:val="24"/>
        </w:rPr>
        <w:t>Amazon (AMZN) — Trainium &amp; Graviton</w:t>
      </w:r>
    </w:p>
    <w:p>
      <w:pPr>
        <w:spacing w:before="40" w:after="40"/>
      </w:pPr>
      <w:r>
        <w:rPr>
          <w:rFonts w:ascii="Calibri" w:hAnsi="Calibri"/>
          <w:color w:val="333333"/>
          <w:sz w:val="20"/>
        </w:rPr>
        <w:t xml:space="preserve">AWS has deployed </w:t>
      </w:r>
      <w:r>
        <w:rPr>
          <w:rFonts w:ascii="Calibri" w:hAnsi="Calibri"/>
          <w:b/>
          <w:color w:val="333333"/>
          <w:sz w:val="20"/>
        </w:rPr>
        <w:t>1.4M+ Trainium2 chips</w:t>
      </w:r>
      <w:r>
        <w:rPr>
          <w:rFonts w:ascii="Calibri" w:hAnsi="Calibri"/>
          <w:color w:val="333333"/>
          <w:sz w:val="20"/>
        </w:rPr>
        <w:t xml:space="preserve"> for AI training at </w:t>
      </w:r>
      <w:r>
        <w:rPr>
          <w:rFonts w:ascii="Calibri" w:hAnsi="Calibri"/>
          <w:b/>
          <w:color w:val="333333"/>
          <w:sz w:val="20"/>
        </w:rPr>
        <w:t>30-40% lower cost</w:t>
      </w:r>
      <w:r>
        <w:rPr>
          <w:rFonts w:ascii="Calibri" w:hAnsi="Calibri"/>
          <w:color w:val="333333"/>
          <w:sz w:val="20"/>
        </w:rPr>
        <w:t xml:space="preserve"> than equivalent NVIDIA capacity. Graviton chips power general AWS computing. Combined custom silicon revenue: </w:t>
      </w:r>
      <w:r>
        <w:rPr>
          <w:rFonts w:ascii="Calibri" w:hAnsi="Calibri"/>
          <w:b/>
          <w:color w:val="333333"/>
          <w:sz w:val="20"/>
        </w:rPr>
        <w:t>&gt;$10B ARR</w:t>
      </w:r>
      <w:r>
        <w:rPr>
          <w:rFonts w:ascii="Calibri" w:hAnsi="Calibri"/>
          <w:color w:val="333333"/>
          <w:sz w:val="20"/>
        </w:rPr>
        <w:t xml:space="preserve"> with triple-digit growth.</w:t>
      </w:r>
    </w:p>
    <w:p>
      <w:pPr>
        <w:spacing w:before="160" w:after="80"/>
      </w:pPr>
      <w:r>
        <w:rPr>
          <w:rFonts w:ascii="Calibri" w:hAnsi="Calibri"/>
          <w:b/>
          <w:color w:val="1F397A"/>
          <w:sz w:val="24"/>
        </w:rPr>
        <w:t>AMD (AMD) — Distant #2</w:t>
      </w:r>
    </w:p>
    <w:p>
      <w:pPr>
        <w:spacing w:before="40" w:after="40"/>
      </w:pPr>
      <w:r>
        <w:rPr>
          <w:rFonts w:ascii="Calibri" w:hAnsi="Calibri"/>
          <w:color w:val="333333"/>
          <w:sz w:val="20"/>
        </w:rPr>
        <w:t>AMD's MI300X GPU competes directly with NVIDIA's H100 and is gaining enterprise share. Still well behind NVIDIA's software ecosystem (CUDA), but a reasonable value play if you believe NVIDIA's monopoly eventually cracks.</w:t>
      </w:r>
    </w:p>
    <w:p>
      <w:pPr>
        <w:spacing w:before="160" w:after="80"/>
      </w:pPr>
      <w:r>
        <w:rPr>
          <w:rFonts w:ascii="Calibri" w:hAnsi="Calibri"/>
          <w:b/>
          <w:color w:val="1F397A"/>
          <w:sz w:val="24"/>
        </w:rPr>
        <w:t>Broadcom (AVGO) — The Picks &amp; Shovels Play</w:t>
      </w:r>
    </w:p>
    <w:p>
      <w:pPr>
        <w:spacing w:before="40" w:after="40"/>
      </w:pPr>
      <w:r>
        <w:rPr>
          <w:rFonts w:ascii="Calibri" w:hAnsi="Calibri"/>
          <w:color w:val="333333"/>
          <w:sz w:val="20"/>
        </w:rPr>
        <w:t xml:space="preserve">Broadcom doesn't make AI chips — it makes the </w:t>
      </w:r>
      <w:r>
        <w:rPr>
          <w:rFonts w:ascii="Calibri" w:hAnsi="Calibri"/>
          <w:b/>
          <w:color w:val="333333"/>
          <w:sz w:val="20"/>
        </w:rPr>
        <w:t>networking infrastructure</w:t>
      </w:r>
      <w:r>
        <w:rPr>
          <w:rFonts w:ascii="Calibri" w:hAnsi="Calibri"/>
          <w:color w:val="333333"/>
          <w:sz w:val="20"/>
        </w:rPr>
        <w:t xml:space="preserve"> that connects thousands of them together. Also designs custom AI chips (XPUs) for Google, Meta, and others. The quintessential 'picks and shovels' AI infrastructure play.</w:t>
      </w:r>
    </w:p>
    <w:p>
      <w:pPr>
        <w:spacing w:before="160" w:after="80"/>
      </w:pPr>
      <w:r>
        <w:rPr>
          <w:rFonts w:ascii="Calibri" w:hAnsi="Calibri"/>
          <w:b/>
          <w:color w:val="1F397A"/>
          <w:sz w:val="24"/>
        </w:rPr>
        <w:t>Memory: Micron (MU), SK Hynix, Samsung</w:t>
      </w:r>
    </w:p>
    <w:p>
      <w:pPr>
        <w:spacing w:before="40" w:after="40"/>
      </w:pPr>
      <w:r>
        <w:rPr>
          <w:rFonts w:ascii="Calibri" w:hAnsi="Calibri"/>
          <w:color w:val="333333"/>
          <w:sz w:val="20"/>
        </w:rPr>
      </w:r>
      <w:r>
        <w:rPr>
          <w:rFonts w:ascii="Calibri" w:hAnsi="Calibri"/>
          <w:b/>
          <w:color w:val="333333"/>
          <w:sz w:val="20"/>
        </w:rPr>
        <w:t>High Bandwidth Memory (HBM)</w:t>
      </w:r>
      <w:r>
        <w:rPr>
          <w:rFonts w:ascii="Calibri" w:hAnsi="Calibri"/>
          <w:color w:val="333333"/>
          <w:sz w:val="20"/>
        </w:rPr>
        <w:t xml:space="preserve"> is the often-overlooked bottleneck in AI. Every GPU needs massive memory bandwidth to stay busy. SK Hynix dominates with </w:t>
      </w:r>
      <w:r>
        <w:rPr>
          <w:rFonts w:ascii="Calibri" w:hAnsi="Calibri"/>
          <w:b/>
          <w:color w:val="333333"/>
          <w:sz w:val="20"/>
        </w:rPr>
        <w:t>~80% HBM market share</w:t>
      </w:r>
      <w:r>
        <w:rPr>
          <w:rFonts w:ascii="Calibri" w:hAnsi="Calibri"/>
          <w:color w:val="333333"/>
          <w:sz w:val="20"/>
        </w:rPr>
        <w:t>. Micron (MU) is the US-listed way to play AI memory growth at a lower valuation than NVIDIA.</w:t>
      </w:r>
    </w:p>
    <w:p/>
    <w:p>
      <w:pPr>
        <w:spacing w:before="280" w:after="80"/>
        <w:pBdr>
          <w:bottom w:val="single" w:sz="6" w:space="1" w:color="1F397A"/>
        </w:pBdr>
      </w:pPr>
      <w:r>
        <w:rPr>
          <w:rFonts w:ascii="Calibri" w:hAnsi="Calibri"/>
          <w:b/>
          <w:color w:val="1F397A"/>
          <w:sz w:val="28"/>
        </w:rPr>
        <w:t>3.  Data Centers in Space — Yes, It's Real</w:t>
      </w:r>
    </w:p>
    <w:p>
      <w:pPr>
        <w:spacing w:before="40" w:after="40"/>
      </w:pPr>
      <w:r>
        <w:rPr>
          <w:rFonts w:ascii="Calibri" w:hAnsi="Calibri"/>
          <w:color w:val="333333"/>
          <w:sz w:val="20"/>
        </w:rPr>
        <w:t>Earth-based data centers face hard constraints: power grid limitations, cooling costs, real estate scarcity, and regulatory friction. Space offers unlimited solar power and near-zero cooling costs.</w:t>
      </w:r>
    </w:p>
    <w:p>
      <w:pPr>
        <w:pStyle w:val="ListBullet"/>
        <w:spacing w:before="20" w:after="20"/>
        <w:ind w:left="360"/>
      </w:pPr>
      <w:r>
        <w:rPr>
          <w:rFonts w:ascii="Calibri" w:hAnsi="Calibri"/>
          <w:color w:val="333333"/>
          <w:sz w:val="20"/>
        </w:rPr>
      </w:r>
      <w:r>
        <w:rPr>
          <w:rFonts w:ascii="Calibri" w:hAnsi="Calibri"/>
          <w:b/>
          <w:color w:val="333333"/>
          <w:sz w:val="20"/>
        </w:rPr>
        <w:t>Lumen Orbit:</w:t>
      </w:r>
      <w:r>
        <w:rPr>
          <w:rFonts w:ascii="Calibri" w:hAnsi="Calibri"/>
          <w:color w:val="333333"/>
          <w:sz w:val="20"/>
        </w:rPr>
        <w:t xml:space="preserve"> Startup building orbital data centers. Solar-powered, low latency for satellites, avoids terrestrial power headaches. Still pre-revenue.</w:t>
      </w:r>
    </w:p>
    <w:p>
      <w:pPr>
        <w:pStyle w:val="ListBullet"/>
        <w:spacing w:before="20" w:after="20"/>
        <w:ind w:left="360"/>
      </w:pPr>
      <w:r>
        <w:rPr>
          <w:rFonts w:ascii="Calibri" w:hAnsi="Calibri"/>
          <w:color w:val="333333"/>
          <w:sz w:val="20"/>
        </w:rPr>
      </w:r>
      <w:r>
        <w:rPr>
          <w:rFonts w:ascii="Calibri" w:hAnsi="Calibri"/>
          <w:b/>
          <w:color w:val="333333"/>
          <w:sz w:val="20"/>
        </w:rPr>
        <w:t>Amazon/SpaceX angle:</w:t>
      </w:r>
      <w:r>
        <w:rPr>
          <w:rFonts w:ascii="Calibri" w:hAnsi="Calibri"/>
          <w:color w:val="333333"/>
          <w:sz w:val="20"/>
        </w:rPr>
        <w:t xml:space="preserve"> Starlink's low-earth-orbit infrastructure creates a natural backbone for edge compute — data processed closer to the source.</w:t>
      </w:r>
    </w:p>
    <w:p>
      <w:pPr>
        <w:pStyle w:val="ListBullet"/>
        <w:spacing w:before="20" w:after="20"/>
        <w:ind w:left="360"/>
      </w:pPr>
      <w:r>
        <w:rPr>
          <w:rFonts w:ascii="Calibri" w:hAnsi="Calibri"/>
          <w:color w:val="333333"/>
          <w:sz w:val="20"/>
        </w:rPr>
      </w:r>
      <w:r>
        <w:rPr>
          <w:rFonts w:ascii="Calibri" w:hAnsi="Calibri"/>
          <w:b/>
          <w:color w:val="333333"/>
          <w:sz w:val="20"/>
        </w:rPr>
        <w:t>Timeline:</w:t>
      </w:r>
      <w:r>
        <w:rPr>
          <w:rFonts w:ascii="Calibri" w:hAnsi="Calibri"/>
          <w:color w:val="333333"/>
          <w:sz w:val="20"/>
        </w:rPr>
        <w:t xml:space="preserve"> 3-5 years from meaningful commercial scale. The investment angle today is more </w:t>
      </w:r>
      <w:r>
        <w:rPr>
          <w:rFonts w:ascii="Calibri" w:hAnsi="Calibri"/>
          <w:b/>
          <w:color w:val="333333"/>
          <w:sz w:val="20"/>
        </w:rPr>
        <w:t>SpaceX (pre-IPO)</w:t>
      </w:r>
      <w:r>
        <w:rPr>
          <w:rFonts w:ascii="Calibri" w:hAnsi="Calibri"/>
          <w:color w:val="333333"/>
          <w:sz w:val="20"/>
        </w:rPr>
        <w:t xml:space="preserve"> than any direct public play.</w:t>
      </w:r>
    </w:p>
    <w:p/>
    <w:p>
      <w:pPr>
        <w:spacing w:before="280" w:after="80"/>
        <w:pBdr>
          <w:bottom w:val="single" w:sz="6" w:space="1" w:color="1F397A"/>
        </w:pBdr>
      </w:pPr>
      <w:r>
        <w:rPr>
          <w:rFonts w:ascii="Calibri" w:hAnsi="Calibri"/>
          <w:b/>
          <w:color w:val="1F397A"/>
          <w:sz w:val="28"/>
        </w:rPr>
        <w:t>4.  Intel — The Contrarian Deep Look</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F397A"/>
          </w:tcPr>
          <w:p>
            <w:r>
              <w:rPr>
                <w:rFonts w:ascii="Calibri" w:hAnsi="Calibri"/>
                <w:b/>
                <w:color w:val="FFFFFF"/>
                <w:sz w:val="20"/>
              </w:rPr>
              <w:t>Factor</w:t>
            </w:r>
          </w:p>
        </w:tc>
        <w:tc>
          <w:tcPr>
            <w:tcW w:type="dxa" w:w="7200"/>
            <w:shd w:val="clear" w:color="auto" w:fill="1F397A"/>
          </w:tcPr>
          <w:p>
            <w:r>
              <w:rPr>
                <w:rFonts w:ascii="Calibri" w:hAnsi="Calibri"/>
                <w:b/>
                <w:color w:val="FFFFFF"/>
                <w:sz w:val="20"/>
              </w:rPr>
              <w:t>Detail</w:t>
            </w:r>
          </w:p>
        </w:tc>
      </w:tr>
      <w:tr>
        <w:tc>
          <w:tcPr>
            <w:tcW w:type="dxa" w:w="2160"/>
            <w:shd w:val="clear" w:color="auto" w:fill="EEF2FB"/>
          </w:tcPr>
          <w:p>
            <w:r>
              <w:rPr>
                <w:rFonts w:ascii="Calibri" w:hAnsi="Calibri"/>
                <w:b/>
                <w:color w:val="333333"/>
                <w:sz w:val="18"/>
              </w:rPr>
              <w:t>Stock Price</w:t>
            </w:r>
          </w:p>
        </w:tc>
        <w:tc>
          <w:tcPr>
            <w:tcW w:type="dxa" w:w="7200"/>
            <w:shd w:val="clear" w:color="auto" w:fill="EEF2FB"/>
          </w:tcPr>
          <w:p>
            <w:r>
              <w:rPr>
                <w:rFonts w:ascii="Calibri" w:hAnsi="Calibri"/>
                <w:color w:val="333333"/>
                <w:sz w:val="18"/>
              </w:rPr>
              <w:t>From $68 (2021) → ~$21 today. ~70% decline.</w:t>
            </w:r>
          </w:p>
        </w:tc>
      </w:tr>
      <w:tr>
        <w:tc>
          <w:tcPr>
            <w:tcW w:type="dxa" w:w="2160"/>
          </w:tcPr>
          <w:p>
            <w:r>
              <w:rPr>
                <w:rFonts w:ascii="Calibri" w:hAnsi="Calibri"/>
                <w:b/>
                <w:color w:val="333333"/>
                <w:sz w:val="18"/>
              </w:rPr>
              <w:t>CHIPS Act</w:t>
            </w:r>
          </w:p>
        </w:tc>
        <w:tc>
          <w:tcPr>
            <w:tcW w:type="dxa" w:w="7200"/>
          </w:tcPr>
          <w:p>
            <w:r>
              <w:rPr>
                <w:rFonts w:ascii="Calibri" w:hAnsi="Calibri"/>
                <w:color w:val="333333"/>
                <w:sz w:val="18"/>
              </w:rPr>
              <w:t>$8.5B+ federal subsidies for Ohio &amp; Arizona fabs. Strategic US asset.</w:t>
            </w:r>
          </w:p>
        </w:tc>
      </w:tr>
      <w:tr>
        <w:tc>
          <w:tcPr>
            <w:tcW w:type="dxa" w:w="2160"/>
            <w:shd w:val="clear" w:color="auto" w:fill="EEF2FB"/>
          </w:tcPr>
          <w:p>
            <w:r>
              <w:rPr>
                <w:rFonts w:ascii="Calibri" w:hAnsi="Calibri"/>
                <w:b/>
                <w:color w:val="333333"/>
                <w:sz w:val="18"/>
              </w:rPr>
              <w:t>Bull Case</w:t>
            </w:r>
          </w:p>
        </w:tc>
        <w:tc>
          <w:tcPr>
            <w:tcW w:type="dxa" w:w="7200"/>
            <w:shd w:val="clear" w:color="auto" w:fill="EEF2FB"/>
          </w:tcPr>
          <w:p>
            <w:r>
              <w:rPr>
                <w:rFonts w:ascii="Calibri" w:hAnsi="Calibri"/>
                <w:color w:val="333333"/>
                <w:sz w:val="18"/>
              </w:rPr>
              <w:t>Becomes American TSMC. Musk/domestic fab angle. Deep value if turnaround executes.</w:t>
            </w:r>
          </w:p>
        </w:tc>
      </w:tr>
      <w:tr>
        <w:tc>
          <w:tcPr>
            <w:tcW w:type="dxa" w:w="2160"/>
          </w:tcPr>
          <w:p>
            <w:r>
              <w:rPr>
                <w:rFonts w:ascii="Calibri" w:hAnsi="Calibri"/>
                <w:b/>
                <w:color w:val="333333"/>
                <w:sz w:val="18"/>
              </w:rPr>
              <w:t>Bear Case</w:t>
            </w:r>
          </w:p>
        </w:tc>
        <w:tc>
          <w:tcPr>
            <w:tcW w:type="dxa" w:w="7200"/>
          </w:tcPr>
          <w:p>
            <w:r>
              <w:rPr>
                <w:rFonts w:ascii="Calibri" w:hAnsi="Calibri"/>
                <w:color w:val="333333"/>
                <w:sz w:val="18"/>
              </w:rPr>
              <w:t>10+ years behind TSMC on process node. Burning $5B+/yr on capex. Thin customer roster for IFS.</w:t>
            </w:r>
          </w:p>
        </w:tc>
      </w:tr>
      <w:tr>
        <w:tc>
          <w:tcPr>
            <w:tcW w:type="dxa" w:w="2160"/>
            <w:shd w:val="clear" w:color="auto" w:fill="EEF2FB"/>
          </w:tcPr>
          <w:p>
            <w:r>
              <w:rPr>
                <w:rFonts w:ascii="Calibri" w:hAnsi="Calibri"/>
                <w:b/>
                <w:color w:val="333333"/>
                <w:sz w:val="18"/>
              </w:rPr>
              <w:t>Verdict</w:t>
            </w:r>
          </w:p>
        </w:tc>
        <w:tc>
          <w:tcPr>
            <w:tcW w:type="dxa" w:w="7200"/>
            <w:shd w:val="clear" w:color="auto" w:fill="EEF2FB"/>
          </w:tcPr>
          <w:p>
            <w:r>
              <w:rPr>
                <w:rFonts w:ascii="Calibri" w:hAnsi="Calibri"/>
                <w:color w:val="333333"/>
                <w:sz w:val="18"/>
              </w:rPr>
              <w:t>Worth watching closely. Not necessarily worth buying yet. High risk / high reward.</w:t>
            </w:r>
          </w:p>
        </w:tc>
      </w:tr>
    </w:tbl>
    <w:p/>
    <w:p>
      <w:pPr>
        <w:spacing w:before="280" w:after="80"/>
        <w:pBdr>
          <w:bottom w:val="single" w:sz="6" w:space="1" w:color="1F397A"/>
        </w:pBdr>
      </w:pPr>
      <w:r>
        <w:rPr>
          <w:rFonts w:ascii="Calibri" w:hAnsi="Calibri"/>
          <w:b/>
          <w:color w:val="1F397A"/>
          <w:sz w:val="28"/>
        </w:rPr>
        <w:t>5.  Joe's Quick Investment Framework</w:t>
      </w:r>
    </w:p>
    <w:p>
      <w:pPr>
        <w:spacing w:before="40" w:after="40"/>
      </w:pPr>
      <w:r>
        <w:rPr>
          <w:rFonts w:ascii="Calibri" w:hAnsi="Calibri"/>
          <w:color w:val="333333"/>
          <w:sz w:val="20"/>
        </w:rPr>
        <w:t>How to think about positioning across the AI chip landscape:</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val="clear" w:color="auto" w:fill="1F397A"/>
          </w:tcPr>
          <w:p>
            <w:pPr>
              <w:jc w:val="center"/>
            </w:pPr>
            <w:r>
              <w:rPr>
                <w:rFonts w:ascii="Calibri" w:hAnsi="Calibri"/>
                <w:b/>
                <w:color w:val="FFFFFF"/>
                <w:sz w:val="20"/>
              </w:rPr>
              <w:t>Ticker</w:t>
            </w:r>
          </w:p>
        </w:tc>
        <w:tc>
          <w:tcPr>
            <w:tcW w:type="dxa" w:w="3600"/>
            <w:shd w:val="clear" w:color="auto" w:fill="1F397A"/>
          </w:tcPr>
          <w:p>
            <w:pPr>
              <w:jc w:val="center"/>
            </w:pPr>
            <w:r>
              <w:rPr>
                <w:rFonts w:ascii="Calibri" w:hAnsi="Calibri"/>
                <w:b/>
                <w:color w:val="FFFFFF"/>
                <w:sz w:val="20"/>
              </w:rPr>
              <w:t>What You're Getting</w:t>
            </w:r>
          </w:p>
        </w:tc>
        <w:tc>
          <w:tcPr>
            <w:tcW w:type="dxa" w:w="2016"/>
            <w:shd w:val="clear" w:color="auto" w:fill="1F397A"/>
          </w:tcPr>
          <w:p>
            <w:pPr>
              <w:jc w:val="center"/>
            </w:pPr>
            <w:r>
              <w:rPr>
                <w:rFonts w:ascii="Calibri" w:hAnsi="Calibri"/>
                <w:b/>
                <w:color w:val="FFFFFF"/>
                <w:sz w:val="20"/>
              </w:rPr>
              <w:t>Risk Level</w:t>
            </w:r>
          </w:p>
        </w:tc>
        <w:tc>
          <w:tcPr>
            <w:tcW w:type="dxa" w:w="2880"/>
            <w:shd w:val="clear" w:color="auto" w:fill="1F397A"/>
          </w:tcPr>
          <w:p>
            <w:pPr>
              <w:jc w:val="center"/>
            </w:pPr>
            <w:r>
              <w:rPr>
                <w:rFonts w:ascii="Calibri" w:hAnsi="Calibri"/>
                <w:b/>
                <w:color w:val="FFFFFF"/>
                <w:sz w:val="20"/>
              </w:rPr>
              <w:t>Status</w:t>
            </w:r>
          </w:p>
        </w:tc>
      </w:tr>
      <w:tr>
        <w:tc>
          <w:tcPr>
            <w:tcW w:type="dxa" w:w="1008"/>
            <w:shd w:val="clear" w:color="auto" w:fill="EEF2FB"/>
          </w:tcPr>
          <w:p>
            <w:r>
              <w:rPr>
                <w:rFonts w:ascii="Calibri" w:hAnsi="Calibri"/>
                <w:b/>
                <w:color w:val="333333"/>
                <w:sz w:val="18"/>
              </w:rPr>
              <w:t>NVDA</w:t>
            </w:r>
          </w:p>
        </w:tc>
        <w:tc>
          <w:tcPr>
            <w:tcW w:type="dxa" w:w="3600"/>
            <w:shd w:val="clear" w:color="auto" w:fill="EEF2FB"/>
          </w:tcPr>
          <w:p>
            <w:r>
              <w:rPr>
                <w:rFonts w:ascii="Calibri" w:hAnsi="Calibri"/>
                <w:color w:val="333333"/>
                <w:sz w:val="18"/>
              </w:rPr>
              <w:t>Undisputed AI chip king. H100/B200/Blackwell dominance.</w:t>
            </w:r>
          </w:p>
        </w:tc>
        <w:tc>
          <w:tcPr>
            <w:tcW w:type="dxa" w:w="2016"/>
            <w:shd w:val="clear" w:color="auto" w:fill="EEF2FB"/>
          </w:tcPr>
          <w:p>
            <w:r>
              <w:rPr>
                <w:rFonts w:ascii="Calibri" w:hAnsi="Calibri"/>
                <w:color w:val="333333"/>
                <w:sz w:val="18"/>
              </w:rPr>
              <w:t>High (valuation)</w:t>
            </w:r>
          </w:p>
        </w:tc>
        <w:tc>
          <w:tcPr>
            <w:tcW w:type="dxa" w:w="2880"/>
            <w:shd w:val="clear" w:color="auto" w:fill="EEF2FB"/>
          </w:tcPr>
          <w:p>
            <w:r>
              <w:rPr>
                <w:rFonts w:ascii="Calibri" w:hAnsi="Calibri"/>
                <w:color w:val="333333"/>
                <w:sz w:val="18"/>
              </w:rPr>
              <w:t>Expensive — evaluate on pullbacks</w:t>
            </w:r>
          </w:p>
        </w:tc>
      </w:tr>
      <w:tr>
        <w:tc>
          <w:tcPr>
            <w:tcW w:type="dxa" w:w="1008"/>
          </w:tcPr>
          <w:p>
            <w:r>
              <w:rPr>
                <w:rFonts w:ascii="Calibri" w:hAnsi="Calibri"/>
                <w:b/>
                <w:color w:val="333333"/>
                <w:sz w:val="18"/>
              </w:rPr>
              <w:t>GOOGL</w:t>
            </w:r>
          </w:p>
        </w:tc>
        <w:tc>
          <w:tcPr>
            <w:tcW w:type="dxa" w:w="3600"/>
          </w:tcPr>
          <w:p>
            <w:r>
              <w:rPr>
                <w:rFonts w:ascii="Calibri" w:hAnsi="Calibri"/>
                <w:color w:val="333333"/>
                <w:sz w:val="18"/>
              </w:rPr>
              <w:t>TPUs + DeepMind + Search + Cloud</w:t>
            </w:r>
          </w:p>
        </w:tc>
        <w:tc>
          <w:tcPr>
            <w:tcW w:type="dxa" w:w="2016"/>
          </w:tcPr>
          <w:p>
            <w:r>
              <w:rPr>
                <w:rFonts w:ascii="Calibri" w:hAnsi="Calibri"/>
                <w:color w:val="333333"/>
                <w:sz w:val="18"/>
              </w:rPr>
              <w:t>Moderate</w:t>
            </w:r>
          </w:p>
        </w:tc>
        <w:tc>
          <w:tcPr>
            <w:tcW w:type="dxa" w:w="2880"/>
          </w:tcPr>
          <w:p>
            <w:r>
              <w:rPr>
                <w:rFonts w:ascii="Calibri" w:hAnsi="Calibri"/>
                <w:color w:val="333333"/>
                <w:sz w:val="18"/>
              </w:rPr>
              <w:t>✅ Already own it</w:t>
            </w:r>
          </w:p>
        </w:tc>
      </w:tr>
      <w:tr>
        <w:tc>
          <w:tcPr>
            <w:tcW w:type="dxa" w:w="1008"/>
            <w:shd w:val="clear" w:color="auto" w:fill="EEF2FB"/>
          </w:tcPr>
          <w:p>
            <w:r>
              <w:rPr>
                <w:rFonts w:ascii="Calibri" w:hAnsi="Calibri"/>
                <w:b/>
                <w:color w:val="333333"/>
                <w:sz w:val="18"/>
              </w:rPr>
              <w:t>AMZN</w:t>
            </w:r>
          </w:p>
        </w:tc>
        <w:tc>
          <w:tcPr>
            <w:tcW w:type="dxa" w:w="3600"/>
            <w:shd w:val="clear" w:color="auto" w:fill="EEF2FB"/>
          </w:tcPr>
          <w:p>
            <w:r>
              <w:rPr>
                <w:rFonts w:ascii="Calibri" w:hAnsi="Calibri"/>
                <w:color w:val="333333"/>
                <w:sz w:val="18"/>
              </w:rPr>
              <w:t>Trainium + AWS cloud dominance</w:t>
            </w:r>
          </w:p>
        </w:tc>
        <w:tc>
          <w:tcPr>
            <w:tcW w:type="dxa" w:w="2016"/>
            <w:shd w:val="clear" w:color="auto" w:fill="EEF2FB"/>
          </w:tcPr>
          <w:p>
            <w:r>
              <w:rPr>
                <w:rFonts w:ascii="Calibri" w:hAnsi="Calibri"/>
                <w:color w:val="333333"/>
                <w:sz w:val="18"/>
              </w:rPr>
              <w:t>Moderate</w:t>
            </w:r>
          </w:p>
        </w:tc>
        <w:tc>
          <w:tcPr>
            <w:tcW w:type="dxa" w:w="2880"/>
            <w:shd w:val="clear" w:color="auto" w:fill="EEF2FB"/>
          </w:tcPr>
          <w:p>
            <w:r>
              <w:rPr>
                <w:rFonts w:ascii="Calibri" w:hAnsi="Calibri"/>
                <w:color w:val="333333"/>
                <w:sz w:val="18"/>
              </w:rPr>
              <w:t>✅ Already own it</w:t>
            </w:r>
          </w:p>
        </w:tc>
      </w:tr>
      <w:tr>
        <w:tc>
          <w:tcPr>
            <w:tcW w:type="dxa" w:w="1008"/>
          </w:tcPr>
          <w:p>
            <w:r>
              <w:rPr>
                <w:rFonts w:ascii="Calibri" w:hAnsi="Calibri"/>
                <w:b/>
                <w:color w:val="333333"/>
                <w:sz w:val="18"/>
              </w:rPr>
              <w:t>MU</w:t>
            </w:r>
          </w:p>
        </w:tc>
        <w:tc>
          <w:tcPr>
            <w:tcW w:type="dxa" w:w="3600"/>
          </w:tcPr>
          <w:p>
            <w:r>
              <w:rPr>
                <w:rFonts w:ascii="Calibri" w:hAnsi="Calibri"/>
                <w:color w:val="333333"/>
                <w:sz w:val="18"/>
              </w:rPr>
              <w:t>US-listed AI memory play (HBM growth)</w:t>
            </w:r>
          </w:p>
        </w:tc>
        <w:tc>
          <w:tcPr>
            <w:tcW w:type="dxa" w:w="2016"/>
          </w:tcPr>
          <w:p>
            <w:r>
              <w:rPr>
                <w:rFonts w:ascii="Calibri" w:hAnsi="Calibri"/>
                <w:color w:val="333333"/>
                <w:sz w:val="18"/>
              </w:rPr>
              <w:t>Moderate</w:t>
            </w:r>
          </w:p>
        </w:tc>
        <w:tc>
          <w:tcPr>
            <w:tcW w:type="dxa" w:w="2880"/>
          </w:tcPr>
          <w:p>
            <w:r>
              <w:rPr>
                <w:rFonts w:ascii="Calibri" w:hAnsi="Calibri"/>
                <w:color w:val="333333"/>
                <w:sz w:val="18"/>
              </w:rPr>
              <w:t>Attractive entry point</w:t>
            </w:r>
          </w:p>
        </w:tc>
      </w:tr>
      <w:tr>
        <w:tc>
          <w:tcPr>
            <w:tcW w:type="dxa" w:w="1008"/>
            <w:shd w:val="clear" w:color="auto" w:fill="EEF2FB"/>
          </w:tcPr>
          <w:p>
            <w:r>
              <w:rPr>
                <w:rFonts w:ascii="Calibri" w:hAnsi="Calibri"/>
                <w:b/>
                <w:color w:val="333333"/>
                <w:sz w:val="18"/>
              </w:rPr>
              <w:t>AVGO</w:t>
            </w:r>
          </w:p>
        </w:tc>
        <w:tc>
          <w:tcPr>
            <w:tcW w:type="dxa" w:w="3600"/>
            <w:shd w:val="clear" w:color="auto" w:fill="EEF2FB"/>
          </w:tcPr>
          <w:p>
            <w:r>
              <w:rPr>
                <w:rFonts w:ascii="Calibri" w:hAnsi="Calibri"/>
                <w:color w:val="333333"/>
                <w:sz w:val="18"/>
              </w:rPr>
              <w:t>Networking + custom chip design</w:t>
            </w:r>
          </w:p>
        </w:tc>
        <w:tc>
          <w:tcPr>
            <w:tcW w:type="dxa" w:w="2016"/>
            <w:shd w:val="clear" w:color="auto" w:fill="EEF2FB"/>
          </w:tcPr>
          <w:p>
            <w:r>
              <w:rPr>
                <w:rFonts w:ascii="Calibri" w:hAnsi="Calibri"/>
                <w:color w:val="333333"/>
                <w:sz w:val="18"/>
              </w:rPr>
              <w:t>Moderate-Low</w:t>
            </w:r>
          </w:p>
        </w:tc>
        <w:tc>
          <w:tcPr>
            <w:tcW w:type="dxa" w:w="2880"/>
            <w:shd w:val="clear" w:color="auto" w:fill="EEF2FB"/>
          </w:tcPr>
          <w:p>
            <w:r>
              <w:rPr>
                <w:rFonts w:ascii="Calibri" w:hAnsi="Calibri"/>
                <w:color w:val="333333"/>
                <w:sz w:val="18"/>
              </w:rPr>
              <w:t>Picks &amp; shovels — solid</w:t>
            </w:r>
          </w:p>
        </w:tc>
      </w:tr>
      <w:tr>
        <w:tc>
          <w:tcPr>
            <w:tcW w:type="dxa" w:w="1008"/>
          </w:tcPr>
          <w:p>
            <w:r>
              <w:rPr>
                <w:rFonts w:ascii="Calibri" w:hAnsi="Calibri"/>
                <w:b/>
                <w:color w:val="333333"/>
                <w:sz w:val="18"/>
              </w:rPr>
              <w:t>AMD</w:t>
            </w:r>
          </w:p>
        </w:tc>
        <w:tc>
          <w:tcPr>
            <w:tcW w:type="dxa" w:w="3600"/>
          </w:tcPr>
          <w:p>
            <w:r>
              <w:rPr>
                <w:rFonts w:ascii="Calibri" w:hAnsi="Calibri"/>
                <w:color w:val="333333"/>
                <w:sz w:val="18"/>
              </w:rPr>
              <w:t>#2 GPU maker, NVIDIA alternative</w:t>
            </w:r>
          </w:p>
        </w:tc>
        <w:tc>
          <w:tcPr>
            <w:tcW w:type="dxa" w:w="2016"/>
          </w:tcPr>
          <w:p>
            <w:r>
              <w:rPr>
                <w:rFonts w:ascii="Calibri" w:hAnsi="Calibri"/>
                <w:color w:val="333333"/>
                <w:sz w:val="18"/>
              </w:rPr>
              <w:t>Moderate</w:t>
            </w:r>
          </w:p>
        </w:tc>
        <w:tc>
          <w:tcPr>
            <w:tcW w:type="dxa" w:w="2880"/>
          </w:tcPr>
          <w:p>
            <w:r>
              <w:rPr>
                <w:rFonts w:ascii="Calibri" w:hAnsi="Calibri"/>
                <w:color w:val="333333"/>
                <w:sz w:val="18"/>
              </w:rPr>
              <w:t>Good if NVDA monopoly cracks</w:t>
            </w:r>
          </w:p>
        </w:tc>
      </w:tr>
      <w:tr>
        <w:tc>
          <w:tcPr>
            <w:tcW w:type="dxa" w:w="1008"/>
            <w:shd w:val="clear" w:color="auto" w:fill="EEF2FB"/>
          </w:tcPr>
          <w:p>
            <w:r>
              <w:rPr>
                <w:rFonts w:ascii="Calibri" w:hAnsi="Calibri"/>
                <w:b/>
                <w:color w:val="333333"/>
                <w:sz w:val="18"/>
              </w:rPr>
              <w:t>TSM</w:t>
            </w:r>
          </w:p>
        </w:tc>
        <w:tc>
          <w:tcPr>
            <w:tcW w:type="dxa" w:w="3600"/>
            <w:shd w:val="clear" w:color="auto" w:fill="EEF2FB"/>
          </w:tcPr>
          <w:p>
            <w:r>
              <w:rPr>
                <w:rFonts w:ascii="Calibri" w:hAnsi="Calibri"/>
                <w:color w:val="333333"/>
                <w:sz w:val="18"/>
              </w:rPr>
              <w:t>Makes everyone's chips (TSMC)</w:t>
            </w:r>
          </w:p>
        </w:tc>
        <w:tc>
          <w:tcPr>
            <w:tcW w:type="dxa" w:w="2016"/>
            <w:shd w:val="clear" w:color="auto" w:fill="EEF2FB"/>
          </w:tcPr>
          <w:p>
            <w:r>
              <w:rPr>
                <w:rFonts w:ascii="Calibri" w:hAnsi="Calibri"/>
                <w:color w:val="333333"/>
                <w:sz w:val="18"/>
              </w:rPr>
              <w:t>Moderate + Taiwan risk</w:t>
            </w:r>
          </w:p>
        </w:tc>
        <w:tc>
          <w:tcPr>
            <w:tcW w:type="dxa" w:w="2880"/>
            <w:shd w:val="clear" w:color="auto" w:fill="EEF2FB"/>
          </w:tcPr>
          <w:p>
            <w:r>
              <w:rPr>
                <w:rFonts w:ascii="Calibri" w:hAnsi="Calibri"/>
                <w:color w:val="333333"/>
                <w:sz w:val="18"/>
              </w:rPr>
              <w:t>Best fab business on earth</w:t>
            </w:r>
          </w:p>
        </w:tc>
      </w:tr>
      <w:tr>
        <w:tc>
          <w:tcPr>
            <w:tcW w:type="dxa" w:w="1008"/>
          </w:tcPr>
          <w:p>
            <w:r>
              <w:rPr>
                <w:rFonts w:ascii="Calibri" w:hAnsi="Calibri"/>
                <w:b/>
                <w:color w:val="333333"/>
                <w:sz w:val="18"/>
              </w:rPr>
              <w:t>INTC</w:t>
            </w:r>
          </w:p>
        </w:tc>
        <w:tc>
          <w:tcPr>
            <w:tcW w:type="dxa" w:w="3600"/>
          </w:tcPr>
          <w:p>
            <w:r>
              <w:rPr>
                <w:rFonts w:ascii="Calibri" w:hAnsi="Calibri"/>
                <w:color w:val="333333"/>
                <w:sz w:val="18"/>
              </w:rPr>
              <w:t>Deep contrarian bet on US fab revival</w:t>
            </w:r>
          </w:p>
        </w:tc>
        <w:tc>
          <w:tcPr>
            <w:tcW w:type="dxa" w:w="2016"/>
          </w:tcPr>
          <w:p>
            <w:r>
              <w:rPr>
                <w:rFonts w:ascii="Calibri" w:hAnsi="Calibri"/>
                <w:color w:val="333333"/>
                <w:sz w:val="18"/>
              </w:rPr>
              <w:t>HIGH</w:t>
            </w:r>
          </w:p>
        </w:tc>
        <w:tc>
          <w:tcPr>
            <w:tcW w:type="dxa" w:w="2880"/>
          </w:tcPr>
          <w:p>
            <w:r>
              <w:rPr>
                <w:rFonts w:ascii="Calibri" w:hAnsi="Calibri"/>
                <w:color w:val="333333"/>
                <w:sz w:val="18"/>
              </w:rPr>
              <w:t>Watch, not yet buy</w:t>
            </w:r>
          </w:p>
        </w:tc>
      </w:tr>
    </w:tbl>
    <w:p/>
    <w:p>
      <w:pPr>
        <w:spacing w:before="120"/>
      </w:pPr>
      <w:r>
        <w:rPr>
          <w:rFonts w:ascii="Calibri" w:hAnsi="Calibri"/>
          <w:i/>
          <w:color w:val="888888"/>
          <w:sz w:val="16"/>
        </w:rPr>
        <w:t>Note: This brief is for research and discussion purposes only, not financial advice. All figures approximate as of April 2026.</w:t>
      </w:r>
    </w:p>
    <w:p>
      <w:pPr/>
    </w:p>
    <w:p>
      <w:pPr/>
    </w:p>
    <w:p>
      <w:pPr/>
      <w:r>
        <w:rPr>
          <w:rFonts w:ascii="Calibri" w:hAnsi="Calibri"/>
          <w:b/>
          <w:color w:val="1F397A"/>
          <w:sz w:val="28"/>
        </w:rPr>
        <w:t>6.  TSMC — The Most Important Company You've Never Heard Of</w:t>
      </w:r>
    </w:p>
    <w:p>
      <w:pPr/>
    </w:p>
    <w:p>
      <w:pPr/>
      <w:r>
        <w:rPr>
          <w:rFonts w:ascii="Calibri" w:hAnsi="Calibri"/>
          <w:color w:val="333333"/>
          <w:sz w:val="20"/>
        </w:rPr>
        <w:t>If NVIDIA is the engine of the AI revolution, TSMC is the factory that builds the engine — and every other engine too. Most investors have never heard of it. That's a mistake.</w:t>
      </w:r>
    </w:p>
    <w:p>
      <w:pPr/>
    </w:p>
    <w:p>
      <w:pPr/>
      <w:r>
        <w:rPr>
          <w:rFonts w:ascii="Calibri" w:hAnsi="Calibri"/>
          <w:b/>
          <w:color w:val="1F397A"/>
          <w:sz w:val="24"/>
        </w:rPr>
        <w:t>What TSMC Actually Does</w:t>
      </w:r>
    </w:p>
    <w:p>
      <w:pPr/>
      <w:r>
        <w:rPr>
          <w:rFonts w:ascii="Calibri" w:hAnsi="Calibri"/>
          <w:color w:val="333333"/>
          <w:sz w:val="20"/>
        </w:rPr>
        <w:t>Taiwan Semiconductor Manufacturing Company (TSM on NYSE) is a pure-play contract chip manufacturer — the world's largest, and by far the most advanced. They don't design chips. They MAKE them for everyone else. When Apple designs the A18 chip for the iPhone, they send the blueprints to TSMC. When NVIDIA designs the Blackwell GPU, same thing. TSMC is the "fab" (fabrication plant) that actually etches billions of transistors onto silicon wafers at atomic scale.</w:t>
      </w:r>
    </w:p>
    <w:p>
      <w:pPr/>
    </w:p>
    <w:p>
      <w:pPr/>
      <w:r>
        <w:rPr>
          <w:rFonts w:ascii="Calibri" w:hAnsi="Calibri"/>
          <w:b/>
          <w:color w:val="1F397A"/>
          <w:sz w:val="24"/>
        </w:rPr>
        <w:t>Who Are Their Customers?</w:t>
      </w:r>
    </w:p>
    <w:p>
      <w:pPr/>
      <w:r>
        <w:rPr>
          <w:rFonts w:ascii="Calibri" w:hAnsi="Calibri"/>
          <w:color w:val="333333"/>
          <w:sz w:val="20"/>
        </w:rPr>
        <w:t>TSMC's customer list reads like the who's who of global technology:</w:t>
      </w:r>
    </w:p>
    <w:p>
      <w:pPr>
        <w:pStyle w:val="ListBullet"/>
      </w:pPr>
      <w:r>
        <w:rPr>
          <w:rFonts w:ascii="Calibri" w:hAnsi="Calibri"/>
          <w:color w:val="333333"/>
          <w:sz w:val="20"/>
        </w:rPr>
        <w:t>Apple — iPhone, Mac, and iPad chips (A-series and M-series). Apple is TSMC's single largest customer at ~25% of revenue.</w:t>
      </w:r>
    </w:p>
    <w:p>
      <w:pPr>
        <w:pStyle w:val="ListBullet"/>
      </w:pPr>
      <w:r>
        <w:rPr>
          <w:rFonts w:ascii="Calibri" w:hAnsi="Calibri"/>
          <w:color w:val="333333"/>
          <w:sz w:val="20"/>
        </w:rPr>
        <w:t>NVIDIA — All Blackwell, Hopper, and Ada Lovelace AI GPUs</w:t>
      </w:r>
    </w:p>
    <w:p>
      <w:pPr>
        <w:pStyle w:val="ListBullet"/>
      </w:pPr>
      <w:r>
        <w:rPr>
          <w:rFonts w:ascii="Calibri" w:hAnsi="Calibri"/>
          <w:color w:val="333333"/>
          <w:sz w:val="20"/>
        </w:rPr>
        <w:t>AMD — Ryzen CPUs and Instinct AI accelerators</w:t>
      </w:r>
    </w:p>
    <w:p>
      <w:pPr>
        <w:pStyle w:val="ListBullet"/>
      </w:pPr>
      <w:r>
        <w:rPr>
          <w:rFonts w:ascii="Calibri" w:hAnsi="Calibri"/>
          <w:color w:val="333333"/>
          <w:sz w:val="20"/>
        </w:rPr>
        <w:t>Qualcomm — Snapdragon chips for Android phones</w:t>
      </w:r>
    </w:p>
    <w:p>
      <w:pPr>
        <w:pStyle w:val="ListBullet"/>
      </w:pPr>
      <w:r>
        <w:rPr>
          <w:rFonts w:ascii="Calibri" w:hAnsi="Calibri"/>
          <w:color w:val="333333"/>
          <w:sz w:val="20"/>
        </w:rPr>
        <w:t>Google — Custom TPU (Tensor Processing Unit) AI chips</w:t>
      </w:r>
    </w:p>
    <w:p>
      <w:pPr>
        <w:pStyle w:val="ListBullet"/>
      </w:pPr>
      <w:r>
        <w:rPr>
          <w:rFonts w:ascii="Calibri" w:hAnsi="Calibri"/>
          <w:color w:val="333333"/>
          <w:sz w:val="20"/>
        </w:rPr>
        <w:t>Amazon — AWS Trainium and Graviton custom chips</w:t>
      </w:r>
    </w:p>
    <w:p>
      <w:pPr>
        <w:pStyle w:val="ListBullet"/>
      </w:pPr>
      <w:r>
        <w:rPr>
          <w:rFonts w:ascii="Calibri" w:hAnsi="Calibri"/>
          <w:color w:val="333333"/>
          <w:sz w:val="20"/>
        </w:rPr>
        <w:t>Even Intel — outsourcing some production to TSMC as their own fabs lag</w:t>
      </w:r>
    </w:p>
    <w:p>
      <w:pPr/>
    </w:p>
    <w:p>
      <w:pPr/>
      <w:r>
        <w:rPr>
          <w:rFonts w:ascii="Calibri" w:hAnsi="Calibri"/>
          <w:color w:val="333333"/>
          <w:sz w:val="20"/>
        </w:rPr>
        <w:t>TSMC makes 90%+ of the world's most advanced chips — anything below 7 nanometers (the most powerful, power-efficient designs). Samsung is the only other company in the world capable of sub-7nm production, and they are years behind TSMC in yield rates and customer trust.</w:t>
      </w:r>
    </w:p>
    <w:p>
      <w:pPr/>
    </w:p>
    <w:p>
      <w:pPr/>
      <w:r>
        <w:rPr>
          <w:rFonts w:ascii="Calibri" w:hAnsi="Calibri"/>
          <w:b/>
          <w:color w:val="1F397A"/>
          <w:sz w:val="24"/>
        </w:rPr>
        <w:t>The Numbers (TSM — NYSE ADR)</w:t>
      </w:r>
    </w:p>
    <w:p>
      <w:pPr>
        <w:pStyle w:val="ListBullet"/>
      </w:pPr>
      <w:r>
        <w:rPr>
          <w:rFonts w:ascii="Calibri" w:hAnsi="Calibri"/>
          <w:b/>
          <w:color w:val="333333"/>
          <w:sz w:val="20"/>
        </w:rPr>
        <w:t xml:space="preserve">Current Price: </w:t>
      </w:r>
      <w:r>
        <w:rPr>
          <w:rFonts w:ascii="Calibri" w:hAnsi="Calibri"/>
          <w:color w:val="333333"/>
          <w:sz w:val="20"/>
        </w:rPr>
        <w:t>$370.50 (as of April 18, 2026)</w:t>
      </w:r>
    </w:p>
    <w:p>
      <w:pPr>
        <w:pStyle w:val="ListBullet"/>
      </w:pPr>
      <w:r>
        <w:rPr>
          <w:rFonts w:ascii="Calibri" w:hAnsi="Calibri"/>
          <w:b/>
          <w:color w:val="333333"/>
          <w:sz w:val="20"/>
        </w:rPr>
        <w:t xml:space="preserve">52-Week Range: </w:t>
      </w:r>
      <w:r>
        <w:rPr>
          <w:rFonts w:ascii="Calibri" w:hAnsi="Calibri"/>
          <w:color w:val="333333"/>
          <w:sz w:val="20"/>
        </w:rPr>
        <w:t>$145.84 – $390.21 (up 154% from its 52-week low)</w:t>
      </w:r>
    </w:p>
    <w:p>
      <w:pPr>
        <w:pStyle w:val="ListBullet"/>
      </w:pPr>
      <w:r>
        <w:rPr>
          <w:rFonts w:ascii="Calibri" w:hAnsi="Calibri"/>
          <w:b/>
          <w:color w:val="333333"/>
          <w:sz w:val="20"/>
        </w:rPr>
        <w:t xml:space="preserve">Market Cap: </w:t>
      </w:r>
      <w:r>
        <w:rPr>
          <w:rFonts w:ascii="Calibri" w:hAnsi="Calibri"/>
          <w:color w:val="333333"/>
          <w:sz w:val="20"/>
        </w:rPr>
        <w:t>~$1.92 Trillion — one of the top 5 most valuable companies on Earth</w:t>
      </w:r>
    </w:p>
    <w:p>
      <w:pPr>
        <w:pStyle w:val="ListBullet"/>
      </w:pPr>
      <w:r>
        <w:rPr>
          <w:rFonts w:ascii="Calibri" w:hAnsi="Calibri"/>
          <w:b/>
          <w:color w:val="333333"/>
          <w:sz w:val="20"/>
        </w:rPr>
        <w:t xml:space="preserve">2025 Revenue: </w:t>
      </w:r>
      <w:r>
        <w:rPr>
          <w:rFonts w:ascii="Calibri" w:hAnsi="Calibri"/>
          <w:color w:val="333333"/>
          <w:sz w:val="20"/>
        </w:rPr>
        <w:t>NT$3.81 Trillion (~$119B USD) for full-year 2025 — up 38% YoY as AI chip demand exploded</w:t>
      </w:r>
    </w:p>
    <w:p>
      <w:pPr>
        <w:pStyle w:val="ListBullet"/>
      </w:pPr>
      <w:r>
        <w:rPr>
          <w:rFonts w:ascii="Calibri" w:hAnsi="Calibri"/>
          <w:b/>
          <w:color w:val="333333"/>
          <w:sz w:val="20"/>
        </w:rPr>
        <w:t xml:space="preserve">Margins: </w:t>
      </w:r>
      <w:r>
        <w:rPr>
          <w:rFonts w:ascii="Calibri" w:hAnsi="Calibri"/>
          <w:color w:val="333333"/>
          <w:sz w:val="20"/>
        </w:rPr>
        <w:t>61.9% gross / 58.1% operating / 46.5% net — among the best in global manufacturing</w:t>
      </w:r>
    </w:p>
    <w:p>
      <w:pPr>
        <w:pStyle w:val="ListBullet"/>
      </w:pPr>
      <w:r>
        <w:rPr>
          <w:rFonts w:ascii="Calibri" w:hAnsi="Calibri"/>
          <w:b/>
          <w:color w:val="333333"/>
          <w:sz w:val="20"/>
        </w:rPr>
        <w:t xml:space="preserve">P/E Ratio: </w:t>
      </w:r>
      <w:r>
        <w:rPr>
          <w:rFonts w:ascii="Calibri" w:hAnsi="Calibri"/>
          <w:color w:val="333333"/>
          <w:sz w:val="20"/>
        </w:rPr>
        <w:t>31.9x trailing / 19.3x forward — reasonable for a near-monopoly in the most critical industry in the world</w:t>
      </w:r>
    </w:p>
    <w:p>
      <w:pPr>
        <w:pStyle w:val="ListBullet"/>
      </w:pPr>
      <w:r>
        <w:rPr>
          <w:rFonts w:ascii="Calibri" w:hAnsi="Calibri"/>
          <w:b/>
          <w:color w:val="333333"/>
          <w:sz w:val="20"/>
        </w:rPr>
        <w:t xml:space="preserve">Dividend Yield: </w:t>
      </w:r>
      <w:r>
        <w:rPr>
          <w:rFonts w:ascii="Calibri" w:hAnsi="Calibri"/>
          <w:color w:val="333333"/>
          <w:sz w:val="20"/>
        </w:rPr>
        <w:t>~0.95% — modest but growing</w:t>
      </w:r>
    </w:p>
    <w:p>
      <w:pPr/>
    </w:p>
    <w:p>
      <w:pPr/>
      <w:r>
        <w:rPr>
          <w:rFonts w:ascii="Calibri" w:hAnsi="Calibri"/>
          <w:color w:val="333333"/>
          <w:sz w:val="20"/>
        </w:rPr>
        <w:t>For context: TSMC's 46.5% net profit margin is extraordinary for a manufacturer. Apple (the greatest consumer brand ever) runs ~26% net margins. TSMC extracts nearly 50 cents of profit from every dollar of revenue making chips for other companies. That is a monopoly-level moat.</w:t>
      </w:r>
    </w:p>
    <w:p>
      <w:pPr/>
    </w:p>
    <w:p>
      <w:pPr/>
      <w:r>
        <w:rPr>
          <w:rFonts w:ascii="Calibri" w:hAnsi="Calibri"/>
          <w:b/>
          <w:color w:val="1F397A"/>
          <w:sz w:val="24"/>
        </w:rPr>
        <w:t>The Taiwan Risk — The Elephant in the Room</w:t>
      </w:r>
    </w:p>
    <w:p>
      <w:pPr/>
      <w:r>
        <w:rPr>
          <w:rFonts w:ascii="Calibri" w:hAnsi="Calibri"/>
          <w:color w:val="333333"/>
          <w:sz w:val="20"/>
        </w:rPr>
        <w:t>TSMC is headquartered and primarily operates in Taiwan. And China claims Taiwan as its territory. This is the single biggest geopolitical risk in the entire investment universe — not just for TSMC, but for the global economy.</w:t>
      </w:r>
    </w:p>
    <w:p>
      <w:pPr/>
    </w:p>
    <w:p>
      <w:pPr/>
      <w:r>
        <w:rPr>
          <w:rFonts w:ascii="Calibri" w:hAnsi="Calibri"/>
          <w:color w:val="333333"/>
          <w:sz w:val="20"/>
        </w:rPr>
        <w:t>If China were to invade or blockade Taiwan, the entire global chip supply chain would collapse within months:</w:t>
      </w:r>
    </w:p>
    <w:p>
      <w:pPr>
        <w:pStyle w:val="ListBullet"/>
      </w:pPr>
      <w:r>
        <w:rPr>
          <w:rFonts w:ascii="Calibri" w:hAnsi="Calibri"/>
          <w:color w:val="333333"/>
          <w:sz w:val="20"/>
        </w:rPr>
        <w:t>No iPhones. No AI servers. No modern cars. No medical equipment. No advanced military hardware.</w:t>
      </w:r>
    </w:p>
    <w:p>
      <w:pPr>
        <w:pStyle w:val="ListBullet"/>
      </w:pPr>
      <w:r>
        <w:rPr>
          <w:rFonts w:ascii="Calibri" w:hAnsi="Calibri"/>
          <w:color w:val="333333"/>
          <w:sz w:val="20"/>
        </w:rPr>
        <w:t>Every major AI company — NVIDIA, Apple, Google, Amazon, Microsoft — would have zero path to new advanced chips.</w:t>
      </w:r>
    </w:p>
    <w:p>
      <w:pPr>
        <w:pStyle w:val="ListBullet"/>
      </w:pPr>
      <w:r>
        <w:rPr>
          <w:rFonts w:ascii="Calibri" w:hAnsi="Calibri"/>
          <w:color w:val="333333"/>
          <w:sz w:val="20"/>
        </w:rPr>
        <w:t>The global economic impact would dwarf COVID. We're talking Great Depression territory.</w:t>
      </w:r>
    </w:p>
    <w:p>
      <w:pPr/>
    </w:p>
    <w:p>
      <w:pPr/>
      <w:r>
        <w:rPr>
          <w:rFonts w:ascii="Calibri" w:hAnsi="Calibri"/>
          <w:color w:val="333333"/>
          <w:sz w:val="20"/>
        </w:rPr>
        <w:t>This is why the US government is spending hundreds of billions to bring chip manufacturing to American soil. The Taiwan risk isn't theoretical — it's existential.</w:t>
      </w:r>
    </w:p>
    <w:p>
      <w:pPr/>
    </w:p>
    <w:p>
      <w:pPr/>
      <w:r>
        <w:rPr>
          <w:rFonts w:ascii="Calibri" w:hAnsi="Calibri"/>
          <w:b/>
          <w:color w:val="1F397A"/>
          <w:sz w:val="24"/>
        </w:rPr>
        <w:t>TSMC Arizona — The American Gambit</w:t>
      </w:r>
    </w:p>
    <w:p>
      <w:pPr/>
      <w:r>
        <w:rPr>
          <w:rFonts w:ascii="Calibri" w:hAnsi="Calibri"/>
          <w:color w:val="333333"/>
          <w:sz w:val="20"/>
        </w:rPr>
        <w:t>Under enormous pressure from the Biden and Trump administrations, TSMC committed to building US fabs in Phoenix, Arizona:</w:t>
      </w:r>
    </w:p>
    <w:p>
      <w:pPr>
        <w:pStyle w:val="ListBullet"/>
      </w:pPr>
      <w:r>
        <w:rPr>
          <w:rFonts w:ascii="Calibri" w:hAnsi="Calibri"/>
          <w:b/>
          <w:color w:val="333333"/>
          <w:sz w:val="20"/>
        </w:rPr>
        <w:t xml:space="preserve">Investment: </w:t>
      </w:r>
      <w:r>
        <w:rPr>
          <w:rFonts w:ascii="Calibri" w:hAnsi="Calibri"/>
          <w:color w:val="333333"/>
          <w:sz w:val="20"/>
        </w:rPr>
        <w:t>$65B+ committed to Arizona (later reports suggest $100B+ over time with expansions)</w:t>
      </w:r>
    </w:p>
    <w:p>
      <w:pPr>
        <w:pStyle w:val="ListBullet"/>
      </w:pPr>
      <w:r>
        <w:rPr>
          <w:rFonts w:ascii="Calibri" w:hAnsi="Calibri"/>
          <w:b/>
          <w:color w:val="333333"/>
          <w:sz w:val="20"/>
        </w:rPr>
        <w:t xml:space="preserve">Timeline: </w:t>
      </w:r>
      <w:r>
        <w:rPr>
          <w:rFonts w:ascii="Calibri" w:hAnsi="Calibri"/>
          <w:color w:val="333333"/>
          <w:sz w:val="20"/>
        </w:rPr>
        <w:t>Phase 1 (4nm fab) is already operational as of 2024 — producing chips on US soil for the first time in decades</w:t>
      </w:r>
    </w:p>
    <w:p>
      <w:pPr>
        <w:pStyle w:val="ListBullet"/>
      </w:pPr>
      <w:r>
        <w:rPr>
          <w:rFonts w:ascii="Calibri" w:hAnsi="Calibri"/>
          <w:b/>
          <w:color w:val="333333"/>
          <w:sz w:val="20"/>
        </w:rPr>
        <w:t xml:space="preserve">Phase 2: </w:t>
      </w:r>
      <w:r>
        <w:rPr>
          <w:rFonts w:ascii="Calibri" w:hAnsi="Calibri"/>
          <w:color w:val="333333"/>
          <w:sz w:val="20"/>
        </w:rPr>
        <w:t>Phase 2 (2nm, cutting-edge) expected 2028</w:t>
      </w:r>
    </w:p>
    <w:p>
      <w:pPr>
        <w:pStyle w:val="ListBullet"/>
      </w:pPr>
      <w:r>
        <w:rPr>
          <w:rFonts w:ascii="Calibri" w:hAnsi="Calibri"/>
          <w:b/>
          <w:color w:val="333333"/>
          <w:sz w:val="20"/>
        </w:rPr>
        <w:t xml:space="preserve">CHIPS Act Money: </w:t>
      </w:r>
      <w:r>
        <w:rPr>
          <w:rFonts w:ascii="Calibri" w:hAnsi="Calibri"/>
          <w:color w:val="333333"/>
          <w:sz w:val="20"/>
        </w:rPr>
        <w:t>TSMC received $6.6B in direct CHIPS Act grants plus $5B in loans from the US government</w:t>
      </w:r>
    </w:p>
    <w:p>
      <w:pPr>
        <w:pStyle w:val="ListBullet"/>
      </w:pPr>
      <w:r>
        <w:rPr>
          <w:rFonts w:ascii="Calibri" w:hAnsi="Calibri"/>
          <w:b/>
          <w:color w:val="333333"/>
          <w:sz w:val="20"/>
        </w:rPr>
        <w:t xml:space="preserve">The Catch: </w:t>
      </w:r>
      <w:r>
        <w:rPr>
          <w:rFonts w:ascii="Calibri" w:hAnsi="Calibri"/>
          <w:color w:val="333333"/>
          <w:sz w:val="20"/>
        </w:rPr>
        <w:t>Cost reality check: US fabs cost 50-80% more to operate than Taiwan fabs due to labor, regulations, and supply chain differences. This creates margin pressure.</w:t>
      </w:r>
    </w:p>
    <w:p>
      <w:pPr/>
    </w:p>
    <w:p>
      <w:pPr/>
      <w:r>
        <w:rPr>
          <w:rFonts w:ascii="Calibri" w:hAnsi="Calibri"/>
          <w:b/>
          <w:color w:val="1F397A"/>
          <w:sz w:val="24"/>
        </w:rPr>
        <w:t>Investment Thesis — Bull vs. Bear</w:t>
      </w:r>
    </w:p>
    <w:p>
      <w:pPr/>
      <w:r>
        <w:rPr>
          <w:rFonts w:ascii="Calibri" w:hAnsi="Calibri"/>
          <w:color w:val="333333"/>
          <w:sz w:val="20"/>
        </w:rPr>
        <w:t>BULL CASE — Why TSMC Could Be the Greatest Investment of the Decade:</w:t>
      </w:r>
    </w:p>
    <w:p>
      <w:pPr>
        <w:pStyle w:val="ListBullet"/>
      </w:pPr>
      <w:r>
        <w:rPr>
          <w:rFonts w:ascii="Calibri" w:hAnsi="Calibri"/>
          <w:color w:val="333333"/>
          <w:sz w:val="20"/>
        </w:rPr>
        <w:t>No TSMC = No AI. Every AI chip on Earth runs through their fabs. This is not hyperbole.</w:t>
      </w:r>
    </w:p>
    <w:p>
      <w:pPr>
        <w:pStyle w:val="ListBullet"/>
      </w:pPr>
      <w:r>
        <w:rPr>
          <w:rFonts w:ascii="Calibri" w:hAnsi="Calibri"/>
          <w:color w:val="333333"/>
          <w:sz w:val="20"/>
        </w:rPr>
        <w:t>Their lead over competitors (Samsung, Intel IFS) is widening, not narrowing. Years of process R&amp;D cannot be bought overnight.</w:t>
      </w:r>
    </w:p>
    <w:p>
      <w:pPr>
        <w:pStyle w:val="ListBullet"/>
      </w:pPr>
      <w:r>
        <w:rPr>
          <w:rFonts w:ascii="Calibri" w:hAnsi="Calibri"/>
          <w:color w:val="333333"/>
          <w:sz w:val="20"/>
        </w:rPr>
        <w:t>38% revenue growth in 2025 as AI chip orders exploded. Demand visibility extends years forward.</w:t>
      </w:r>
    </w:p>
    <w:p>
      <w:pPr>
        <w:pStyle w:val="ListBullet"/>
      </w:pPr>
      <w:r>
        <w:rPr>
          <w:rFonts w:ascii="Calibri" w:hAnsi="Calibri"/>
          <w:color w:val="333333"/>
          <w:sz w:val="20"/>
        </w:rPr>
        <w:t>Forward P/E of 19x for a near-monopoly in the most strategically important industry in history. Arguably cheap.</w:t>
      </w:r>
    </w:p>
    <w:p>
      <w:pPr>
        <w:pStyle w:val="ListBullet"/>
      </w:pPr>
      <w:r>
        <w:rPr>
          <w:rFonts w:ascii="Calibri" w:hAnsi="Calibri"/>
          <w:color w:val="333333"/>
          <w:sz w:val="20"/>
        </w:rPr>
        <w:t>US diversification reduces (but doesn't eliminate) geopolitical risk.</w:t>
      </w:r>
    </w:p>
    <w:p>
      <w:pPr/>
    </w:p>
    <w:p>
      <w:pPr/>
      <w:r>
        <w:rPr>
          <w:rFonts w:ascii="Calibri" w:hAnsi="Calibri"/>
          <w:color w:val="333333"/>
          <w:sz w:val="20"/>
        </w:rPr>
        <w:t>BEAR CASE — The Risks Are Real:</w:t>
      </w:r>
    </w:p>
    <w:p>
      <w:pPr>
        <w:pStyle w:val="ListBullet"/>
      </w:pPr>
      <w:r>
        <w:rPr>
          <w:rFonts w:ascii="Calibri" w:hAnsi="Calibri"/>
          <w:color w:val="333333"/>
          <w:sz w:val="20"/>
        </w:rPr>
        <w:t>Taiwan risk is not priced in. A serious China escalation could cut this stock by 50-80% overnight.</w:t>
      </w:r>
    </w:p>
    <w:p>
      <w:pPr>
        <w:pStyle w:val="ListBullet"/>
      </w:pPr>
      <w:r>
        <w:rPr>
          <w:rFonts w:ascii="Calibri" w:hAnsi="Calibri"/>
          <w:color w:val="333333"/>
          <w:sz w:val="20"/>
        </w:rPr>
        <w:t>US fabs will drag margins for years. 50-80% higher operating costs are real.</w:t>
      </w:r>
    </w:p>
    <w:p>
      <w:pPr>
        <w:pStyle w:val="ListBullet"/>
      </w:pPr>
      <w:r>
        <w:rPr>
          <w:rFonts w:ascii="Calibri" w:hAnsi="Calibri"/>
          <w:color w:val="333333"/>
          <w:sz w:val="20"/>
        </w:rPr>
        <w:t>Customer concentration: Apple alone is 25% of revenue. iPhone super-cycle ends, TSMC feels it.</w:t>
      </w:r>
    </w:p>
    <w:p>
      <w:pPr>
        <w:pStyle w:val="ListBullet"/>
      </w:pPr>
      <w:r>
        <w:rPr>
          <w:rFonts w:ascii="Calibri" w:hAnsi="Calibri"/>
          <w:color w:val="333333"/>
          <w:sz w:val="20"/>
        </w:rPr>
        <w:t>Samsung and Intel IFS are pouring money into catching up. They're behind, but money can close gaps.</w:t>
      </w:r>
    </w:p>
    <w:p>
      <w:pPr>
        <w:pStyle w:val="ListBullet"/>
      </w:pPr>
      <w:r>
        <w:rPr>
          <w:rFonts w:ascii="Calibri" w:hAnsi="Calibri"/>
          <w:color w:val="333333"/>
          <w:sz w:val="20"/>
        </w:rPr>
        <w:t>Stock is up 154% from its 52-week low. Some of the easy money has been made.</w:t>
      </w:r>
    </w:p>
    <w:p>
      <w:pPr/>
    </w:p>
    <w:p>
      <w:pPr/>
      <w:r>
        <w:rPr>
          <w:rFonts w:ascii="Calibri" w:hAnsi="Calibri"/>
          <w:color w:val="333333"/>
          <w:sz w:val="20"/>
        </w:rPr>
        <w:t>BOTTOM LINE: TSMC is the water company of the AI revolution. You can't do AI without it. At 19x forward earnings, it's not expensive for what it is. The Taiwan risk is real and must be sized accordingly — but the moat is as durable as any Buffett would admire.</w:t>
      </w:r>
    </w:p>
    <w:p>
      <w:pPr/>
    </w:p>
    <w:p>
      <w:pPr/>
    </w:p>
    <w:p>
      <w:pPr/>
      <w:r>
        <w:rPr>
          <w:rFonts w:ascii="Calibri" w:hAnsi="Calibri"/>
          <w:b/>
          <w:color w:val="1F397A"/>
          <w:sz w:val="28"/>
        </w:rPr>
        <w:t>7.  Intel + Elon Musk — What Are They Cooking?</w:t>
      </w:r>
    </w:p>
    <w:p>
      <w:pPr/>
    </w:p>
    <w:p>
      <w:pPr/>
      <w:r>
        <w:rPr>
          <w:rFonts w:ascii="Calibri" w:hAnsi="Calibri"/>
          <w:color w:val="333333"/>
          <w:sz w:val="20"/>
        </w:rPr>
        <w:t>Intel's stock went from $18 to a new all-time high near $70 in roughly a year. That is a 282% move. Something changed. Here's the full picture.</w:t>
      </w:r>
    </w:p>
    <w:p>
      <w:pPr/>
    </w:p>
    <w:p>
      <w:pPr/>
      <w:r>
        <w:rPr>
          <w:rFonts w:ascii="Calibri" w:hAnsi="Calibri"/>
          <w:b/>
          <w:color w:val="1F397A"/>
          <w:sz w:val="24"/>
        </w:rPr>
        <w:t>The Pat Gelsinger Era Ends — December 2024</w:t>
      </w:r>
    </w:p>
    <w:p>
      <w:pPr/>
      <w:r>
        <w:rPr>
          <w:rFonts w:ascii="Calibri" w:hAnsi="Calibri"/>
          <w:color w:val="333333"/>
          <w:sz w:val="20"/>
        </w:rPr>
        <w:t>Pat Gelsinger was Intel's comeback CEO — an Intel legend who returned in 2021 to restore the company's manufacturing glory. He launched Intel Foundry Services (IFS), committed billions to new fabs, and promised to reclaim process leadership from TSMC. The vision was bold. The execution was brutal.</w:t>
      </w:r>
    </w:p>
    <w:p>
      <w:pPr/>
    </w:p>
    <w:p>
      <w:pPr/>
      <w:r>
        <w:rPr>
          <w:rFonts w:ascii="Calibri" w:hAnsi="Calibri"/>
          <w:color w:val="333333"/>
          <w:sz w:val="20"/>
        </w:rPr>
        <w:t>The stock went nowhere under Gelsinger. Losses mounted. IFS customers were slow to materialize. The board lost patience. Gelsinger was ousted in December 2024 — an abrupt departure that shocked the industry. He had invested years into a turnaround that wasn't moving fast enough.</w:t>
      </w:r>
    </w:p>
    <w:p>
      <w:pPr/>
    </w:p>
    <w:p>
      <w:pPr/>
      <w:r>
        <w:rPr>
          <w:rFonts w:ascii="Calibri" w:hAnsi="Calibri"/>
          <w:b/>
          <w:color w:val="1F397A"/>
          <w:sz w:val="24"/>
        </w:rPr>
        <w:t>The New CEO: Lip-Bu Tan</w:t>
      </w:r>
    </w:p>
    <w:p>
      <w:pPr/>
      <w:r>
        <w:rPr>
          <w:rFonts w:ascii="Calibri" w:hAnsi="Calibri"/>
          <w:color w:val="333333"/>
          <w:sz w:val="20"/>
        </w:rPr>
        <w:t>Intel's board brought in Lip-Bu Tan as CEO in early 2025 — and the market loved it. Tan's background:</w:t>
      </w:r>
    </w:p>
    <w:p>
      <w:pPr>
        <w:pStyle w:val="ListBullet"/>
      </w:pPr>
      <w:r>
        <w:rPr>
          <w:rFonts w:ascii="Calibri" w:hAnsi="Calibri"/>
          <w:color w:val="333333"/>
          <w:sz w:val="20"/>
        </w:rPr>
        <w:t>Born in Malaysia, educated at MIT (MS) and University of San Francisco (MBA)</w:t>
      </w:r>
    </w:p>
    <w:p>
      <w:pPr>
        <w:pStyle w:val="ListBullet"/>
      </w:pPr>
      <w:r>
        <w:rPr>
          <w:rFonts w:ascii="Calibri" w:hAnsi="Calibri"/>
          <w:color w:val="333333"/>
          <w:sz w:val="20"/>
        </w:rPr>
        <w:t>CEO of Cadence Design Systems 2009-2021 — one of the two dominant EDA (Electronic Design Automation) software companies. EDA software is what chip designers use to actually design chips.</w:t>
      </w:r>
    </w:p>
    <w:p>
      <w:pPr>
        <w:pStyle w:val="ListBullet"/>
      </w:pPr>
      <w:r>
        <w:rPr>
          <w:rFonts w:ascii="Calibri" w:hAnsi="Calibri"/>
          <w:color w:val="333333"/>
          <w:sz w:val="20"/>
        </w:rPr>
        <w:t>Turned Cadence from a sleepy software company into a $75B powerhouse. Revenue tripled. Stock went up 10x under his leadership.</w:t>
      </w:r>
    </w:p>
    <w:p>
      <w:pPr>
        <w:pStyle w:val="ListBullet"/>
      </w:pPr>
      <w:r>
        <w:rPr>
          <w:rFonts w:ascii="Calibri" w:hAnsi="Calibri"/>
          <w:color w:val="333333"/>
          <w:sz w:val="20"/>
        </w:rPr>
        <w:t>Deep semiconductor industry connections — knows every chip company CEO personally</w:t>
      </w:r>
    </w:p>
    <w:p>
      <w:pPr>
        <w:pStyle w:val="ListBullet"/>
      </w:pPr>
      <w:r>
        <w:rPr>
          <w:rFonts w:ascii="Calibri" w:hAnsi="Calibri"/>
          <w:color w:val="333333"/>
          <w:sz w:val="20"/>
        </w:rPr>
        <w:t>Known for operational discipline, strategic clarity, and customer-first thinking</w:t>
      </w:r>
    </w:p>
    <w:p>
      <w:pPr/>
    </w:p>
    <w:p>
      <w:pPr/>
      <w:r>
        <w:rPr>
          <w:rFonts w:ascii="Calibri" w:hAnsi="Calibri"/>
          <w:color w:val="333333"/>
          <w:sz w:val="20"/>
        </w:rPr>
        <w:t>The market's message was clear: Gelsinger was a visionary engineer. Tan is a proven operator and dealmaker. Intel needed the latter.</w:t>
      </w:r>
    </w:p>
    <w:p>
      <w:pPr/>
    </w:p>
    <w:p>
      <w:pPr/>
      <w:r>
        <w:rPr>
          <w:rFonts w:ascii="Calibri" w:hAnsi="Calibri"/>
          <w:b/>
          <w:color w:val="1F397A"/>
          <w:sz w:val="24"/>
        </w:rPr>
        <w:t>Intel Foundry Services (IFS) — The American TSMC Dream</w:t>
      </w:r>
    </w:p>
    <w:p>
      <w:pPr/>
      <w:r>
        <w:rPr>
          <w:rFonts w:ascii="Calibri" w:hAnsi="Calibri"/>
          <w:color w:val="333333"/>
          <w:sz w:val="20"/>
        </w:rPr>
        <w:t>This is the big bet. Intel's plan is to do for the US what TSMC does for the world: become a world-class contract chip manufacturer. If IFS works, it means:</w:t>
      </w:r>
    </w:p>
    <w:p>
      <w:pPr>
        <w:pStyle w:val="ListBullet"/>
      </w:pPr>
      <w:r>
        <w:rPr>
          <w:rFonts w:ascii="Calibri" w:hAnsi="Calibri"/>
          <w:color w:val="333333"/>
          <w:sz w:val="20"/>
        </w:rPr>
        <w:t>US-based advanced chip manufacturing at scale — eliminating the Taiwan dependency</w:t>
      </w:r>
    </w:p>
    <w:p>
      <w:pPr>
        <w:pStyle w:val="ListBullet"/>
      </w:pPr>
      <w:r>
        <w:rPr>
          <w:rFonts w:ascii="Calibri" w:hAnsi="Calibri"/>
          <w:color w:val="333333"/>
          <w:sz w:val="20"/>
        </w:rPr>
        <w:t>A national security asset the US government will protect and subsidize indefinitely</w:t>
      </w:r>
    </w:p>
    <w:p>
      <w:pPr>
        <w:pStyle w:val="ListBullet"/>
      </w:pPr>
      <w:r>
        <w:rPr>
          <w:rFonts w:ascii="Calibri" w:hAnsi="Calibri"/>
          <w:color w:val="333333"/>
          <w:sz w:val="20"/>
        </w:rPr>
        <w:t>Every tech company that currently sends blueprints to Taiwan could send them to Ohio instead</w:t>
      </w:r>
    </w:p>
    <w:p>
      <w:pPr>
        <w:pStyle w:val="ListBullet"/>
      </w:pPr>
      <w:r>
        <w:rPr>
          <w:rFonts w:ascii="Calibri" w:hAnsi="Calibri"/>
          <w:color w:val="333333"/>
          <w:sz w:val="20"/>
        </w:rPr>
        <w:t>Revenue from making chips for Apple, NVIDIA, Amazon, Google — on top of Intel's own products</w:t>
      </w:r>
    </w:p>
    <w:p>
      <w:pPr/>
    </w:p>
    <w:p>
      <w:pPr/>
      <w:r>
        <w:rPr>
          <w:rFonts w:ascii="Calibri" w:hAnsi="Calibri"/>
          <w:color w:val="333333"/>
          <w:sz w:val="20"/>
        </w:rPr>
        <w:t>CHIPS Act money flowing to Intel:</w:t>
      </w:r>
    </w:p>
    <w:p>
      <w:pPr>
        <w:pStyle w:val="ListBullet"/>
      </w:pPr>
      <w:r>
        <w:rPr>
          <w:rFonts w:ascii="Calibri" w:hAnsi="Calibri"/>
          <w:b/>
          <w:color w:val="333333"/>
          <w:sz w:val="20"/>
        </w:rPr>
        <w:t xml:space="preserve">Direct Grants: </w:t>
      </w:r>
      <w:r>
        <w:rPr>
          <w:rFonts w:ascii="Calibri" w:hAnsi="Calibri"/>
          <w:color w:val="333333"/>
          <w:sz w:val="20"/>
        </w:rPr>
        <w:t>$8.5 billion in direct grants from the CHIPS and Science Act</w:t>
      </w:r>
    </w:p>
    <w:p>
      <w:pPr>
        <w:pStyle w:val="ListBullet"/>
      </w:pPr>
      <w:r>
        <w:rPr>
          <w:rFonts w:ascii="Calibri" w:hAnsi="Calibri"/>
          <w:b/>
          <w:color w:val="333333"/>
          <w:sz w:val="20"/>
        </w:rPr>
        <w:t xml:space="preserve">Loans: </w:t>
      </w:r>
      <w:r>
        <w:rPr>
          <w:rFonts w:ascii="Calibri" w:hAnsi="Calibri"/>
          <w:color w:val="333333"/>
          <w:sz w:val="20"/>
        </w:rPr>
        <w:t>$11 billion in government loans</w:t>
      </w:r>
    </w:p>
    <w:p>
      <w:pPr>
        <w:pStyle w:val="ListBullet"/>
      </w:pPr>
      <w:r>
        <w:rPr>
          <w:rFonts w:ascii="Calibri" w:hAnsi="Calibri"/>
          <w:b/>
          <w:color w:val="333333"/>
          <w:sz w:val="20"/>
        </w:rPr>
        <w:t xml:space="preserve">Tax Credits: </w:t>
      </w:r>
      <w:r>
        <w:rPr>
          <w:rFonts w:ascii="Calibri" w:hAnsi="Calibri"/>
          <w:color w:val="333333"/>
          <w:sz w:val="20"/>
        </w:rPr>
        <w:t>~$25% investment tax credit on qualifying fab capex</w:t>
      </w:r>
    </w:p>
    <w:p>
      <w:pPr>
        <w:pStyle w:val="ListBullet"/>
      </w:pPr>
      <w:r>
        <w:rPr>
          <w:rFonts w:ascii="Calibri" w:hAnsi="Calibri"/>
          <w:b/>
          <w:color w:val="333333"/>
          <w:sz w:val="20"/>
        </w:rPr>
        <w:t xml:space="preserve">Total: </w:t>
      </w:r>
      <w:r>
        <w:rPr>
          <w:rFonts w:ascii="Calibri" w:hAnsi="Calibri"/>
          <w:color w:val="333333"/>
          <w:sz w:val="20"/>
        </w:rPr>
        <w:t>Total government support could exceed $20B+ — making Intel the primary US industrial policy bet in semiconductors</w:t>
      </w:r>
    </w:p>
    <w:p>
      <w:pPr/>
    </w:p>
    <w:p>
      <w:pPr/>
      <w:r>
        <w:rPr>
          <w:rFonts w:ascii="Calibri" w:hAnsi="Calibri"/>
          <w:color w:val="333333"/>
          <w:sz w:val="20"/>
        </w:rPr>
        <w:t>The catch: IFS is years behind TSMC in process technology. TSMC's 2nm is operational. Intel's equivalent (Intel 18A) is in development with limited customer wins announced. Tan's job is to change that.</w:t>
      </w:r>
    </w:p>
    <w:p>
      <w:pPr/>
    </w:p>
    <w:p>
      <w:pPr/>
      <w:r>
        <w:rPr>
          <w:rFonts w:ascii="Calibri" w:hAnsi="Calibri"/>
          <w:b/>
          <w:color w:val="1F397A"/>
          <w:sz w:val="24"/>
        </w:rPr>
        <w:t>The Musk Connection — Speculation, Logic, and Persistent Rumors</w:t>
      </w:r>
    </w:p>
    <w:p>
      <w:pPr/>
      <w:r>
        <w:rPr>
          <w:rFonts w:ascii="Calibri" w:hAnsi="Calibri"/>
          <w:color w:val="333333"/>
          <w:sz w:val="20"/>
        </w:rPr>
        <w:t>There has been persistent market speculation — and some reported conversations — about Elon Musk and Intel. Here's the honest breakdown:</w:t>
      </w:r>
    </w:p>
    <w:p>
      <w:pPr/>
    </w:p>
    <w:p>
      <w:pPr/>
      <w:r>
        <w:rPr>
          <w:rFonts w:ascii="Calibri" w:hAnsi="Calibri"/>
          <w:color w:val="333333"/>
          <w:sz w:val="20"/>
        </w:rPr>
        <w:t>WHY THE RUMORS WON'T DIE:</w:t>
      </w:r>
    </w:p>
    <w:p>
      <w:pPr>
        <w:pStyle w:val="ListBullet"/>
      </w:pPr>
      <w:r>
        <w:rPr>
          <w:rFonts w:ascii="Calibri" w:hAnsi="Calibri"/>
          <w:color w:val="333333"/>
          <w:sz w:val="20"/>
        </w:rPr>
        <w:t>Musk's xAI Memphis "Colossus" supercomputer runs 100,000+ NVIDIA H100/H200 GPUs — the most powerful AI cluster ever built. He's paying NVIDIA billions per year for chips. He hates that dependency.</w:t>
      </w:r>
    </w:p>
    <w:p>
      <w:pPr>
        <w:pStyle w:val="ListBullet"/>
      </w:pPr>
      <w:r>
        <w:rPr>
          <w:rFonts w:ascii="Calibri" w:hAnsi="Calibri"/>
          <w:color w:val="333333"/>
          <w:sz w:val="20"/>
        </w:rPr>
        <w:t>Tesla's Dojo custom AI chip is currently fabbed by TSMC. If IFS could match TSMC's process, Musk could move that production to the US.</w:t>
      </w:r>
    </w:p>
    <w:p>
      <w:pPr>
        <w:pStyle w:val="ListBullet"/>
      </w:pPr>
      <w:r>
        <w:rPr>
          <w:rFonts w:ascii="Calibri" w:hAnsi="Calibri"/>
          <w:color w:val="333333"/>
          <w:sz w:val="20"/>
        </w:rPr>
        <w:t>Musk has repeatedly stated he wants vertical integration — making his own chips the way Apple does. An Intel foundry relationship or acquisition gives him that capability overnight.</w:t>
      </w:r>
    </w:p>
    <w:p>
      <w:pPr>
        <w:pStyle w:val="ListBullet"/>
      </w:pPr>
      <w:r>
        <w:rPr>
          <w:rFonts w:ascii="Calibri" w:hAnsi="Calibri"/>
          <w:color w:val="333333"/>
          <w:sz w:val="20"/>
        </w:rPr>
        <w:t>Intel's market cap (~$344B) is theoretically within reach for a Musk-led consortium, especially with government backing for national security reasons.</w:t>
      </w:r>
    </w:p>
    <w:p>
      <w:pPr>
        <w:pStyle w:val="ListBullet"/>
      </w:pPr>
      <w:r>
        <w:rPr>
          <w:rFonts w:ascii="Calibri" w:hAnsi="Calibri"/>
          <w:color w:val="333333"/>
          <w:sz w:val="20"/>
        </w:rPr>
        <w:t>Musk's DOGE role gives him visibility into which government assets matter most. Intel IFS + CHIPS Act money = a government-sponsored moat.</w:t>
      </w:r>
    </w:p>
    <w:p>
      <w:pPr/>
    </w:p>
    <w:p>
      <w:pPr/>
      <w:r>
        <w:rPr>
          <w:rFonts w:ascii="Calibri" w:hAnsi="Calibri"/>
          <w:color w:val="333333"/>
          <w:sz w:val="20"/>
        </w:rPr>
        <w:t>THE HONEST CAVEAT: As of April 2026, there is no confirmed deal or agreement. What exists are:</w:t>
      </w:r>
    </w:p>
    <w:p>
      <w:pPr>
        <w:pStyle w:val="ListBullet"/>
      </w:pPr>
      <w:r>
        <w:rPr>
          <w:rFonts w:ascii="Calibri" w:hAnsi="Calibri"/>
          <w:color w:val="333333"/>
          <w:sz w:val="20"/>
        </w:rPr>
        <w:t>Reported conversations between Musk representatives and Intel leadership (multiple news outlets, not confirmed by either party)</w:t>
      </w:r>
    </w:p>
    <w:p>
      <w:pPr>
        <w:pStyle w:val="ListBullet"/>
      </w:pPr>
      <w:r>
        <w:rPr>
          <w:rFonts w:ascii="Calibri" w:hAnsi="Calibri"/>
          <w:color w:val="333333"/>
          <w:sz w:val="20"/>
        </w:rPr>
        <w:t>Logical strategic fit that analysts have noted repeatedly</w:t>
      </w:r>
    </w:p>
    <w:p>
      <w:pPr>
        <w:pStyle w:val="ListBullet"/>
      </w:pPr>
      <w:r>
        <w:rPr>
          <w:rFonts w:ascii="Calibri" w:hAnsi="Calibri"/>
          <w:color w:val="333333"/>
          <w:sz w:val="20"/>
        </w:rPr>
        <w:t>A stock that has priced in significant optionality — the 282% move suggests the market believes something is coming</w:t>
      </w:r>
    </w:p>
    <w:p>
      <w:pPr/>
    </w:p>
    <w:p>
      <w:pPr/>
      <w:r>
        <w:rPr>
          <w:rFonts w:ascii="Calibri" w:hAnsi="Calibri"/>
          <w:b/>
          <w:color w:val="1F397A"/>
          <w:sz w:val="24"/>
        </w:rPr>
        <w:t>What to Watch: Intel Q1 2025 Earnings — April 23, 2026</w:t>
      </w:r>
    </w:p>
    <w:p>
      <w:pPr/>
      <w:r>
        <w:rPr>
          <w:rFonts w:ascii="Calibri" w:hAnsi="Calibri"/>
          <w:color w:val="333333"/>
          <w:sz w:val="20"/>
        </w:rPr>
        <w:t>Intel reports earnings April 23. This is a major catalyst. Key things to watch:</w:t>
      </w:r>
    </w:p>
    <w:p>
      <w:pPr>
        <w:pStyle w:val="ListBullet"/>
      </w:pPr>
      <w:r>
        <w:rPr>
          <w:rFonts w:ascii="Calibri" w:hAnsi="Calibri"/>
          <w:b/>
          <w:color w:val="333333"/>
          <w:sz w:val="20"/>
        </w:rPr>
        <w:t xml:space="preserve">IFS Wins: </w:t>
      </w:r>
      <w:r>
        <w:rPr>
          <w:rFonts w:ascii="Calibri" w:hAnsi="Calibri"/>
          <w:color w:val="333333"/>
          <w:sz w:val="20"/>
        </w:rPr>
        <w:t>Any IFS customer announcements — who is ordering chips to be made at Intel's fabs? Names matter.</w:t>
      </w:r>
    </w:p>
    <w:p>
      <w:pPr>
        <w:pStyle w:val="ListBullet"/>
      </w:pPr>
      <w:r>
        <w:rPr>
          <w:rFonts w:ascii="Calibri" w:hAnsi="Calibri"/>
          <w:b/>
          <w:color w:val="333333"/>
          <w:sz w:val="20"/>
        </w:rPr>
        <w:t xml:space="preserve">18A Progress: </w:t>
      </w:r>
      <w:r>
        <w:rPr>
          <w:rFonts w:ascii="Calibri" w:hAnsi="Calibri"/>
          <w:color w:val="333333"/>
          <w:sz w:val="20"/>
        </w:rPr>
        <w:t>Intel 18A process update — is it on track? Yield rates? First customer chips?</w:t>
      </w:r>
    </w:p>
    <w:p>
      <w:pPr>
        <w:pStyle w:val="ListBullet"/>
      </w:pPr>
      <w:r>
        <w:rPr>
          <w:rFonts w:ascii="Calibri" w:hAnsi="Calibri"/>
          <w:b/>
          <w:color w:val="333333"/>
          <w:sz w:val="20"/>
        </w:rPr>
        <w:t xml:space="preserve">Strategic Updates: </w:t>
      </w:r>
      <w:r>
        <w:rPr>
          <w:rFonts w:ascii="Calibri" w:hAnsi="Calibri"/>
          <w:color w:val="333333"/>
          <w:sz w:val="20"/>
        </w:rPr>
        <w:t>Any mention of strategic partnerships, M&amp;A discussions, or unusual capex</w:t>
      </w:r>
    </w:p>
    <w:p>
      <w:pPr>
        <w:pStyle w:val="ListBullet"/>
      </w:pPr>
      <w:r>
        <w:rPr>
          <w:rFonts w:ascii="Calibri" w:hAnsi="Calibri"/>
          <w:b/>
          <w:color w:val="333333"/>
          <w:sz w:val="20"/>
        </w:rPr>
        <w:t xml:space="preserve">Earnings Recovery: </w:t>
      </w:r>
      <w:r>
        <w:rPr>
          <w:rFonts w:ascii="Calibri" w:hAnsi="Calibri"/>
          <w:color w:val="333333"/>
          <w:sz w:val="20"/>
        </w:rPr>
        <w:t>Can Intel get to $1.50-2.00 EPS in 2026? The forward P/E of 65x assumes a big earnings recovery.</w:t>
      </w:r>
    </w:p>
    <w:p>
      <w:pPr>
        <w:pStyle w:val="ListBullet"/>
      </w:pPr>
      <w:r>
        <w:rPr>
          <w:rFonts w:ascii="Calibri" w:hAnsi="Calibri"/>
          <w:b/>
          <w:color w:val="333333"/>
          <w:sz w:val="20"/>
        </w:rPr>
        <w:t xml:space="preserve">The Wildcard: </w:t>
      </w:r>
      <w:r>
        <w:rPr>
          <w:rFonts w:ascii="Calibri" w:hAnsi="Calibri"/>
          <w:color w:val="333333"/>
          <w:sz w:val="20"/>
        </w:rPr>
        <w:t>Any M&amp;A or Musk-adjacent comment from Lip-Bu Tan</w:t>
      </w:r>
    </w:p>
    <w:p>
      <w:pPr/>
    </w:p>
    <w:p>
      <w:pPr/>
      <w:r>
        <w:rPr>
          <w:rFonts w:ascii="Calibri" w:hAnsi="Calibri"/>
          <w:b/>
          <w:color w:val="1F397A"/>
          <w:sz w:val="24"/>
        </w:rPr>
        <w:t>Current Stock Snapshot: INTC</w:t>
      </w:r>
    </w:p>
    <w:p>
      <w:pPr>
        <w:pStyle w:val="ListBullet"/>
      </w:pPr>
      <w:r>
        <w:rPr>
          <w:rFonts w:ascii="Calibri" w:hAnsi="Calibri"/>
          <w:b/>
          <w:color w:val="333333"/>
          <w:sz w:val="20"/>
        </w:rPr>
        <w:t xml:space="preserve">Price: </w:t>
      </w:r>
      <w:r>
        <w:rPr>
          <w:rFonts w:ascii="Calibri" w:hAnsi="Calibri"/>
          <w:color w:val="333333"/>
          <w:sz w:val="20"/>
        </w:rPr>
        <w:t>$68.50 — AT OR NEAR 52-WEEK HIGH as of April 18, 2026</w:t>
      </w:r>
    </w:p>
    <w:p>
      <w:pPr>
        <w:pStyle w:val="ListBullet"/>
      </w:pPr>
      <w:r>
        <w:rPr>
          <w:rFonts w:ascii="Calibri" w:hAnsi="Calibri"/>
          <w:b/>
          <w:color w:val="333333"/>
          <w:sz w:val="20"/>
        </w:rPr>
        <w:t xml:space="preserve">52-Week Range: </w:t>
      </w:r>
      <w:r>
        <w:rPr>
          <w:rFonts w:ascii="Calibri" w:hAnsi="Calibri"/>
          <w:color w:val="333333"/>
          <w:sz w:val="20"/>
        </w:rPr>
        <w:t>$18.25 – $70.33 — a 282% move from the bottom. Was a dead stock a year ago.</w:t>
      </w:r>
    </w:p>
    <w:p>
      <w:pPr>
        <w:pStyle w:val="ListBullet"/>
      </w:pPr>
      <w:r>
        <w:rPr>
          <w:rFonts w:ascii="Calibri" w:hAnsi="Calibri"/>
          <w:b/>
          <w:color w:val="333333"/>
          <w:sz w:val="20"/>
        </w:rPr>
        <w:t xml:space="preserve">Market Cap: </w:t>
      </w:r>
      <w:r>
        <w:rPr>
          <w:rFonts w:ascii="Calibri" w:hAnsi="Calibri"/>
          <w:color w:val="333333"/>
          <w:sz w:val="20"/>
        </w:rPr>
        <w:t>~$344 Billion</w:t>
      </w:r>
    </w:p>
    <w:p>
      <w:pPr>
        <w:pStyle w:val="ListBullet"/>
      </w:pPr>
      <w:r>
        <w:rPr>
          <w:rFonts w:ascii="Calibri" w:hAnsi="Calibri"/>
          <w:b/>
          <w:color w:val="333333"/>
          <w:sz w:val="20"/>
        </w:rPr>
        <w:t xml:space="preserve">Revenue: </w:t>
      </w:r>
      <w:r>
        <w:rPr>
          <w:rFonts w:ascii="Calibri" w:hAnsi="Calibri"/>
          <w:color w:val="333333"/>
          <w:sz w:val="20"/>
        </w:rPr>
        <w:t>$52.8 Billion (full year)</w:t>
      </w:r>
    </w:p>
    <w:p>
      <w:pPr>
        <w:pStyle w:val="ListBullet"/>
      </w:pPr>
      <w:r>
        <w:rPr>
          <w:rFonts w:ascii="Calibri" w:hAnsi="Calibri"/>
          <w:b/>
          <w:color w:val="333333"/>
          <w:sz w:val="20"/>
        </w:rPr>
        <w:t xml:space="preserve">Margins: </w:t>
      </w:r>
      <w:r>
        <w:rPr>
          <w:rFonts w:ascii="Calibri" w:hAnsi="Calibri"/>
          <w:color w:val="333333"/>
          <w:sz w:val="20"/>
        </w:rPr>
        <w:t>36.6% gross / 5.1% operating / -0.5% net — barely profitable at the operating level, losing money at net. The turnaround is in early innings.</w:t>
      </w:r>
    </w:p>
    <w:p>
      <w:pPr>
        <w:pStyle w:val="ListBullet"/>
      </w:pPr>
      <w:r>
        <w:rPr>
          <w:rFonts w:ascii="Calibri" w:hAnsi="Calibri"/>
          <w:b/>
          <w:color w:val="333333"/>
          <w:sz w:val="20"/>
        </w:rPr>
        <w:t xml:space="preserve">P/E: </w:t>
      </w:r>
      <w:r>
        <w:rPr>
          <w:rFonts w:ascii="Calibri" w:hAnsi="Calibri"/>
          <w:color w:val="333333"/>
          <w:sz w:val="20"/>
        </w:rPr>
        <w:t>N/A trailing (losing money) / 65x forward — priced for a significant earnings recovery</w:t>
      </w:r>
    </w:p>
    <w:p>
      <w:pPr>
        <w:pStyle w:val="ListBullet"/>
      </w:pPr>
      <w:r>
        <w:rPr>
          <w:rFonts w:ascii="Calibri" w:hAnsi="Calibri"/>
          <w:b/>
          <w:color w:val="333333"/>
          <w:sz w:val="20"/>
        </w:rPr>
        <w:t xml:space="preserve">Dividend: </w:t>
      </w:r>
      <w:r>
        <w:rPr>
          <w:rFonts w:ascii="Calibri" w:hAnsi="Calibri"/>
          <w:color w:val="333333"/>
          <w:sz w:val="20"/>
        </w:rPr>
        <w:t>None (suspended during turnaround)</w:t>
      </w:r>
    </w:p>
    <w:p>
      <w:pPr/>
    </w:p>
    <w:p>
      <w:pPr/>
      <w:r>
        <w:rPr>
          <w:rFonts w:ascii="Calibri" w:hAnsi="Calibri"/>
          <w:b/>
          <w:color w:val="1F397A"/>
          <w:sz w:val="24"/>
        </w:rPr>
        <w:t>Investment Thesis — Bull vs. Bear</w:t>
      </w:r>
    </w:p>
    <w:p>
      <w:pPr/>
      <w:r>
        <w:rPr>
          <w:rFonts w:ascii="Calibri" w:hAnsi="Calibri"/>
          <w:color w:val="333333"/>
          <w:sz w:val="20"/>
        </w:rPr>
        <w:t>BULL CASE — Why Intel Could Be a 5-10x from Here:</w:t>
      </w:r>
    </w:p>
    <w:p>
      <w:pPr>
        <w:pStyle w:val="ListBullet"/>
      </w:pPr>
      <w:r>
        <w:rPr>
          <w:rFonts w:ascii="Calibri" w:hAnsi="Calibri"/>
          <w:color w:val="333333"/>
          <w:sz w:val="20"/>
        </w:rPr>
        <w:t>If IFS works, Intel becomes America's TSMC. The national security value alone makes it uninvestable by the government — meaning infinite subsidy runway.</w:t>
      </w:r>
    </w:p>
    <w:p>
      <w:pPr>
        <w:pStyle w:val="ListBullet"/>
      </w:pPr>
      <w:r>
        <w:rPr>
          <w:rFonts w:ascii="Calibri" w:hAnsi="Calibri"/>
          <w:color w:val="333333"/>
          <w:sz w:val="20"/>
        </w:rPr>
        <w:t>Lip-Bu Tan is a proven operator who turned Cadence into a 10-bagger. He knows this industry better than almost anyone.</w:t>
      </w:r>
    </w:p>
    <w:p>
      <w:pPr>
        <w:pStyle w:val="ListBullet"/>
      </w:pPr>
      <w:r>
        <w:rPr>
          <w:rFonts w:ascii="Calibri" w:hAnsi="Calibri"/>
          <w:color w:val="333333"/>
          <w:sz w:val="20"/>
        </w:rPr>
        <w:t>A Musk partnership or acquisition would be transformational — instant access to xAI and Tesla chip contracts worth tens of billions annually.</w:t>
      </w:r>
    </w:p>
    <w:p>
      <w:pPr>
        <w:pStyle w:val="ListBullet"/>
      </w:pPr>
      <w:r>
        <w:rPr>
          <w:rFonts w:ascii="Calibri" w:hAnsi="Calibri"/>
          <w:color w:val="333333"/>
          <w:sz w:val="20"/>
        </w:rPr>
        <w:t>At $344B market cap vs. TSMC's $1.92T, if Intel even gets to 20% of TSMC's capability, the valuation gap narrows dramatically.</w:t>
      </w:r>
    </w:p>
    <w:p>
      <w:pPr>
        <w:pStyle w:val="ListBullet"/>
      </w:pPr>
      <w:r>
        <w:rPr>
          <w:rFonts w:ascii="Calibri" w:hAnsi="Calibri"/>
          <w:color w:val="333333"/>
          <w:sz w:val="20"/>
        </w:rPr>
        <w:t>You're not just buying a chip company. You're buying an option on US industrial renaissance in the most critical technology sector.</w:t>
      </w:r>
    </w:p>
    <w:p>
      <w:pPr/>
    </w:p>
    <w:p>
      <w:pPr/>
      <w:r>
        <w:rPr>
          <w:rFonts w:ascii="Calibri" w:hAnsi="Calibri"/>
          <w:color w:val="333333"/>
          <w:sz w:val="20"/>
        </w:rPr>
        <w:t>BEAR CASE — The Risks Are Substantial:</w:t>
      </w:r>
    </w:p>
    <w:p>
      <w:pPr>
        <w:pStyle w:val="ListBullet"/>
      </w:pPr>
      <w:r>
        <w:rPr>
          <w:rFonts w:ascii="Calibri" w:hAnsi="Calibri"/>
          <w:color w:val="333333"/>
          <w:sz w:val="20"/>
        </w:rPr>
        <w:t>IFS is years behind TSMC. "Catching up" in semiconductor manufacturing is the hardest engineering challenge in the world. Money alone doesn't solve it.</w:t>
      </w:r>
    </w:p>
    <w:p>
      <w:pPr>
        <w:pStyle w:val="ListBullet"/>
      </w:pPr>
      <w:r>
        <w:rPr>
          <w:rFonts w:ascii="Calibri" w:hAnsi="Calibri"/>
          <w:color w:val="333333"/>
          <w:sz w:val="20"/>
        </w:rPr>
        <w:t>The stock has already priced in a lot of good news. 282% move in a year. Musk deal speculation may already be in the price.</w:t>
      </w:r>
    </w:p>
    <w:p>
      <w:pPr>
        <w:pStyle w:val="ListBullet"/>
      </w:pPr>
      <w:r>
        <w:rPr>
          <w:rFonts w:ascii="Calibri" w:hAnsi="Calibri"/>
          <w:color w:val="333333"/>
          <w:sz w:val="20"/>
        </w:rPr>
        <w:t>Net margins are negative. Intel is still burning cash on the turnaround. If fab timelines slip further, the losses mount.</w:t>
      </w:r>
    </w:p>
    <w:p>
      <w:pPr>
        <w:pStyle w:val="ListBullet"/>
      </w:pPr>
      <w:r>
        <w:rPr>
          <w:rFonts w:ascii="Calibri" w:hAnsi="Calibri"/>
          <w:color w:val="333333"/>
          <w:sz w:val="20"/>
        </w:rPr>
        <w:t>TSMC Arizona is coming online — TSMC building US fabs reduces the IFS strategic argument.</w:t>
      </w:r>
    </w:p>
    <w:p>
      <w:pPr>
        <w:pStyle w:val="ListBullet"/>
      </w:pPr>
      <w:r>
        <w:rPr>
          <w:rFonts w:ascii="Calibri" w:hAnsi="Calibri"/>
          <w:color w:val="333333"/>
          <w:sz w:val="20"/>
        </w:rPr>
        <w:t>PC and server CPU market is mature/declining. Intel's core business is shrinking while the turnaround costs pile up.</w:t>
      </w:r>
    </w:p>
    <w:p>
      <w:pPr/>
    </w:p>
    <w:p>
      <w:pPr/>
      <w:r>
        <w:rPr>
          <w:rFonts w:ascii="Calibri" w:hAnsi="Calibri"/>
          <w:color w:val="333333"/>
          <w:sz w:val="20"/>
        </w:rPr>
        <w:t>BOTTOM LINE: Intel is a high-conviction, high-risk bet on American semiconductor renaissance and Lip-Bu Tan's execution. It's not a Buffett stock today — the margins aren't there and the moat is being rebuilt, not maintained. But if IFS delivers and a Musk partnership materializes, this could be a generational trade. Size accordingly.</w:t>
      </w:r>
    </w:p>
    <w:p>
      <w:pPr/>
    </w:p>
    <w:p>
      <w:pPr/>
    </w:p>
    <w:p>
      <w:pPr/>
      <w:r>
        <w:rPr>
          <w:rFonts w:ascii="Calibri" w:hAnsi="Calibri"/>
          <w:b/>
          <w:color w:val="1F397A"/>
          <w:sz w:val="28"/>
        </w:rPr>
        <w:t>8.  Data Centers in Space — Real or Sci-Fi?</w:t>
      </w:r>
    </w:p>
    <w:p>
      <w:pPr/>
    </w:p>
    <w:p>
      <w:pPr/>
      <w:r>
        <w:rPr>
          <w:rFonts w:ascii="Calibri" w:hAnsi="Calibri"/>
          <w:color w:val="333333"/>
          <w:sz w:val="20"/>
        </w:rPr>
        <w:t>The existing brief touched on this. Let's go deeper — because this concept is simultaneously more real and further away than most coverage suggests.</w:t>
      </w:r>
    </w:p>
    <w:p>
      <w:pPr/>
    </w:p>
    <w:p>
      <w:pPr/>
      <w:r>
        <w:rPr>
          <w:rFonts w:ascii="Calibri" w:hAnsi="Calibri"/>
          <w:b/>
          <w:color w:val="1F397A"/>
          <w:sz w:val="24"/>
        </w:rPr>
        <w:t>Why Space? The Problem With Earth-Based Data Centers</w:t>
      </w:r>
    </w:p>
    <w:p>
      <w:pPr/>
      <w:r>
        <w:rPr>
          <w:rFonts w:ascii="Calibri" w:hAnsi="Calibri"/>
          <w:color w:val="333333"/>
          <w:sz w:val="20"/>
        </w:rPr>
        <w:t>The AI buildout is breaking the power grid. Consider what's happening on Earth right now:</w:t>
      </w:r>
    </w:p>
    <w:p>
      <w:pPr>
        <w:pStyle w:val="ListBullet"/>
      </w:pPr>
      <w:r>
        <w:rPr>
          <w:rFonts w:ascii="Calibri" w:hAnsi="Calibri"/>
          <w:b/>
          <w:color w:val="333333"/>
          <w:sz w:val="20"/>
        </w:rPr>
        <w:t xml:space="preserve">Power Grid Limits: </w:t>
      </w:r>
      <w:r>
        <w:rPr>
          <w:rFonts w:ascii="Calibri" w:hAnsi="Calibri"/>
          <w:color w:val="333333"/>
          <w:sz w:val="20"/>
        </w:rPr>
        <w:t>A single hyperscale AI data center consumes 100-500 megawatts of power — equivalent to a small city. The US grid was not designed for this.</w:t>
      </w:r>
    </w:p>
    <w:p>
      <w:pPr>
        <w:pStyle w:val="ListBullet"/>
      </w:pPr>
      <w:r>
        <w:rPr>
          <w:rFonts w:ascii="Calibri" w:hAnsi="Calibri"/>
          <w:b/>
          <w:color w:val="333333"/>
          <w:sz w:val="20"/>
        </w:rPr>
        <w:t xml:space="preserve">Cooling Costs: </w:t>
      </w:r>
      <w:r>
        <w:rPr>
          <w:rFonts w:ascii="Calibri" w:hAnsi="Calibri"/>
          <w:color w:val="333333"/>
          <w:sz w:val="20"/>
        </w:rPr>
        <w:t>AI chips generate enormous heat. Data centers spend 30-40% of their energy budget just on cooling. Water consumption is measured in millions of gallons annually.</w:t>
      </w:r>
    </w:p>
    <w:p>
      <w:pPr>
        <w:pStyle w:val="ListBullet"/>
      </w:pPr>
      <w:r>
        <w:rPr>
          <w:rFonts w:ascii="Calibri" w:hAnsi="Calibri"/>
          <w:b/>
          <w:color w:val="333333"/>
          <w:sz w:val="20"/>
        </w:rPr>
        <w:t xml:space="preserve">Regulatory/NIMBY: </w:t>
      </w:r>
      <w:r>
        <w:rPr>
          <w:rFonts w:ascii="Calibri" w:hAnsi="Calibri"/>
          <w:color w:val="333333"/>
          <w:sz w:val="20"/>
        </w:rPr>
        <w:t>NIMBY battles, zoning fights, and regulatory approval for large facilities can take 3-5 years and cost hundreds of millions before the first server rack is installed.</w:t>
      </w:r>
    </w:p>
    <w:p>
      <w:pPr>
        <w:pStyle w:val="ListBullet"/>
      </w:pPr>
      <w:r>
        <w:rPr>
          <w:rFonts w:ascii="Calibri" w:hAnsi="Calibri"/>
          <w:b/>
          <w:color w:val="333333"/>
          <w:sz w:val="20"/>
        </w:rPr>
        <w:t xml:space="preserve">Physical Space: </w:t>
      </w:r>
      <w:r>
        <w:rPr>
          <w:rFonts w:ascii="Calibri" w:hAnsi="Calibri"/>
          <w:color w:val="333333"/>
          <w:sz w:val="20"/>
        </w:rPr>
        <w:t>Prime real estate near power sources and fiber is scarce and expensive in every major market.</w:t>
      </w:r>
    </w:p>
    <w:p>
      <w:pPr/>
    </w:p>
    <w:p>
      <w:pPr/>
      <w:r>
        <w:rPr>
          <w:rFonts w:ascii="Calibri" w:hAnsi="Calibri"/>
          <w:color w:val="333333"/>
          <w:sz w:val="20"/>
        </w:rPr>
        <w:t>Space, in theory, solves all of these:</w:t>
      </w:r>
    </w:p>
    <w:p>
      <w:pPr>
        <w:pStyle w:val="ListBullet"/>
      </w:pPr>
      <w:r>
        <w:rPr>
          <w:rFonts w:ascii="Calibri" w:hAnsi="Calibri"/>
          <w:b/>
          <w:color w:val="333333"/>
          <w:sz w:val="20"/>
        </w:rPr>
        <w:t xml:space="preserve">Power: Unlimited solar. </w:t>
      </w:r>
      <w:r>
        <w:rPr>
          <w:rFonts w:ascii="Calibri" w:hAnsi="Calibri"/>
          <w:color w:val="333333"/>
          <w:sz w:val="20"/>
        </w:rPr>
        <w:t>No utility bill. No transmission losses. No grid constraints.</w:t>
      </w:r>
    </w:p>
    <w:p>
      <w:pPr>
        <w:pStyle w:val="ListBullet"/>
      </w:pPr>
      <w:r>
        <w:rPr>
          <w:rFonts w:ascii="Calibri" w:hAnsi="Calibri"/>
          <w:b/>
          <w:color w:val="333333"/>
          <w:sz w:val="20"/>
        </w:rPr>
        <w:t xml:space="preserve">Cooling: Free. </w:t>
      </w:r>
      <w:r>
        <w:rPr>
          <w:rFonts w:ascii="Calibri" w:hAnsi="Calibri"/>
          <w:color w:val="333333"/>
          <w:sz w:val="20"/>
        </w:rPr>
        <w:t>The vacuum of space is a natural heatsink. Radiators can dump heat into the void with no water or coolant.</w:t>
      </w:r>
    </w:p>
    <w:p>
      <w:pPr>
        <w:pStyle w:val="ListBullet"/>
      </w:pPr>
      <w:r>
        <w:rPr>
          <w:rFonts w:ascii="Calibri" w:hAnsi="Calibri"/>
          <w:b/>
          <w:color w:val="333333"/>
          <w:sz w:val="20"/>
        </w:rPr>
        <w:t xml:space="preserve">Regulations: None. </w:t>
      </w:r>
      <w:r>
        <w:rPr>
          <w:rFonts w:ascii="Calibri" w:hAnsi="Calibri"/>
          <w:color w:val="333333"/>
          <w:sz w:val="20"/>
        </w:rPr>
        <w:t>No zoning board, no environmental review, no neighbors.</w:t>
      </w:r>
    </w:p>
    <w:p>
      <w:pPr>
        <w:pStyle w:val="ListBullet"/>
      </w:pPr>
      <w:r>
        <w:rPr>
          <w:rFonts w:ascii="Calibri" w:hAnsi="Calibri"/>
          <w:b/>
          <w:color w:val="333333"/>
          <w:sz w:val="20"/>
        </w:rPr>
        <w:t xml:space="preserve">Coverage: Global. </w:t>
      </w:r>
      <w:r>
        <w:rPr>
          <w:rFonts w:ascii="Calibri" w:hAnsi="Calibri"/>
          <w:color w:val="333333"/>
          <w:sz w:val="20"/>
        </w:rPr>
        <w:t>Low-Earth orbit has global line-of-sight coverage — you can serve data to any point on Earth.</w:t>
      </w:r>
    </w:p>
    <w:p>
      <w:pPr/>
    </w:p>
    <w:p>
      <w:pPr/>
      <w:r>
        <w:rPr>
          <w:rFonts w:ascii="Calibri" w:hAnsi="Calibri"/>
          <w:b/>
          <w:color w:val="1F397A"/>
          <w:sz w:val="24"/>
        </w:rPr>
        <w:t>The Players — Who's Actually Working on This</w:t>
      </w:r>
    </w:p>
    <w:p>
      <w:pPr/>
    </w:p>
    <w:p>
      <w:pPr/>
      <w:r>
        <w:rPr>
          <w:rFonts w:ascii="Calibri" w:hAnsi="Calibri"/>
          <w:color w:val="333333"/>
          <w:sz w:val="20"/>
        </w:rPr>
        <w:t>LUMEN ORBIT — The Startup to Watch</w:t>
      </w:r>
    </w:p>
    <w:p>
      <w:pPr/>
      <w:r>
        <w:rPr>
          <w:rFonts w:ascii="Calibri" w:hAnsi="Calibri"/>
          <w:color w:val="333333"/>
          <w:sz w:val="20"/>
        </w:rPr>
        <w:t>Lumen Orbit is the most-cited startup in the space data center conversation. They are building orbital compute infrastructure specifically designed for satellite-to-satellite AI processing — offloading compute from Earth to orbit.</w:t>
      </w:r>
    </w:p>
    <w:p>
      <w:pPr>
        <w:pStyle w:val="ListBullet"/>
      </w:pPr>
      <w:r>
        <w:rPr>
          <w:rFonts w:ascii="Calibri" w:hAnsi="Calibri"/>
          <w:b/>
          <w:color w:val="333333"/>
          <w:sz w:val="20"/>
        </w:rPr>
        <w:t xml:space="preserve">Who They Are: </w:t>
      </w:r>
      <w:r>
        <w:rPr>
          <w:rFonts w:ascii="Calibri" w:hAnsi="Calibri"/>
          <w:color w:val="333333"/>
          <w:sz w:val="20"/>
        </w:rPr>
        <w:t>Y Combinator-backed, founded ~2023-2024. Team has backgrounds from SpaceX, Google, and research institutions.</w:t>
      </w:r>
    </w:p>
    <w:p>
      <w:pPr>
        <w:pStyle w:val="ListBullet"/>
      </w:pPr>
      <w:r>
        <w:rPr>
          <w:rFonts w:ascii="Calibri" w:hAnsi="Calibri"/>
          <w:b/>
          <w:color w:val="333333"/>
          <w:sz w:val="20"/>
        </w:rPr>
        <w:t xml:space="preserve">The Model: </w:t>
      </w:r>
      <w:r>
        <w:rPr>
          <w:rFonts w:ascii="Calibri" w:hAnsi="Calibri"/>
          <w:color w:val="333333"/>
          <w:sz w:val="20"/>
        </w:rPr>
        <w:t>Their pitch: Use solar power in orbit to run compute. Data stays in space as long as possible (processed by satellites), reducing the massive bandwidth cost of beaming everything to Earth.</w:t>
      </w:r>
    </w:p>
    <w:p>
      <w:pPr>
        <w:pStyle w:val="ListBullet"/>
      </w:pPr>
      <w:r>
        <w:rPr>
          <w:rFonts w:ascii="Calibri" w:hAnsi="Calibri"/>
          <w:b/>
          <w:color w:val="333333"/>
          <w:sz w:val="20"/>
        </w:rPr>
        <w:t xml:space="preserve">Reality Check: </w:t>
      </w:r>
      <w:r>
        <w:rPr>
          <w:rFonts w:ascii="Calibri" w:hAnsi="Calibri"/>
          <w:color w:val="333333"/>
          <w:sz w:val="20"/>
        </w:rPr>
        <w:t>Early-stage. No revenue. The tech works in theory; the engineering challenges are immense. Think 3-7 years before meaningful commercial deployment.</w:t>
      </w:r>
    </w:p>
    <w:p>
      <w:pPr>
        <w:pStyle w:val="ListBullet"/>
      </w:pPr>
      <w:r>
        <w:rPr>
          <w:rFonts w:ascii="Calibri" w:hAnsi="Calibri"/>
          <w:b/>
          <w:color w:val="333333"/>
          <w:sz w:val="20"/>
        </w:rPr>
        <w:t xml:space="preserve">Investment: </w:t>
      </w:r>
      <w:r>
        <w:rPr>
          <w:rFonts w:ascii="Calibri" w:hAnsi="Calibri"/>
          <w:color w:val="333333"/>
          <w:sz w:val="20"/>
        </w:rPr>
        <w:t>Privately held — no direct investment path today. Watch for Series A/B raises as a signal of progress.</w:t>
      </w:r>
    </w:p>
    <w:p>
      <w:pPr/>
    </w:p>
    <w:p>
      <w:pPr/>
      <w:r>
        <w:rPr>
          <w:rFonts w:ascii="Calibri" w:hAnsi="Calibri"/>
          <w:color w:val="333333"/>
          <w:sz w:val="20"/>
        </w:rPr>
        <w:t>SPACEX / STARLINK — Already in Space, Closest to Scale</w:t>
      </w:r>
    </w:p>
    <w:p>
      <w:pPr/>
      <w:r>
        <w:rPr>
          <w:rFonts w:ascii="Calibri" w:hAnsi="Calibri"/>
          <w:color w:val="333333"/>
          <w:sz w:val="20"/>
        </w:rPr>
        <w:t>SpaceX is the 800-pound gorilla. With 6,000+ Starlink satellites already in orbit, they have the world's largest LEO constellation by a country mile.</w:t>
      </w:r>
    </w:p>
    <w:p>
      <w:pPr>
        <w:pStyle w:val="ListBullet"/>
      </w:pPr>
      <w:r>
        <w:rPr>
          <w:rFonts w:ascii="Calibri" w:hAnsi="Calibri"/>
          <w:b/>
          <w:color w:val="333333"/>
          <w:sz w:val="20"/>
        </w:rPr>
        <w:t xml:space="preserve">Current Status: </w:t>
      </w:r>
      <w:r>
        <w:rPr>
          <w:rFonts w:ascii="Calibri" w:hAnsi="Calibri"/>
          <w:color w:val="333333"/>
          <w:sz w:val="20"/>
        </w:rPr>
        <w:t>SpaceX has not announced data center satellites, but the Starlink infrastructure creates the backbone for edge computing at scale.</w:t>
      </w:r>
    </w:p>
    <w:p>
      <w:pPr>
        <w:pStyle w:val="ListBullet"/>
      </w:pPr>
      <w:r>
        <w:rPr>
          <w:rFonts w:ascii="Calibri" w:hAnsi="Calibri"/>
          <w:b/>
          <w:color w:val="333333"/>
          <w:sz w:val="20"/>
        </w:rPr>
        <w:t xml:space="preserve">Microsoft Partnership: </w:t>
      </w:r>
      <w:r>
        <w:rPr>
          <w:rFonts w:ascii="Calibri" w:hAnsi="Calibri"/>
          <w:color w:val="333333"/>
          <w:sz w:val="20"/>
        </w:rPr>
        <w:t>Microsoft signed a $1.5B deal with SpaceX to integrate Azure cloud with Starlink connectivity. The infrastructure is merging.</w:t>
      </w:r>
    </w:p>
    <w:p>
      <w:pPr>
        <w:pStyle w:val="ListBullet"/>
      </w:pPr>
      <w:r>
        <w:rPr>
          <w:rFonts w:ascii="Calibri" w:hAnsi="Calibri"/>
          <w:b/>
          <w:color w:val="333333"/>
          <w:sz w:val="20"/>
        </w:rPr>
        <w:t xml:space="preserve">Investment Angle: </w:t>
      </w:r>
      <w:r>
        <w:rPr>
          <w:rFonts w:ascii="Calibri" w:hAnsi="Calibri"/>
          <w:color w:val="333333"/>
          <w:sz w:val="20"/>
        </w:rPr>
        <w:t>SpaceX is pre-IPO. Estimated valuation ~$200-350B. Accredited investors can sometimes access via secondary markets (Forge Global, EquityZen). This is probably the best "space compute" bet available today, if you can access it.</w:t>
      </w:r>
    </w:p>
    <w:p>
      <w:pPr>
        <w:pStyle w:val="ListBullet"/>
      </w:pPr>
      <w:r>
        <w:rPr>
          <w:rFonts w:ascii="Calibri" w:hAnsi="Calibri"/>
          <w:b/>
          <w:color w:val="333333"/>
          <w:sz w:val="20"/>
        </w:rPr>
        <w:t xml:space="preserve">Timeline: </w:t>
      </w:r>
      <w:r>
        <w:rPr>
          <w:rFonts w:ascii="Calibri" w:hAnsi="Calibri"/>
          <w:color w:val="333333"/>
          <w:sz w:val="20"/>
        </w:rPr>
        <w:t>Realistically 5-10 years before Starlink-grade infrastructure hosts meaningful compute workloads in orbit.</w:t>
      </w:r>
    </w:p>
    <w:p>
      <w:pPr/>
    </w:p>
    <w:p>
      <w:pPr/>
      <w:r>
        <w:rPr>
          <w:rFonts w:ascii="Calibri" w:hAnsi="Calibri"/>
          <w:color w:val="333333"/>
          <w:sz w:val="20"/>
        </w:rPr>
        <w:t>AMAZON / PROJECT KUIPER — The Bezos Bet</w:t>
      </w:r>
    </w:p>
    <w:p>
      <w:pPr/>
      <w:r>
        <w:rPr>
          <w:rFonts w:ascii="Calibri" w:hAnsi="Calibri"/>
          <w:color w:val="333333"/>
          <w:sz w:val="20"/>
        </w:rPr>
        <w:t>Amazon is building a competing satellite constellation — Project Kuiper — with 3,236 satellites planned for LEO.</w:t>
      </w:r>
    </w:p>
    <w:p>
      <w:pPr>
        <w:pStyle w:val="ListBullet"/>
      </w:pPr>
      <w:r>
        <w:rPr>
          <w:rFonts w:ascii="Calibri" w:hAnsi="Calibri"/>
          <w:b/>
          <w:color w:val="333333"/>
          <w:sz w:val="20"/>
        </w:rPr>
        <w:t xml:space="preserve">Status: </w:t>
      </w:r>
      <w:r>
        <w:rPr>
          <w:rFonts w:ascii="Calibri" w:hAnsi="Calibri"/>
          <w:color w:val="333333"/>
          <w:sz w:val="20"/>
        </w:rPr>
        <w:t>First production satellites launched 2024. Full constellation target: 2029.</w:t>
      </w:r>
    </w:p>
    <w:p>
      <w:pPr>
        <w:pStyle w:val="ListBullet"/>
      </w:pPr>
      <w:r>
        <w:rPr>
          <w:rFonts w:ascii="Calibri" w:hAnsi="Calibri"/>
          <w:b/>
          <w:color w:val="333333"/>
          <w:sz w:val="20"/>
        </w:rPr>
        <w:t xml:space="preserve">The AI Angle: </w:t>
      </w:r>
      <w:r>
        <w:rPr>
          <w:rFonts w:ascii="Calibri" w:hAnsi="Calibri"/>
          <w:color w:val="333333"/>
          <w:sz w:val="20"/>
        </w:rPr>
        <w:t>Primary goal is broadband internet, competing with Starlink. But Amazon's AWS is the world's largest cloud platform — the convergence of satellite connectivity and edge cloud computing is logical.</w:t>
      </w:r>
    </w:p>
    <w:p>
      <w:pPr>
        <w:pStyle w:val="ListBullet"/>
      </w:pPr>
      <w:r>
        <w:rPr>
          <w:rFonts w:ascii="Calibri" w:hAnsi="Calibri"/>
          <w:b/>
          <w:color w:val="333333"/>
          <w:sz w:val="20"/>
        </w:rPr>
        <w:t xml:space="preserve">Investment: </w:t>
      </w:r>
      <w:r>
        <w:rPr>
          <w:rFonts w:ascii="Calibri" w:hAnsi="Calibri"/>
          <w:color w:val="333333"/>
          <w:sz w:val="20"/>
        </w:rPr>
        <w:t>Amazon (AMZN) is the direct investment vehicle. You're also buying AWS, advertising, and retail — but Kuiper optionality is real.</w:t>
      </w:r>
    </w:p>
    <w:p>
      <w:pPr/>
    </w:p>
    <w:p>
      <w:pPr/>
      <w:r>
        <w:rPr>
          <w:rFonts w:ascii="Calibri" w:hAnsi="Calibri"/>
          <w:color w:val="333333"/>
          <w:sz w:val="20"/>
        </w:rPr>
        <w:t>MICROSOFT / AZURE SPACE — Already Partnered Up</w:t>
      </w:r>
    </w:p>
    <w:p>
      <w:pPr/>
      <w:r>
        <w:rPr>
          <w:rFonts w:ascii="Calibri" w:hAnsi="Calibri"/>
          <w:color w:val="333333"/>
          <w:sz w:val="20"/>
        </w:rPr>
        <w:t>Microsoft has taken the most concrete steps toward integrating cloud and space infrastructure:</w:t>
      </w:r>
    </w:p>
    <w:p>
      <w:pPr>
        <w:pStyle w:val="ListBullet"/>
      </w:pPr>
      <w:r>
        <w:rPr>
          <w:rFonts w:ascii="Calibri" w:hAnsi="Calibri"/>
          <w:b/>
          <w:color w:val="333333"/>
          <w:sz w:val="20"/>
        </w:rPr>
        <w:t xml:space="preserve">SpaceX Deal: </w:t>
      </w:r>
      <w:r>
        <w:rPr>
          <w:rFonts w:ascii="Calibri" w:hAnsi="Calibri"/>
          <w:color w:val="333333"/>
          <w:sz w:val="20"/>
        </w:rPr>
        <w:t>$1.5B strategic investment in SpaceX (2023) to integrate Azure with Starlink</w:t>
      </w:r>
    </w:p>
    <w:p>
      <w:pPr>
        <w:pStyle w:val="ListBullet"/>
      </w:pPr>
      <w:r>
        <w:rPr>
          <w:rFonts w:ascii="Calibri" w:hAnsi="Calibri"/>
          <w:b/>
          <w:color w:val="333333"/>
          <w:sz w:val="20"/>
        </w:rPr>
        <w:t xml:space="preserve">Azure Orbital: </w:t>
      </w:r>
      <w:r>
        <w:rPr>
          <w:rFonts w:ascii="Calibri" w:hAnsi="Calibri"/>
          <w:color w:val="333333"/>
          <w:sz w:val="20"/>
        </w:rPr>
        <w:t>Azure Orbital: A cloud service that lets customers directly process satellite data without downloading it to Earth — essentially compute in the loop with space assets</w:t>
      </w:r>
    </w:p>
    <w:p>
      <w:pPr>
        <w:pStyle w:val="ListBullet"/>
      </w:pPr>
      <w:r>
        <w:rPr>
          <w:rFonts w:ascii="Calibri" w:hAnsi="Calibri"/>
          <w:b/>
          <w:color w:val="333333"/>
          <w:sz w:val="20"/>
        </w:rPr>
        <w:t xml:space="preserve">Ground Station Network: </w:t>
      </w:r>
      <w:r>
        <w:rPr>
          <w:rFonts w:ascii="Calibri" w:hAnsi="Calibri"/>
          <w:color w:val="333333"/>
          <w:sz w:val="20"/>
        </w:rPr>
        <w:t>Partnership with Lumen (different company — the telecom) for ground station connectivity</w:t>
      </w:r>
    </w:p>
    <w:p>
      <w:pPr>
        <w:pStyle w:val="ListBullet"/>
      </w:pPr>
      <w:r>
        <w:rPr>
          <w:rFonts w:ascii="Calibri" w:hAnsi="Calibri"/>
          <w:b/>
          <w:color w:val="333333"/>
          <w:sz w:val="20"/>
        </w:rPr>
        <w:t xml:space="preserve">Investment: </w:t>
      </w:r>
      <w:r>
        <w:rPr>
          <w:rFonts w:ascii="Calibri" w:hAnsi="Calibri"/>
          <w:color w:val="333333"/>
          <w:sz w:val="20"/>
        </w:rPr>
        <w:t>Microsoft (MSFT) is probably the most accessible and de-risked way to invest in space compute today.</w:t>
      </w:r>
    </w:p>
    <w:p>
      <w:pPr/>
    </w:p>
    <w:p>
      <w:pPr/>
      <w:r>
        <w:rPr>
          <w:rFonts w:ascii="Calibri" w:hAnsi="Calibri"/>
          <w:color w:val="333333"/>
          <w:sz w:val="20"/>
        </w:rPr>
        <w:t>GOOGLE — Quiet But Watching</w:t>
      </w:r>
    </w:p>
    <w:p>
      <w:pPr/>
      <w:r>
        <w:rPr>
          <w:rFonts w:ascii="Calibri" w:hAnsi="Calibri"/>
          <w:color w:val="333333"/>
          <w:sz w:val="20"/>
        </w:rPr>
        <w:t>Google has no major public space data center initiative. They do have:</w:t>
      </w:r>
    </w:p>
    <w:p>
      <w:pPr>
        <w:pStyle w:val="ListBullet"/>
      </w:pPr>
      <w:r>
        <w:rPr>
          <w:rFonts w:ascii="Calibri" w:hAnsi="Calibri"/>
          <w:color w:val="333333"/>
          <w:sz w:val="20"/>
        </w:rPr>
        <w:t>Google-funded satellite imagery companies (Planet Labs, etc.) that process data from orbit</w:t>
      </w:r>
    </w:p>
    <w:p>
      <w:pPr>
        <w:pStyle w:val="ListBullet"/>
      </w:pPr>
      <w:r>
        <w:rPr>
          <w:rFonts w:ascii="Calibri" w:hAnsi="Calibri"/>
          <w:color w:val="333333"/>
          <w:sz w:val="20"/>
        </w:rPr>
        <w:t>Research into balloon-based internet (Loon, now defunct) and drone connectivity</w:t>
      </w:r>
    </w:p>
    <w:p>
      <w:pPr>
        <w:pStyle w:val="ListBullet"/>
      </w:pPr>
      <w:r>
        <w:rPr>
          <w:rFonts w:ascii="Calibri" w:hAnsi="Calibri"/>
          <w:color w:val="333333"/>
          <w:sz w:val="20"/>
        </w:rPr>
        <w:t>The absence of a Google space compute announcement is notable — they may be watching to see if it's real before committing billions</w:t>
      </w:r>
    </w:p>
    <w:p>
      <w:pPr/>
    </w:p>
    <w:p>
      <w:pPr/>
      <w:r>
        <w:rPr>
          <w:rFonts w:ascii="Calibri" w:hAnsi="Calibri"/>
          <w:color w:val="333333"/>
          <w:sz w:val="20"/>
        </w:rPr>
        <w:t>OTHER PLAYERS TO WATCH</w:t>
      </w:r>
    </w:p>
    <w:p>
      <w:pPr>
        <w:pStyle w:val="ListBullet"/>
      </w:pPr>
      <w:r>
        <w:rPr>
          <w:rFonts w:ascii="Calibri" w:hAnsi="Calibri"/>
          <w:b/>
          <w:color w:val="333333"/>
          <w:sz w:val="20"/>
        </w:rPr>
        <w:t xml:space="preserve">Axiom Space: </w:t>
      </w:r>
      <w:r>
        <w:rPr>
          <w:rFonts w:ascii="Calibri" w:hAnsi="Calibri"/>
          <w:color w:val="333333"/>
          <w:sz w:val="20"/>
        </w:rPr>
        <w:t>Building commercial space stations with microgravity manufacturing and research. Compute not primary focus, but infrastructure opportunity.</w:t>
      </w:r>
    </w:p>
    <w:p>
      <w:pPr>
        <w:pStyle w:val="ListBullet"/>
      </w:pPr>
      <w:r>
        <w:rPr>
          <w:rFonts w:ascii="Calibri" w:hAnsi="Calibri"/>
          <w:b/>
          <w:color w:val="333333"/>
          <w:sz w:val="20"/>
        </w:rPr>
        <w:t xml:space="preserve">Vast: </w:t>
      </w:r>
      <w:r>
        <w:rPr>
          <w:rFonts w:ascii="Calibri" w:hAnsi="Calibri"/>
          <w:color w:val="333333"/>
          <w:sz w:val="20"/>
        </w:rPr>
        <w:t>Building the Haven commercial space station. Early-stage, similar to Axiom. Backed by Andreessen Horowitz.</w:t>
      </w:r>
    </w:p>
    <w:p>
      <w:pPr>
        <w:pStyle w:val="ListBullet"/>
      </w:pPr>
      <w:r>
        <w:rPr>
          <w:rFonts w:ascii="Calibri" w:hAnsi="Calibri"/>
          <w:b/>
          <w:color w:val="333333"/>
          <w:sz w:val="20"/>
        </w:rPr>
        <w:t xml:space="preserve">Sierra Space: </w:t>
      </w:r>
      <w:r>
        <w:rPr>
          <w:rFonts w:ascii="Calibri" w:hAnsi="Calibri"/>
          <w:color w:val="333333"/>
          <w:sz w:val="20"/>
        </w:rPr>
        <w:t>Boeing subsidiary focused on space logistics, Dream Chaser spaceplane. Defense/government oriented.</w:t>
      </w:r>
    </w:p>
    <w:p>
      <w:pPr>
        <w:pStyle w:val="ListBullet"/>
      </w:pPr>
      <w:r>
        <w:rPr>
          <w:rFonts w:ascii="Calibri" w:hAnsi="Calibri"/>
          <w:b/>
          <w:color w:val="333333"/>
          <w:sz w:val="20"/>
        </w:rPr>
        <w:t xml:space="preserve">Defense Contractors: </w:t>
      </w:r>
      <w:r>
        <w:rPr>
          <w:rFonts w:ascii="Calibri" w:hAnsi="Calibri"/>
          <w:color w:val="333333"/>
          <w:sz w:val="20"/>
        </w:rPr>
        <w:t>Multiple defense contractors (Northrop Grumman, Raytheon/RTX, L3Harris) are building secure space-based compute for military intelligence applications — classified but real.</w:t>
      </w:r>
    </w:p>
    <w:p>
      <w:pPr/>
    </w:p>
    <w:p>
      <w:pPr/>
      <w:r>
        <w:rPr>
          <w:rFonts w:ascii="Calibri" w:hAnsi="Calibri"/>
          <w:b/>
          <w:color w:val="1F397A"/>
          <w:sz w:val="24"/>
        </w:rPr>
        <w:t>Timeline Reality Check — Honest Assessment</w:t>
      </w:r>
    </w:p>
    <w:p>
      <w:pPr/>
      <w:r>
        <w:rPr>
          <w:rFonts w:ascii="Calibri" w:hAnsi="Calibri"/>
          <w:color w:val="333333"/>
          <w:sz w:val="20"/>
        </w:rPr>
        <w:t>Here's where hype meets physics:</w:t>
      </w:r>
    </w:p>
    <w:p>
      <w:pPr/>
    </w:p>
    <w:p>
      <w:pPr>
        <w:pStyle w:val="ListBullet"/>
      </w:pPr>
      <w:r>
        <w:rPr>
          <w:rFonts w:ascii="Calibri" w:hAnsi="Calibri"/>
          <w:b/>
          <w:color w:val="333333"/>
          <w:sz w:val="20"/>
        </w:rPr>
        <w:t xml:space="preserve">Near-Term (Realistic): </w:t>
      </w:r>
      <w:r>
        <w:rPr>
          <w:rFonts w:ascii="Calibri" w:hAnsi="Calibri"/>
          <w:color w:val="333333"/>
          <w:sz w:val="20"/>
        </w:rPr>
        <w:t>2-3 years: Small-scale demonstrations, research satellites with limited compute, edge processing for satellite data (not general-purpose AI training). Lumen Orbit and similar startups may have orbital prototypes.</w:t>
      </w:r>
    </w:p>
    <w:p>
      <w:pPr>
        <w:pStyle w:val="ListBullet"/>
      </w:pPr>
      <w:r>
        <w:rPr>
          <w:rFonts w:ascii="Calibri" w:hAnsi="Calibri"/>
          <w:b/>
          <w:color w:val="333333"/>
          <w:sz w:val="20"/>
        </w:rPr>
        <w:t xml:space="preserve">Medium-Term (Plausible): </w:t>
      </w:r>
      <w:r>
        <w:rPr>
          <w:rFonts w:ascii="Calibri" w:hAnsi="Calibri"/>
          <w:color w:val="333333"/>
          <w:sz w:val="20"/>
        </w:rPr>
        <w:t>5-10 years: Meaningful commercial compute in orbit for specific use cases — satellite imagery analysis, edge inference, defense applications. NOT replacing Earth data centers.</w:t>
      </w:r>
    </w:p>
    <w:p>
      <w:pPr>
        <w:pStyle w:val="ListBullet"/>
      </w:pPr>
      <w:r>
        <w:rPr>
          <w:rFonts w:ascii="Calibri" w:hAnsi="Calibri"/>
          <w:b/>
          <w:color w:val="333333"/>
          <w:sz w:val="20"/>
        </w:rPr>
        <w:t xml:space="preserve">Long-Term (Aspirational): </w:t>
      </w:r>
      <w:r>
        <w:rPr>
          <w:rFonts w:ascii="Calibri" w:hAnsi="Calibri"/>
          <w:color w:val="333333"/>
          <w:sz w:val="20"/>
        </w:rPr>
        <w:t>10-20 years: If launch costs continue to fall (SpaceX Starship changes everything at ~$100/kg vs. current $1,500/kg), orbital data centers become economically viable for general compute.</w:t>
      </w:r>
    </w:p>
    <w:p>
      <w:pPr/>
    </w:p>
    <w:p>
      <w:pPr/>
      <w:r>
        <w:rPr>
          <w:rFonts w:ascii="Calibri" w:hAnsi="Calibri"/>
          <w:color w:val="333333"/>
          <w:sz w:val="20"/>
        </w:rPr>
        <w:t>THE HARD ENGINEERING PROBLEMS that must be solved:</w:t>
      </w:r>
    </w:p>
    <w:p>
      <w:pPr>
        <w:pStyle w:val="ListBullet"/>
      </w:pPr>
      <w:r>
        <w:rPr>
          <w:rFonts w:ascii="Calibri" w:hAnsi="Calibri"/>
          <w:b/>
          <w:color w:val="333333"/>
          <w:sz w:val="20"/>
        </w:rPr>
        <w:t xml:space="preserve">Radiation: </w:t>
      </w:r>
      <w:r>
        <w:rPr>
          <w:rFonts w:ascii="Calibri" w:hAnsi="Calibri"/>
          <w:color w:val="333333"/>
          <w:sz w:val="20"/>
        </w:rPr>
        <w:t>Electronics don't love space. Radiation degrades chips faster than on Earth. Hardening adds cost and weight.</w:t>
      </w:r>
    </w:p>
    <w:p>
      <w:pPr>
        <w:pStyle w:val="ListBullet"/>
      </w:pPr>
      <w:r>
        <w:rPr>
          <w:rFonts w:ascii="Calibri" w:hAnsi="Calibri"/>
          <w:b/>
          <w:color w:val="333333"/>
          <w:sz w:val="20"/>
        </w:rPr>
        <w:t xml:space="preserve">Reliability: </w:t>
      </w:r>
      <w:r>
        <w:rPr>
          <w:rFonts w:ascii="Calibri" w:hAnsi="Calibri"/>
          <w:color w:val="333333"/>
          <w:sz w:val="20"/>
        </w:rPr>
        <w:t>Moving parts fail in vacuum. Cooling radiators, mechanical systems — all need zero-maintenance design.</w:t>
      </w:r>
    </w:p>
    <w:p>
      <w:pPr>
        <w:pStyle w:val="ListBullet"/>
      </w:pPr>
      <w:r>
        <w:rPr>
          <w:rFonts w:ascii="Calibri" w:hAnsi="Calibri"/>
          <w:b/>
          <w:color w:val="333333"/>
          <w:sz w:val="20"/>
        </w:rPr>
        <w:t xml:space="preserve">Latency: </w:t>
      </w:r>
      <w:r>
        <w:rPr>
          <w:rFonts w:ascii="Calibri" w:hAnsi="Calibri"/>
          <w:color w:val="333333"/>
          <w:sz w:val="20"/>
        </w:rPr>
        <w:t>Even LEO has latency. Speed-of-light round trips from orbit add 10-50ms — fine for batch processing, problematic for real-time AI inference.</w:t>
      </w:r>
    </w:p>
    <w:p>
      <w:pPr>
        <w:pStyle w:val="ListBullet"/>
      </w:pPr>
      <w:r>
        <w:rPr>
          <w:rFonts w:ascii="Calibri" w:hAnsi="Calibri"/>
          <w:b/>
          <w:color w:val="333333"/>
          <w:sz w:val="20"/>
        </w:rPr>
        <w:t xml:space="preserve">Launch Cost: </w:t>
      </w:r>
      <w:r>
        <w:rPr>
          <w:rFonts w:ascii="Calibri" w:hAnsi="Calibri"/>
          <w:color w:val="333333"/>
          <w:sz w:val="20"/>
        </w:rPr>
        <w:t>Getting heavy server hardware to orbit is still expensive, even with SpaceX Starship. Until cost drops to $10-50/kg, economics are challenging.</w:t>
      </w:r>
    </w:p>
    <w:p>
      <w:pPr>
        <w:pStyle w:val="ListBullet"/>
      </w:pPr>
      <w:r>
        <w:rPr>
          <w:rFonts w:ascii="Calibri" w:hAnsi="Calibri"/>
          <w:b/>
          <w:color w:val="333333"/>
          <w:sz w:val="20"/>
        </w:rPr>
        <w:t xml:space="preserve">Maintenance: </w:t>
      </w:r>
      <w:r>
        <w:rPr>
          <w:rFonts w:ascii="Calibri" w:hAnsi="Calibri"/>
          <w:color w:val="333333"/>
          <w:sz w:val="20"/>
        </w:rPr>
        <w:t>If a server rack on Earth fails, a technician fixes it in an hour. In orbit, it's a $50M service mission or write-off.</w:t>
      </w:r>
    </w:p>
    <w:p>
      <w:pPr/>
    </w:p>
    <w:p>
      <w:pPr/>
      <w:r>
        <w:rPr>
          <w:rFonts w:ascii="Calibri" w:hAnsi="Calibri"/>
          <w:b/>
          <w:color w:val="1F397A"/>
          <w:sz w:val="24"/>
        </w:rPr>
        <w:t>The Investment Angle — How to Play It Today</w:t>
      </w:r>
    </w:p>
    <w:p>
      <w:pPr/>
      <w:r>
        <w:rPr>
          <w:rFonts w:ascii="Calibri" w:hAnsi="Calibri"/>
          <w:color w:val="333333"/>
          <w:sz w:val="20"/>
        </w:rPr>
        <w:t>There's no pure-play public "space data center" stock. But here's how to get exposure with varying risk levels:</w:t>
      </w:r>
    </w:p>
    <w:p>
      <w:pPr/>
    </w:p>
    <w:p>
      <w:pPr>
        <w:pStyle w:val="ListBullet"/>
      </w:pPr>
      <w:r>
        <w:rPr>
          <w:rFonts w:ascii="Calibri" w:hAnsi="Calibri"/>
          <w:b/>
          <w:color w:val="333333"/>
          <w:sz w:val="20"/>
        </w:rPr>
        <w:t xml:space="preserve">Highest Upside (Illiquid): </w:t>
      </w:r>
      <w:r>
        <w:rPr>
          <w:rFonts w:ascii="Calibri" w:hAnsi="Calibri"/>
          <w:color w:val="333333"/>
          <w:sz w:val="20"/>
        </w:rPr>
        <w:t>SpaceX pre-IPO via secondary markets (Forge Global, EquityZen). Accredited investors only. ~$200-350B valuation. Highest upside, lowest liquidity, longest horizon.</w:t>
      </w:r>
    </w:p>
    <w:p>
      <w:pPr>
        <w:pStyle w:val="ListBullet"/>
      </w:pPr>
      <w:r>
        <w:rPr>
          <w:rFonts w:ascii="Calibri" w:hAnsi="Calibri"/>
          <w:b/>
          <w:color w:val="333333"/>
          <w:sz w:val="20"/>
        </w:rPr>
        <w:t xml:space="preserve">Best Risk-Adjusted: </w:t>
      </w:r>
      <w:r>
        <w:rPr>
          <w:rFonts w:ascii="Calibri" w:hAnsi="Calibri"/>
          <w:color w:val="333333"/>
          <w:sz w:val="20"/>
        </w:rPr>
        <w:t>Amazon (AMZN) — Project Kuiper + AWS = the most natural convergence of satellite infrastructure and cloud compute. You buy a great business with space optionality.</w:t>
      </w:r>
    </w:p>
    <w:p>
      <w:pPr>
        <w:pStyle w:val="ListBullet"/>
      </w:pPr>
      <w:r>
        <w:rPr>
          <w:rFonts w:ascii="Calibri" w:hAnsi="Calibri"/>
          <w:b/>
          <w:color w:val="333333"/>
          <w:sz w:val="20"/>
        </w:rPr>
        <w:t xml:space="preserve">Safest Space Bet: </w:t>
      </w:r>
      <w:r>
        <w:rPr>
          <w:rFonts w:ascii="Calibri" w:hAnsi="Calibri"/>
          <w:color w:val="333333"/>
          <w:sz w:val="20"/>
        </w:rPr>
        <w:t>Microsoft (MSFT) — Azure Space + Starlink partnership + Azure AI. Already executing on space-cloud convergence.</w:t>
      </w:r>
    </w:p>
    <w:p>
      <w:pPr>
        <w:pStyle w:val="ListBullet"/>
      </w:pPr>
      <w:r>
        <w:rPr>
          <w:rFonts w:ascii="Calibri" w:hAnsi="Calibri"/>
          <w:b/>
          <w:color w:val="333333"/>
          <w:sz w:val="20"/>
        </w:rPr>
        <w:t xml:space="preserve">Speculative/High Beta: </w:t>
      </w:r>
      <w:r>
        <w:rPr>
          <w:rFonts w:ascii="Calibri" w:hAnsi="Calibri"/>
          <w:color w:val="333333"/>
          <w:sz w:val="20"/>
        </w:rPr>
        <w:t>Rocket Lab (RKLB) — small satellite launch and spacecraft components. Plays the picks-and-shovels angle on any space compute buildout.</w:t>
      </w:r>
    </w:p>
    <w:p>
      <w:pPr>
        <w:pStyle w:val="ListBullet"/>
      </w:pPr>
      <w:r>
        <w:rPr>
          <w:rFonts w:ascii="Calibri" w:hAnsi="Calibri"/>
          <w:b/>
          <w:color w:val="333333"/>
          <w:sz w:val="20"/>
        </w:rPr>
        <w:t xml:space="preserve">Bottom Line: </w:t>
      </w:r>
      <w:r>
        <w:rPr>
          <w:rFonts w:ascii="Calibri" w:hAnsi="Calibri"/>
          <w:color w:val="333333"/>
          <w:sz w:val="20"/>
        </w:rPr>
        <w:t>The best way to invest in space data centers in 2026 is to own AMZN and MSFT and wait for SpaceX to IPO.</w:t>
      </w:r>
    </w:p>
    <w:p>
      <w:pPr/>
    </w:p>
    <w:p>
      <w:pPr/>
      <w:r>
        <w:rPr>
          <w:rFonts w:ascii="Calibri" w:hAnsi="Calibri"/>
          <w:color w:val="333333"/>
          <w:sz w:val="20"/>
        </w:rPr>
        <w:t>BUFFETT LENS: Space data centers are fascinating but pre-moat. You can't analyze them with a DCF model yet — there's no proven revenue, no clear winner, and too many engineering unknowns. Own the platforms (Amazon, Microsoft) that will absorb this capability when it's real. Don't FOMO into pre-revenue space startups at astronomical valuations (pun intended). The moat forms after the technology works — not before.</w:t>
      </w:r>
    </w:p>
    <w:p>
      <w:pPr/>
    </w:p>
    <w:p>
      <w:pPr/>
    </w:p>
    <w:p>
      <w:pPr/>
      <w:r>
        <w:rPr>
          <w:rFonts w:ascii="Calibri" w:hAnsi="Calibri"/>
          <w:color w:val="333333"/>
          <w:sz w:val="20"/>
        </w:rPr>
        <w:t>Note: This brief is for research and discussion purposes only, not financial advice. All figures approximate as of April 2026. Verify current prices before any investment decision. Financial data sourced from yfinance and public company filings.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