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D1B4B"/>
          <w:sz w:val="44"/>
        </w:rPr>
        <w:t>Matthew Gallagher &amp; MEDVi</w:t>
      </w:r>
    </w:p>
    <w:p>
      <w:pPr>
        <w:spacing w:before="0" w:after="320"/>
        <w:jc w:val="center"/>
      </w:pPr>
      <w:r>
        <w:rPr>
          <w:rFonts w:ascii="Calibri" w:hAnsi="Calibri"/>
          <w:b w:val="0"/>
          <w:color w:val="666666"/>
          <w:sz w:val="24"/>
        </w:rPr>
        <w:t>One-Person Unicorn Case Study  ·  Research Summary — April 17, 2026</w:t>
      </w:r>
    </w:p>
    <w:p>
      <w:pPr>
        <w:spacing w:before="80" w:after="240"/>
        <w:jc w:val="center"/>
      </w:pPr>
      <w:r>
        <w:rPr>
          <w:rFonts w:ascii="Calibri" w:hAnsi="Calibri"/>
          <w:b w:val="0"/>
          <w:color w:val="1F397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pBdr>
          <w:bottom w:val="single" w:sz="6" w:space="1" w:color="1F397A"/>
        </w:pBdr>
      </w:pPr>
      <w:r>
        <w:rPr>
          <w:rFonts w:ascii="Calibri" w:hAnsi="Calibri"/>
          <w:b/>
          <w:color w:val="1F397A"/>
          <w:sz w:val="26"/>
        </w:rPr>
        <w:t>1. Who is Matthew Gallagher?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Founder of MEDVi (medv.co / medvi.org)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Likely a marketer/tech entrepreneur — NOT a medical professional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Built a company valued at $1.8 billion with essentially one person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Hit $401 million ARR in year one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Only hired his brother AFTER reaching $401M ARR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Featured on the Moonshot podcast as the poster child for the "one-person unicorn era"</w:t>
      </w:r>
    </w:p>
    <w:p>
      <w:pPr>
        <w:spacing w:before="280" w:after="80"/>
        <w:pBdr>
          <w:bottom w:val="single" w:sz="6" w:space="1" w:color="1F397A"/>
        </w:pBdr>
      </w:pPr>
      <w:r>
        <w:rPr>
          <w:rFonts w:ascii="Calibri" w:hAnsi="Calibri"/>
          <w:b/>
          <w:color w:val="1F397A"/>
          <w:sz w:val="26"/>
        </w:rPr>
        <w:t>2. What is MEDVi?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Direct-to-consumer telehealth platform selling compounded GLP-1 weight loss medications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2C2C2C"/>
          <w:sz w:val="22"/>
        </w:rPr>
        <w:t xml:space="preserve">Pricing: </w:t>
      </w:r>
      <w:r>
        <w:rPr>
          <w:rFonts w:ascii="Calibri" w:hAnsi="Calibri"/>
          <w:b w:val="0"/>
          <w:color w:val="2C2C2C"/>
          <w:sz w:val="22"/>
        </w:rPr>
        <w:t>$179/month — includes medication, supplies, doctor review, and shipping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100K+ patients on the platform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Average patient loses 18% of body weight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Money-back guarantee: 10% body weight loss or full refund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Cancel anytime — no contracts, no lock-in</w:t>
      </w:r>
    </w:p>
    <w:p>
      <w:pPr>
        <w:spacing w:before="280" w:after="80"/>
        <w:pBdr>
          <w:bottom w:val="single" w:sz="6" w:space="1" w:color="1F397A"/>
        </w:pBdr>
      </w:pPr>
      <w:r>
        <w:rPr>
          <w:rFonts w:ascii="Calibri" w:hAnsi="Calibri"/>
          <w:b/>
          <w:color w:val="1F397A"/>
          <w:sz w:val="26"/>
        </w:rPr>
        <w:t>3. How the Business Model Works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Customer fills out an AI-driven online intake form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Licensed third-party doctor reviews and approves the prescription (Gallagher does not prescribe)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503A certified compounding pharmacies (US-based) prepare and ship medication directly to patients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Monthly subscription auto-refills keep revenue recurring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Gallagher owns the PLATFORM — marketing, AI intake, and customer experience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He is the middleman: patients → doctors → pharmacies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No medical license required — he orchestrates; licensed professionals provide medical oversight</w:t>
      </w:r>
    </w:p>
    <w:p>
      <w:pPr>
        <w:spacing w:before="280" w:after="80"/>
        <w:pBdr>
          <w:bottom w:val="single" w:sz="6" w:space="1" w:color="1F397A"/>
        </w:pBdr>
      </w:pPr>
      <w:r>
        <w:rPr>
          <w:rFonts w:ascii="Calibri" w:hAnsi="Calibri"/>
          <w:b/>
          <w:color w:val="1F397A"/>
          <w:sz w:val="26"/>
        </w:rPr>
        <w:t>4. Why It Works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AI handles customer interaction, education, onboarding, and support end-to-end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Complicated medical product simplified through conversational AI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One person + AI replaced what would normally require a full sales team, customer service department, and marketing org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Podcast hosts note "thousands of parallel opportunities" using this exact model</w:t>
      </w:r>
    </w:p>
    <w:p>
      <w:pPr>
        <w:spacing w:before="280" w:after="80"/>
        <w:pBdr>
          <w:bottom w:val="single" w:sz="6" w:space="1" w:color="1F397A"/>
        </w:pBdr>
      </w:pPr>
      <w:r>
        <w:rPr>
          <w:rFonts w:ascii="Calibri" w:hAnsi="Calibri"/>
          <w:b/>
          <w:color w:val="1F397A"/>
          <w:sz w:val="26"/>
        </w:rPr>
        <w:t>5. Risks &amp; Controversies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Compounded GLP-1s are a legal grey area — cheaper than branded Ozempic/Wegovy but facing increasing FDA scrutiny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Gallagher has taken "some flak" for marketing practices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If FDA cracks down on 503A compounding pharmacies, the entire supply chain could be disrupted overnight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Podcast hosts dismissed these concerns: "everybody's just jealous" — but the regulatory risk is real and worth monitoring</w:t>
      </w:r>
    </w:p>
    <w:p>
      <w:pPr>
        <w:spacing w:before="280" w:after="80"/>
        <w:pBdr>
          <w:bottom w:val="single" w:sz="6" w:space="1" w:color="1F397A"/>
        </w:pBdr>
      </w:pPr>
      <w:r>
        <w:rPr>
          <w:rFonts w:ascii="Calibri" w:hAnsi="Calibri"/>
          <w:b/>
          <w:color w:val="1F397A"/>
          <w:sz w:val="26"/>
        </w:rPr>
        <w:t>6. Key Takeaways for Joe Lynch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2C2C2C"/>
          <w:sz w:val="22"/>
        </w:rPr>
        <w:t xml:space="preserve">T1D App: </w:t>
      </w:r>
      <w:r>
        <w:rPr>
          <w:rFonts w:ascii="Calibri" w:hAnsi="Calibri"/>
          <w:b w:val="0"/>
          <w:color w:val="2C2C2C"/>
          <w:sz w:val="22"/>
        </w:rPr>
        <w:t>The MEDVi model maps directly to the T1D blood sugar prediction app — platform play, NOT medical practice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Build the technology layer; let licensed professionals handle the clinical side — same playbook Gallagher used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The GLP-1 / Type 2 diabetes market will have tens of millions of users by 2030 — the category is enormous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Gallagher proved one person + AI can dominate a health category from zero to $400M+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The "one-person unicorn" model is exactly what Joe is building across TLC, Surfbox, and the T1D app — with Rob + Hermes as the AI stack</w:t>
      </w:r>
    </w:p>
    <w:p>
      <w:pPr>
        <w:spacing w:before="280" w:after="80"/>
        <w:pBdr>
          <w:bottom w:val="single" w:sz="6" w:space="1" w:color="1F397A"/>
        </w:pBdr>
      </w:pPr>
      <w:r>
        <w:rPr>
          <w:rFonts w:ascii="Calibri" w:hAnsi="Calibri"/>
          <w:b/>
          <w:color w:val="1F397A"/>
          <w:sz w:val="26"/>
        </w:rPr>
        <w:t>7. MTP — Massive Transformative Purpose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2C2C2C"/>
          <w:sz w:val="22"/>
        </w:rPr>
        <w:t xml:space="preserve">What is MTP? </w:t>
      </w:r>
      <w:r>
        <w:rPr>
          <w:rFonts w:ascii="Calibri" w:hAnsi="Calibri"/>
          <w:b w:val="0"/>
          <w:color w:val="2C2C2C"/>
          <w:sz w:val="22"/>
        </w:rPr>
        <w:t>Core concept from the Moonshot podcast: every entrepreneur needs an MTP to orient their AI-powered ambition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"Find your MTP and start using AI agents to build it"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AI shrinks the minimum viable team to ONE person and radically expands what's possible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The shift is from capital and headcount to ORCHESTRATION SKILL — the entrepreneur as conductor, not builder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2C2C2C"/>
          <w:sz w:val="22"/>
        </w:rPr>
        <w:t xml:space="preserve">Podcast guests: </w:t>
      </w:r>
      <w:r>
        <w:rPr>
          <w:rFonts w:ascii="Calibri" w:hAnsi="Calibri"/>
          <w:b w:val="0"/>
          <w:color w:val="2C2C2C"/>
          <w:sz w:val="22"/>
        </w:rPr>
        <w:t>Featuring: Salim Ismail, Dave Blakely, Alex Wezner-Gross</w:t>
      </w:r>
    </w:p>
    <w:p>
      <w:pPr>
        <w:spacing w:before="280" w:after="80"/>
        <w:pBdr>
          <w:bottom w:val="single" w:sz="6" w:space="1" w:color="1F397A"/>
        </w:pBdr>
      </w:pPr>
      <w:r>
        <w:rPr>
          <w:rFonts w:ascii="Calibri" w:hAnsi="Calibri"/>
          <w:b/>
          <w:color w:val="1F397A"/>
          <w:sz w:val="26"/>
        </w:rPr>
        <w:t>Sources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Moonshot Podcast — YouTube: https://youtu.be/cFI-SqnvQK8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color w:val="2C2C2C"/>
          <w:sz w:val="22"/>
        </w:rPr>
        <w:t>MEDVi website: medv.co / medvi.org</w:t>
      </w:r>
    </w:p>
    <w:p/>
    <w:p>
      <w:pPr>
        <w:jc w:val="center"/>
      </w:pPr>
      <w:r>
        <w:rPr>
          <w:rFonts w:ascii="Calibri" w:hAnsi="Calibri"/>
          <w:b w:val="0"/>
          <w:color w:val="999999"/>
          <w:sz w:val="18"/>
        </w:rPr>
        <w:t>Prepared by Rob 🦞 · April 17, 2026 · Confidential — For Joe Lynch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