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SA405 – AMP Lesson #1 </w:t>
      </w:r>
    </w:p>
    <w:p w14:paraId="00000002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/>
        <w:ind w:left="1276" w:right="1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Homework #1: Mathematical Modeling Review </w:t>
      </w:r>
    </w:p>
    <w:p w14:paraId="00000003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24" w:right="-43" w:firstLine="4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Funding ’R Us is considering four different investments: Investment A yields a net present value (NPV) of $16,000; investment 2, an NPV of $22,000; investment 3, an NPV of $12,000; and investment 4, an NPV of $8,000. Each investment requires a certain cash</w:t>
      </w:r>
      <w:r>
        <w:rPr>
          <w:color w:val="000000"/>
          <w:sz w:val="21"/>
          <w:szCs w:val="21"/>
        </w:rPr>
        <w:t xml:space="preserve"> outflow at the present time: investment 1, $5,000; investment 2, $7,000; investment 3, $4,000; and investment 4, $3,000. Currently, $14,000 is available for investment. Formulate an mathematical programming model whose solution will tell Funding ’R Us how</w:t>
      </w:r>
      <w:r>
        <w:rPr>
          <w:color w:val="000000"/>
          <w:sz w:val="21"/>
          <w:szCs w:val="21"/>
        </w:rPr>
        <w:t xml:space="preserve"> to maximize the NPV obtained from investments 1–4. (Hint: You can only decide whether to invest in an invest or not. You are not able to decide how much to invest.) </w:t>
      </w:r>
    </w:p>
    <w:p w14:paraId="00000004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71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Concrete Model: </w:t>
      </w:r>
    </w:p>
    <w:p w14:paraId="00000005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Formulate the investment problem above as a concrete mathematical programming model. Clearly define and describe all decision variables, constraints, and the objective. </w:t>
      </w:r>
    </w:p>
    <w:p w14:paraId="00000006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2"/>
        <w:ind w:left="4627" w:right="462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</w:t>
      </w:r>
      <w:r>
        <w:rPr>
          <w:color w:val="000000"/>
          <w:sz w:val="21"/>
          <w:szCs w:val="21"/>
        </w:rPr>
        <w:t xml:space="preserve"> </w:t>
      </w:r>
    </w:p>
    <w:p w14:paraId="00000007" w14:textId="047DBE48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ind w:right="717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proofErr w:type="spellStart"/>
      <w:r w:rsidR="006A2CD6">
        <w:rPr>
          <w:color w:val="000000"/>
          <w:sz w:val="21"/>
          <w:szCs w:val="21"/>
        </w:rPr>
        <w:t>Parameterized</w:t>
      </w:r>
      <w:r>
        <w:rPr>
          <w:color w:val="000000"/>
          <w:sz w:val="21"/>
          <w:szCs w:val="21"/>
        </w:rPr>
        <w:t>Model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00000008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Formulate the investment problem as an abstract mathematical pro</w:t>
      </w:r>
      <w:r>
        <w:rPr>
          <w:color w:val="000000"/>
          <w:sz w:val="21"/>
          <w:szCs w:val="21"/>
        </w:rPr>
        <w:t xml:space="preserve">gramming model. Clearly define and describe all sets, parameters, and decision variables. </w:t>
      </w:r>
    </w:p>
    <w:p w14:paraId="00000009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88"/>
        <w:ind w:left="4627" w:right="462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2 </w:t>
      </w:r>
    </w:p>
    <w:p w14:paraId="0000000A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ind w:right="722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Python/</w:t>
      </w:r>
      <w:proofErr w:type="spellStart"/>
      <w:r>
        <w:rPr>
          <w:color w:val="000000"/>
          <w:sz w:val="21"/>
          <w:szCs w:val="21"/>
        </w:rPr>
        <w:t>Pyomo</w:t>
      </w:r>
      <w:proofErr w:type="spellEnd"/>
      <w:r>
        <w:rPr>
          <w:color w:val="000000"/>
          <w:sz w:val="21"/>
          <w:szCs w:val="21"/>
        </w:rPr>
        <w:t xml:space="preserve">: </w:t>
      </w:r>
    </w:p>
    <w:p w14:paraId="0000000B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111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and solve the abstract mathematical programming model above using </w:t>
      </w:r>
      <w:proofErr w:type="spellStart"/>
      <w:r>
        <w:rPr>
          <w:color w:val="000000"/>
          <w:sz w:val="21"/>
          <w:szCs w:val="21"/>
        </w:rPr>
        <w:t>Pyomo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0000000C" w14:textId="77777777" w:rsidR="00E464C1" w:rsidRDefault="003D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62"/>
        <w:ind w:left="4627" w:right="462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3 </w:t>
      </w:r>
    </w:p>
    <w:sectPr w:rsidR="00E464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C1"/>
    <w:rsid w:val="003D20BA"/>
    <w:rsid w:val="006A2CD6"/>
    <w:rsid w:val="00E4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D62E9"/>
  <w15:docId w15:val="{AD1852CF-761B-2143-8177-52CF22B2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2021-08-06T18:46:00Z</dcterms:created>
  <dcterms:modified xsi:type="dcterms:W3CDTF">2021-08-06T18:48:00Z</dcterms:modified>
</cp:coreProperties>
</file>