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Constraint-first string theory — the flux landscape's only exact structure is its constraint</w:t>
      </w:r>
    </w:p>
    <w:p>
      <w:r>
        <w:rPr>
          <w:i/>
        </w:rPr>
        <w:t>Rob Mitchell · 2026-10-23</w:t>
      </w:r>
    </w:p>
    <w:p>
      <w:pPr>
        <w:pStyle w:val="Heading1"/>
      </w:pPr>
      <w:r>
        <w:t>Abstract</w:t>
      </w:r>
    </w:p>
    <w:p>
      <w:r>
        <w:rPr>
          <w:b w:val="0"/>
        </w:rPr>
        <w:t>We measure, on real supersymmetric flux vacua, which low-energy observables carry information about the flux that produced them. Every flux-determined observable is classified by a joint (multi-coordinate quadratic) learnability test, gated by a positive control that must reproduce the one exactly-known quantity. The result is a structure map: the string coupling, the gauge couplings, the mass-spectrum shape, the axions, the dilaton, and the cosmological constant are all statistically uniform in flux (r &lt; 0.25); W₀ and the saxions carry weak structure (r ≈ 0.3–0.6); and exactly one quantity is exactly structured — the D3 tadpole, the symplectic pairing N_flux = FᵀJH (r = 1.0). No observable carries the strong (r &gt; 0.9) geometric fingerprint that would pin the compactification. We conclude: the landscape's only exact structure is what it forbids, not what it selects; everything it produces is noise plus a weak scale.</w:t>
      </w:r>
    </w:p>
    <w:p>
      <w:pPr>
        <w:pStyle w:val="Heading1"/>
      </w:pPr>
      <w:r>
        <w:t>Introduction</w:t>
      </w:r>
    </w:p>
    <w:p>
      <w:r>
        <w:rPr>
          <w:b w:val="0"/>
        </w:rPr>
        <w:t>The string landscape is ~10⁵⁰⁰ vacua and no experiment that tells most of them apart. Two programs have tried to make it navigable. The search program asks: can we learn the map from flux to observables, and so scan our way to our universe? The constraint program (swampland, bootstrap) asks: which consistency conditions eliminate vacua? This paper measures the premise that distinguishes them: whether any observable carries a fingerprint — strong information about the flux — that a search could exploit.</w:t>
      </w:r>
    </w:p>
    <w:p>
      <w:r>
        <w:rPr>
          <w:b w:val="0"/>
        </w:rPr>
        <w:t>The answer, measured on 174 supersymmetric IIB flux vacua, is that no observable does. The only exact structure is the constraint itself.</w:t>
      </w:r>
    </w:p>
    <w:p>
      <w:pPr>
        <w:pStyle w:val="Heading1"/>
      </w:pPr>
      <w:r>
        <w:t>Method</w:t>
      </w:r>
    </w:p>
    <w:p>
      <w:r>
        <w:rPr>
          <w:b w:val="0"/>
        </w:rPr>
        <w:t>Sample: JAXVacua on a bundled h12 = 2 flux EFT, the natural ISD measure, degree-0 spectrum. 174 supersymmetric vacua (DW = 0, Im τ &gt; 0) from 1318 critical points.</w:t>
      </w:r>
    </w:p>
    <w:p>
      <w:r>
        <w:rPr>
          <w:b w:val="0"/>
        </w:rPr>
        <w:t>The joint test and the Rule of Three: for each observable y we compute the cross-validated ridge regression of y on the degree-2 monomial basis of the 12 flux coordinates (91 features), reporting the Pearson r. A single-coordinate mutual-information test is blind to multi-coordinate structure and is used only as a first screen; the claim follows the Rule of Three: single-coordinate MI, joint ridge-r, and a permutation null must agree. A disagreement is unresolved.</w:t>
      </w:r>
    </w:p>
    <w:p>
      <w:r>
        <w:rPr>
          <w:b w:val="0"/>
        </w:rPr>
        <w:t>The control: the D3 tadpole is known to be the symplectic pairing N_flux = FᵀJH, a clean bilinear form of the flux. The joint test must return r = 1.0 for it, at machine precision. This control is what makes every other reading trustworthy.</w:t>
      </w:r>
    </w:p>
    <w:p>
      <w:pPr>
        <w:pStyle w:val="Heading1"/>
      </w:pPr>
      <w:r>
        <w:t>Results: the structure 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observable</w:t>
            </w:r>
          </w:p>
        </w:tc>
        <w:tc>
          <w:tcPr>
            <w:tcW w:type="dxa" w:w="2880"/>
          </w:tcPr>
          <w:p>
            <w:r>
              <w:t>wide-flux r</w:t>
            </w:r>
          </w:p>
        </w:tc>
        <w:tc>
          <w:tcPr>
            <w:tcW w:type="dxa" w:w="2880"/>
          </w:tcPr>
          <w:p>
            <w:r>
              <w:t>verdict</w:t>
            </w:r>
          </w:p>
        </w:tc>
      </w:tr>
      <w:tr>
        <w:tc>
          <w:tcPr>
            <w:tcW w:type="dxa" w:w="2880"/>
          </w:tcPr>
          <w:p>
            <w:r>
              <w:t>tadpole N_flux</w:t>
            </w:r>
          </w:p>
        </w:tc>
        <w:tc>
          <w:tcPr>
            <w:tcW w:type="dxa" w:w="2880"/>
          </w:tcPr>
          <w:p>
            <w:r>
              <w:t>1.00</w:t>
            </w:r>
          </w:p>
        </w:tc>
        <w:tc>
          <w:tcPr>
            <w:tcW w:type="dxa" w:w="2880"/>
          </w:tcPr>
          <w:p>
            <w:r>
              <w:t>exact (the constraint)</w:t>
            </w:r>
          </w:p>
        </w:tc>
      </w:tr>
      <w:tr>
        <w:tc>
          <w:tcPr>
            <w:tcW w:type="dxa" w:w="2880"/>
          </w:tcPr>
          <w:p>
            <w:r>
              <w:t>W₀</w:t>
            </w:r>
          </w:p>
        </w:tc>
        <w:tc>
          <w:tcPr>
            <w:tcW w:type="dxa" w:w="2880"/>
          </w:tcPr>
          <w:p>
            <w:r>
              <w:t>0.62</w:t>
            </w:r>
          </w:p>
        </w:tc>
        <w:tc>
          <w:tcPr>
            <w:tcW w:type="dxa" w:w="2880"/>
          </w:tcPr>
          <w:p>
            <w:r>
              <w:t>weakly learnable (its own flux dependence)</w:t>
            </w:r>
          </w:p>
        </w:tc>
      </w:tr>
      <w:tr>
        <w:tc>
          <w:tcPr>
            <w:tcW w:type="dxa" w:w="2880"/>
          </w:tcPr>
          <w:p>
            <w:r>
              <w:t>saxions (moduli sizes)</w:t>
            </w:r>
          </w:p>
        </w:tc>
        <w:tc>
          <w:tcPr>
            <w:tcW w:type="dxa" w:w="2880"/>
          </w:tcPr>
          <w:p>
            <w:r>
              <w:t>0.30–0.42</w:t>
            </w:r>
          </w:p>
        </w:tc>
        <w:tc>
          <w:tcPr>
            <w:tcW w:type="dxa" w:w="2880"/>
          </w:tcPr>
          <w:p>
            <w:r>
              <w:t>weakly learnable (stabilization)</w:t>
            </w:r>
          </w:p>
        </w:tc>
      </w:tr>
      <w:tr>
        <w:tc>
          <w:tcPr>
            <w:tcW w:type="dxa" w:w="2880"/>
          </w:tcPr>
          <w:p>
            <w:r>
              <w:t>string coupling g_s</w:t>
            </w:r>
          </w:p>
        </w:tc>
        <w:tc>
          <w:tcPr>
            <w:tcW w:type="dxa" w:w="2880"/>
          </w:tcPr>
          <w:p>
            <w:r>
              <w:t>0.12</w:t>
            </w:r>
          </w:p>
        </w:tc>
        <w:tc>
          <w:tcPr>
            <w:tcW w:type="dxa" w:w="2880"/>
          </w:tcPr>
          <w:p>
            <w:r>
              <w:t>uniform</w:t>
            </w:r>
          </w:p>
        </w:tc>
      </w:tr>
      <w:tr>
        <w:tc>
          <w:tcPr>
            <w:tcW w:type="dxa" w:w="2880"/>
          </w:tcPr>
          <w:p>
            <w:r>
              <w:t>gauge couplings</w:t>
            </w:r>
          </w:p>
        </w:tc>
        <w:tc>
          <w:tcPr>
            <w:tcW w:type="dxa" w:w="2880"/>
          </w:tcPr>
          <w:p>
            <w:r>
              <w:t>0.02–0.12</w:t>
            </w:r>
          </w:p>
        </w:tc>
        <w:tc>
          <w:tcPr>
            <w:tcW w:type="dxa" w:w="2880"/>
          </w:tcPr>
          <w:p>
            <w:r>
              <w:t>uniform</w:t>
            </w:r>
          </w:p>
        </w:tc>
      </w:tr>
      <w:tr>
        <w:tc>
          <w:tcPr>
            <w:tcW w:type="dxa" w:w="2880"/>
          </w:tcPr>
          <w:p>
            <w:r>
              <w:t>mass-spectrum shape (ratios)</w:t>
            </w:r>
          </w:p>
        </w:tc>
        <w:tc>
          <w:tcPr>
            <w:tcW w:type="dxa" w:w="2880"/>
          </w:tcPr>
          <w:p>
            <w:r>
              <w:t>&lt;0.25</w:t>
            </w:r>
          </w:p>
        </w:tc>
        <w:tc>
          <w:tcPr>
            <w:tcW w:type="dxa" w:w="2880"/>
          </w:tcPr>
          <w:p>
            <w:r>
              <w:t>uniform</w:t>
            </w:r>
          </w:p>
        </w:tc>
      </w:tr>
      <w:tr>
        <w:tc>
          <w:tcPr>
            <w:tcW w:type="dxa" w:w="2880"/>
          </w:tcPr>
          <w:p>
            <w:r>
              <w:t>axions (moduli phases)</w:t>
            </w:r>
          </w:p>
        </w:tc>
        <w:tc>
          <w:tcPr>
            <w:tcW w:type="dxa" w:w="2880"/>
          </w:tcPr>
          <w:p>
            <w:r>
              <w:t>0.15</w:t>
            </w:r>
          </w:p>
        </w:tc>
        <w:tc>
          <w:tcPr>
            <w:tcW w:type="dxa" w:w="2880"/>
          </w:tcPr>
          <w:p>
            <w:r>
              <w:t>uniform</w:t>
            </w:r>
          </w:p>
        </w:tc>
      </w:tr>
      <w:tr>
        <w:tc>
          <w:tcPr>
            <w:tcW w:type="dxa" w:w="2880"/>
          </w:tcPr>
          <w:p>
            <w:r>
              <w:t>axio-dilaton Re τ</w:t>
            </w:r>
          </w:p>
        </w:tc>
        <w:tc>
          <w:tcPr>
            <w:tcW w:type="dxa" w:w="2880"/>
          </w:tcPr>
          <w:p>
            <w:r>
              <w:t>0.13</w:t>
            </w:r>
          </w:p>
        </w:tc>
        <w:tc>
          <w:tcPr>
            <w:tcW w:type="dxa" w:w="2880"/>
          </w:tcPr>
          <w:p>
            <w:r>
              <w:t>uniform</w:t>
            </w:r>
          </w:p>
        </w:tc>
      </w:tr>
      <w:tr>
        <w:tc>
          <w:tcPr>
            <w:tcW w:type="dxa" w:w="2880"/>
          </w:tcPr>
          <w:p>
            <w:r>
              <w:t>AdS potential V</w:t>
            </w:r>
          </w:p>
        </w:tc>
        <w:tc>
          <w:tcPr>
            <w:tcW w:type="dxa" w:w="2880"/>
          </w:tcPr>
          <w:p>
            <w:r>
              <w:t>0.00</w:t>
            </w:r>
          </w:p>
        </w:tc>
        <w:tc>
          <w:tcPr>
            <w:tcW w:type="dxa" w:w="2880"/>
          </w:tcPr>
          <w:p>
            <w:r>
              <w:t>uniform</w:t>
            </w:r>
          </w:p>
        </w:tc>
      </w:tr>
    </w:tbl>
    <w:p>
      <w:r>
        <w:rPr>
          <w:b w:val="0"/>
        </w:rPr>
        <w:t>The pattern is stark. The low-energy observables are a mostly-unstructured cloud. Two things carry weak structure — W₀ (itself a flux functional, W₀ = flux·Π at the vacuum) and the saxions (which flux stabilizes). Exactly one thing is exactly structured: the tadpole, the constraint.</w:t>
      </w:r>
    </w:p>
    <w:p>
      <w:r>
        <w:rPr>
          <w:b/>
        </w:rPr>
        <w:t>No geometric fingerprint exists. Across every observable measured, none carries strong (r &gt; 0.9) information about the flux. The fingerprint that a search program would need is absent. The only exact structure is what the landscape forbids.</w:t>
      </w:r>
    </w:p>
    <w:p>
      <w:pPr>
        <w:pStyle w:val="Heading1"/>
      </w:pPr>
      <w:r>
        <w:t>The W₀ correction and the search</w:t>
      </w:r>
    </w:p>
    <w:p>
      <w:r>
        <w:rPr>
          <w:b w:val="0"/>
        </w:rPr>
        <w:t>A first pass reported W₀ as "zero-information" on the strength of a single-coordinate correlation; that is retracted here. The joint test gives r = 0.62 on the natural measure (r = 0.10 only when flux is artificially bounded). W₀ is weakly learnable through its own flux dependence.</w:t>
      </w:r>
    </w:p>
    <w:p>
      <w:r>
        <w:rPr>
          <w:b w:val="0"/>
        </w:rPr>
        <w:t>This does not rescue search. On the sample, log|W₀| has standard deviation 0.63 nats, so a model with r = 0.62 has prediction error 0.50 nats. The KKLT tuning target log|W₀| = −9.2 sits 9.9 nats — about 20 prediction-errors — below the mean. A model fit on the data cannot guide a search to a point twenty prediction-errors away; that is a meaningless extrapolation, not a gradient.</w:t>
      </w:r>
    </w:p>
    <w:p>
      <w:r>
        <w:rPr>
          <w:b/>
        </w:rPr>
        <w:t>Search over W₀ is hopeless by rarity plus extrapolation, not by zero-information. W₀ is log-uniform, so small W₀ is exponentially rare; and the target is 20 prediction-errors outside the observed range.</w:t>
      </w:r>
    </w:p>
    <w:p>
      <w:pPr>
        <w:pStyle w:val="Heading1"/>
      </w:pPr>
      <w:r>
        <w:t>The swampland connection</w:t>
      </w:r>
    </w:p>
    <w:p>
      <w:r>
        <w:rPr>
          <w:b w:val="0"/>
        </w:rPr>
        <w:t>The constraint-first claim is the swampland program stated as a measurement. Every swampland conjecture is a "consistency forbids X" statement. The structure map makes the same claim empirically: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conjecture</w:t>
            </w:r>
          </w:p>
        </w:tc>
        <w:tc>
          <w:tcPr>
            <w:tcW w:type="dxa" w:w="2160"/>
          </w:tcPr>
          <w:p>
            <w:r>
              <w:t>quantity</w:t>
            </w:r>
          </w:p>
        </w:tc>
        <w:tc>
          <w:tcPr>
            <w:tcW w:type="dxa" w:w="2160"/>
          </w:tcPr>
          <w:p>
            <w:r>
              <w:t>ridge r</w:t>
            </w:r>
          </w:p>
        </w:tc>
        <w:tc>
          <w:tcPr>
            <w:tcW w:type="dxa" w:w="2160"/>
          </w:tcPr>
          <w:p>
            <w:r>
              <w:t>verdict</w:t>
            </w:r>
          </w:p>
        </w:tc>
      </w:tr>
      <w:tr>
        <w:tc>
          <w:tcPr>
            <w:tcW w:type="dxa" w:w="2160"/>
          </w:tcPr>
          <w:p>
            <w:r>
              <w:t>Weak Gravity (electric)</w:t>
            </w:r>
          </w:p>
        </w:tc>
        <w:tc>
          <w:tcPr>
            <w:tcW w:type="dxa" w:w="2160"/>
          </w:tcPr>
          <w:p>
            <w:r>
              <w:t>g_min = lightest coupling</w:t>
            </w:r>
          </w:p>
        </w:tc>
        <w:tc>
          <w:tcPr>
            <w:tcW w:type="dxa" w:w="2160"/>
          </w:tcPr>
          <w:p>
            <w:r>
              <w:t>−0.13</w:t>
            </w:r>
          </w:p>
        </w:tc>
        <w:tc>
          <w:tcPr>
            <w:tcW w:type="dxa" w:w="2160"/>
          </w:tcPr>
          <w:p>
            <w:r>
              <w:t>uniform</w:t>
            </w:r>
          </w:p>
        </w:tc>
      </w:tr>
      <w:tr>
        <w:tc>
          <w:tcPr>
            <w:tcW w:type="dxa" w:w="2160"/>
          </w:tcPr>
          <w:p>
            <w:r>
              <w:t>Weak Gravity (electric)</w:t>
            </w:r>
          </w:p>
        </w:tc>
        <w:tc>
          <w:tcPr>
            <w:tcW w:type="dxa" w:w="2160"/>
          </w:tcPr>
          <w:p>
            <w:r>
              <w:t>g_mean</w:t>
            </w:r>
          </w:p>
        </w:tc>
        <w:tc>
          <w:tcPr>
            <w:tcW w:type="dxa" w:w="2160"/>
          </w:tcPr>
          <w:p>
            <w:r>
              <w:t>−0.16</w:t>
            </w:r>
          </w:p>
        </w:tc>
        <w:tc>
          <w:tcPr>
            <w:tcW w:type="dxa" w:w="2160"/>
          </w:tcPr>
          <w:p>
            <w:r>
              <w:t>uniform</w:t>
            </w:r>
          </w:p>
        </w:tc>
      </w:tr>
      <w:tr>
        <w:tc>
          <w:tcPr>
            <w:tcW w:type="dxa" w:w="2160"/>
          </w:tcPr>
          <w:p>
            <w:r>
              <w:t>No global symmetries</w:t>
            </w:r>
          </w:p>
        </w:tc>
        <w:tc>
          <w:tcPr>
            <w:tcW w:type="dxa" w:w="2160"/>
          </w:tcPr>
          <w:p>
            <w:r>
              <w:t>charge gcd</w:t>
            </w:r>
          </w:p>
        </w:tc>
        <w:tc>
          <w:tcPr>
            <w:tcW w:type="dxa" w:w="2160"/>
          </w:tcPr>
          <w:p>
            <w:r>
              <w:t>—</w:t>
            </w:r>
          </w:p>
        </w:tc>
        <w:tc>
          <w:tcPr>
            <w:tcW w:type="dxa" w:w="2160"/>
          </w:tcPr>
          <w:p>
            <w:r>
              <w:t>consistent (=1)</w:t>
            </w:r>
          </w:p>
        </w:tc>
      </w:tr>
      <w:tr>
        <w:tc>
          <w:tcPr>
            <w:tcW w:type="dxa" w:w="2160"/>
          </w:tcPr>
          <w:p>
            <w:r>
              <w:t>Distance (proxy)</w:t>
            </w:r>
          </w:p>
        </w:tc>
        <w:tc>
          <w:tcPr>
            <w:tcW w:type="dxa" w:w="2160"/>
          </w:tcPr>
          <w:p>
            <w:r>
              <w:t>log m_light vs distance</w:t>
            </w:r>
          </w:p>
        </w:tc>
        <w:tc>
          <w:tcPr>
            <w:tcW w:type="dxa" w:w="2160"/>
          </w:tcPr>
          <w:p>
            <w:r>
              <w:t>−0.68</w:t>
            </w:r>
          </w:p>
        </w:tc>
        <w:tc>
          <w:tcPr>
            <w:tcW w:type="dxa" w:w="2160"/>
          </w:tcPr>
          <w:p>
            <w:r>
              <w:t>real signal</w:t>
            </w:r>
          </w:p>
        </w:tc>
      </w:tr>
      <w:tr>
        <w:tc>
          <w:tcPr>
            <w:tcW w:type="dxa" w:w="2160"/>
          </w:tcPr>
          <w:p>
            <w:r>
              <w:t>Gravity/tadpole (anchor)</w:t>
            </w:r>
          </w:p>
        </w:tc>
        <w:tc>
          <w:tcPr>
            <w:tcW w:type="dxa" w:w="2160"/>
          </w:tcPr>
          <w:p>
            <w:r>
              <w:t>N_flux</w:t>
            </w:r>
          </w:p>
        </w:tc>
        <w:tc>
          <w:tcPr>
            <w:tcW w:type="dxa" w:w="2160"/>
          </w:tcPr>
          <w:p>
            <w:r>
              <w:t>+0.98</w:t>
            </w:r>
          </w:p>
        </w:tc>
        <w:tc>
          <w:tcPr>
            <w:tcW w:type="dxa" w:w="2160"/>
          </w:tcPr>
          <w:p>
            <w:r>
              <w:t>structured</w:t>
            </w:r>
          </w:p>
        </w:tc>
      </w:tr>
    </w:tbl>
    <w:p>
      <w:r>
        <w:rPr>
          <w:b w:val="0"/>
        </w:rPr>
        <w:t>The Weak-Gravity scale Λ = g·M_pl depends on g_s through the stabilized moduli, so it is predicted uniform in flux — and it is (r &lt; 0.25). The charge lattice shows no common divisor (gcd = 1): no forced discrete global symmetry. The distance-conjecture proxy is a real signal (Pearson r = −0.68, z = −9.2), directionally what the distance conjecture predicts, but it runs on the complex-structure moduli where the conjecture does not apply — the clean test is queued behind the full Kähler sector. The tadpole anchor (r = 0.98) is the positive control.</w:t>
      </w:r>
    </w:p>
    <w:p>
      <w:pPr>
        <w:pStyle w:val="Heading1"/>
      </w:pPr>
      <w:r>
        <w:t>Conclusion</w:t>
      </w:r>
    </w:p>
    <w:p>
      <w:r>
        <w:rPr>
          <w:b/>
        </w:rPr>
        <w:t>The flux landscape's only exact structure is its constraint. Everything the landscape produces — couplings, masses, phases, the cosmological constant — is noise plus a weak scale; the one thing that is exactly determined is the D3 tadpole, the quantity that rules vacua out. No search can find our vacuum in observables, because there is nothing structured to find; the only navigable move is elimination by verified constraint.</w:t>
      </w:r>
    </w:p>
    <w:p>
      <w:r>
        <w:rPr>
          <w:b w:val="0"/>
        </w:rPr>
        <w:t>Scope, named: one model (h12 = 2), degree-0 spectrum, 174 vacua, flux coordinates only, the IIB flux corner. The instanton-corrected (Kähler-moduli) masses remain computationally infeasible. Each of these is a named limit, not a hidden one; the structure map is a measurement to be reproduced.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