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5A8A" w14:textId="77777777" w:rsidR="00C40FD0" w:rsidRDefault="00000000">
      <w:pPr>
        <w:spacing w:after="20"/>
      </w:pPr>
      <w:r>
        <w:rPr>
          <w:rFonts w:ascii="Calibri" w:hAnsi="Calibri"/>
          <w:b/>
          <w:color w:val="AF2838"/>
          <w:sz w:val="20"/>
        </w:rPr>
        <w:t>AIA MONTHLY BILLING</w:t>
      </w:r>
    </w:p>
    <w:p w14:paraId="341A1A5A" w14:textId="77777777" w:rsidR="00C40FD0" w:rsidRDefault="00000000">
      <w:pPr>
        <w:spacing w:after="20"/>
      </w:pPr>
      <w:r>
        <w:rPr>
          <w:rFonts w:ascii="Calibri" w:hAnsi="Calibri"/>
          <w:b/>
          <w:color w:val="0C273C"/>
          <w:sz w:val="44"/>
        </w:rPr>
        <w:t>Monthly Deadline Cheat Sheet &amp; Checklist</w:t>
      </w:r>
    </w:p>
    <w:p w14:paraId="6871CDB4" w14:textId="77777777" w:rsidR="00C40FD0" w:rsidRDefault="00000000">
      <w:pPr>
        <w:spacing w:after="100"/>
      </w:pPr>
      <w:r>
        <w:rPr>
          <w:rFonts w:ascii="Calibri" w:hAnsi="Calibri"/>
          <w:b/>
          <w:color w:val="AF2838"/>
          <w:sz w:val="19"/>
        </w:rPr>
        <w:t>Billing rule: Only completed work is invoiced. Incomplete work moves to next month's invoice.</w:t>
      </w:r>
    </w:p>
    <w:tbl>
      <w:tblPr>
        <w:tblW w:w="14256" w:type="dxa"/>
        <w:jc w:val="center"/>
        <w:tblBorders>
          <w:top w:val="single" w:sz="5" w:space="0" w:color="BCC5CC"/>
          <w:left w:val="single" w:sz="5" w:space="0" w:color="BCC5CC"/>
          <w:bottom w:val="single" w:sz="5" w:space="0" w:color="BCC5CC"/>
          <w:right w:val="single" w:sz="5" w:space="0" w:color="BCC5CC"/>
          <w:insideH w:val="single" w:sz="5" w:space="0" w:color="BCC5CC"/>
          <w:insideV w:val="single" w:sz="5" w:space="0" w:color="BCC5CC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483"/>
        <w:gridCol w:w="2376"/>
        <w:gridCol w:w="7560"/>
        <w:gridCol w:w="2232"/>
      </w:tblGrid>
      <w:tr w:rsidR="00C40FD0" w14:paraId="603C58B0" w14:textId="77777777">
        <w:trPr>
          <w:jc w:val="center"/>
        </w:trPr>
        <w:tc>
          <w:tcPr>
            <w:tcW w:w="605" w:type="dxa"/>
            <w:shd w:val="clear" w:color="auto" w:fill="0C273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D5884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DONE</w:t>
            </w:r>
          </w:p>
        </w:tc>
        <w:tc>
          <w:tcPr>
            <w:tcW w:w="1483" w:type="dxa"/>
            <w:shd w:val="clear" w:color="auto" w:fill="0C273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69AFE5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DATE</w:t>
            </w:r>
          </w:p>
        </w:tc>
        <w:tc>
          <w:tcPr>
            <w:tcW w:w="2376" w:type="dxa"/>
            <w:shd w:val="clear" w:color="auto" w:fill="0C273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8DCC6A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OWNER</w:t>
            </w:r>
          </w:p>
        </w:tc>
        <w:tc>
          <w:tcPr>
            <w:tcW w:w="7560" w:type="dxa"/>
            <w:shd w:val="clear" w:color="auto" w:fill="0C273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E7F1C0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REQUIRED ACTION</w:t>
            </w:r>
          </w:p>
        </w:tc>
        <w:tc>
          <w:tcPr>
            <w:tcW w:w="2232" w:type="dxa"/>
            <w:shd w:val="clear" w:color="auto" w:fill="0C273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32142A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PROOF / OUTPUT</w:t>
            </w:r>
          </w:p>
        </w:tc>
      </w:tr>
      <w:tr w:rsidR="00C40FD0" w14:paraId="625A39DC" w14:textId="77777777">
        <w:trPr>
          <w:jc w:val="center"/>
        </w:trPr>
        <w:tc>
          <w:tcPr>
            <w:tcW w:w="605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233215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44F073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1st-19th</w:t>
            </w:r>
          </w:p>
        </w:tc>
        <w:tc>
          <w:tcPr>
            <w:tcW w:w="2376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C934AE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PM/APM + Superintendent</w:t>
            </w:r>
          </w:p>
        </w:tc>
        <w:tc>
          <w:tcPr>
            <w:tcW w:w="7560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F6ED4C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Track completed work; keep Daily Logs, documentation, and Three-Week Lookahead current.</w:t>
            </w:r>
          </w:p>
        </w:tc>
        <w:tc>
          <w:tcPr>
            <w:tcW w:w="2232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FA60A4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Current records</w:t>
            </w:r>
          </w:p>
        </w:tc>
      </w:tr>
      <w:tr w:rsidR="00C40FD0" w14:paraId="25FA9F62" w14:textId="77777777">
        <w:trPr>
          <w:jc w:val="center"/>
        </w:trPr>
        <w:tc>
          <w:tcPr>
            <w:tcW w:w="60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6A954C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EE5F6D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19th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CF91C5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PM/APM + Superintendent</w:t>
            </w:r>
          </w:p>
        </w:tc>
        <w:tc>
          <w:tcPr>
            <w:tcW w:w="75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17FCBE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Complete joint billing review; agree on complete work and supportable percentages.</w:t>
            </w:r>
          </w:p>
        </w:tc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47FE7C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Agreed percentages + exception list</w:t>
            </w:r>
          </w:p>
        </w:tc>
      </w:tr>
      <w:tr w:rsidR="00C40FD0" w14:paraId="79680E40" w14:textId="77777777">
        <w:trPr>
          <w:jc w:val="center"/>
        </w:trPr>
        <w:tc>
          <w:tcPr>
            <w:tcW w:w="605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C13F41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A4737D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20th</w:t>
            </w:r>
          </w:p>
        </w:tc>
        <w:tc>
          <w:tcPr>
            <w:tcW w:w="2376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EF31D6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PM/APM</w:t>
            </w:r>
          </w:p>
        </w:tc>
        <w:tc>
          <w:tcPr>
            <w:tcW w:w="7560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57DE1F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Receive/review subcontractor invoices and CPRs; complete Pen Req; send to Mike for QC.</w:t>
            </w:r>
          </w:p>
        </w:tc>
        <w:tc>
          <w:tcPr>
            <w:tcW w:w="2232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F13417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QC submission</w:t>
            </w:r>
          </w:p>
        </w:tc>
      </w:tr>
      <w:tr w:rsidR="00C40FD0" w14:paraId="4B0B2E87" w14:textId="77777777">
        <w:trPr>
          <w:jc w:val="center"/>
        </w:trPr>
        <w:tc>
          <w:tcPr>
            <w:tcW w:w="60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F79A6C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EBEDBC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21st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0C3098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Superintendent</w:t>
            </w:r>
          </w:p>
        </w:tc>
        <w:tc>
          <w:tcPr>
            <w:tcW w:w="75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B11541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After Mike's approval, contact COR and schedule the billing walkthrough with PM awareness.</w:t>
            </w:r>
          </w:p>
        </w:tc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8936E2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Walkthrough scheduled</w:t>
            </w:r>
          </w:p>
        </w:tc>
      </w:tr>
      <w:tr w:rsidR="00C40FD0" w14:paraId="03546B8A" w14:textId="77777777">
        <w:trPr>
          <w:jc w:val="center"/>
        </w:trPr>
        <w:tc>
          <w:tcPr>
            <w:tcW w:w="605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04D440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4F619B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By 23rd</w:t>
            </w:r>
          </w:p>
        </w:tc>
        <w:tc>
          <w:tcPr>
            <w:tcW w:w="2376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6066A8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PM + Superintendent + COR</w:t>
            </w:r>
          </w:p>
        </w:tc>
        <w:tc>
          <w:tcPr>
            <w:tcW w:w="7560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4EEB5D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Complete Government/COR walkthrough and review completed work and billing percentages.</w:t>
            </w:r>
          </w:p>
        </w:tc>
        <w:tc>
          <w:tcPr>
            <w:tcW w:w="2232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A80856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COR feedback documented</w:t>
            </w:r>
          </w:p>
        </w:tc>
      </w:tr>
      <w:tr w:rsidR="00C40FD0" w14:paraId="10BAAA76" w14:textId="77777777">
        <w:trPr>
          <w:jc w:val="center"/>
        </w:trPr>
        <w:tc>
          <w:tcPr>
            <w:tcW w:w="60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AE4BA0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981655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Same day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9D8B94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Superintendent -&gt; PM</w:t>
            </w:r>
          </w:p>
        </w:tc>
        <w:tc>
          <w:tcPr>
            <w:tcW w:w="75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00784B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Send approvals, questions, percentage changes, and any items to remove or revise.</w:t>
            </w:r>
          </w:p>
        </w:tc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13B2AE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Complete feedback sent</w:t>
            </w:r>
          </w:p>
        </w:tc>
      </w:tr>
      <w:tr w:rsidR="00C40FD0" w14:paraId="4485C085" w14:textId="77777777">
        <w:trPr>
          <w:jc w:val="center"/>
        </w:trPr>
        <w:tc>
          <w:tcPr>
            <w:tcW w:w="605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2A1DE6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C9E0C3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24th</w:t>
            </w:r>
          </w:p>
        </w:tc>
        <w:tc>
          <w:tcPr>
            <w:tcW w:w="2376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C07B5E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PM/APM + Superintendent</w:t>
            </w:r>
          </w:p>
        </w:tc>
        <w:tc>
          <w:tcPr>
            <w:tcW w:w="7560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49BFE2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Complete revisions, resolve all COR comments, and confirm final CO/COR buy-in.</w:t>
            </w:r>
          </w:p>
        </w:tc>
        <w:tc>
          <w:tcPr>
            <w:tcW w:w="2232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5308D0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Final buy-in</w:t>
            </w:r>
          </w:p>
        </w:tc>
      </w:tr>
      <w:tr w:rsidR="00C40FD0" w14:paraId="1AC04ADD" w14:textId="77777777">
        <w:trPr>
          <w:jc w:val="center"/>
        </w:trPr>
        <w:tc>
          <w:tcPr>
            <w:tcW w:w="60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37878E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58393D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25th-27th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98AD28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PM/APM + Cashmere/Sue</w:t>
            </w:r>
          </w:p>
        </w:tc>
        <w:tc>
          <w:tcPr>
            <w:tcW w:w="75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37A2C2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25th approved Pen Req to Cashmere/Sue; 26th notarization/Drew signature; 27th AIA to CO/COR.</w:t>
            </w:r>
          </w:p>
        </w:tc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6BD467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Final AIA out for signature</w:t>
            </w:r>
          </w:p>
        </w:tc>
      </w:tr>
      <w:tr w:rsidR="00C40FD0" w14:paraId="60150EB1" w14:textId="77777777">
        <w:trPr>
          <w:jc w:val="center"/>
        </w:trPr>
        <w:tc>
          <w:tcPr>
            <w:tcW w:w="605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04B2C9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4BB331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29th</w:t>
            </w:r>
          </w:p>
        </w:tc>
        <w:tc>
          <w:tcPr>
            <w:tcW w:w="2376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264766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PM/APM</w:t>
            </w:r>
          </w:p>
        </w:tc>
        <w:tc>
          <w:tcPr>
            <w:tcW w:w="7560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8E03C5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Return CO/COR-signed AIA to Cashmere.</w:t>
            </w:r>
          </w:p>
        </w:tc>
        <w:tc>
          <w:tcPr>
            <w:tcW w:w="2232" w:type="dxa"/>
            <w:shd w:val="clear" w:color="auto" w:fill="EEF1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33962E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Signed AIA received</w:t>
            </w:r>
          </w:p>
        </w:tc>
      </w:tr>
      <w:tr w:rsidR="00C40FD0" w14:paraId="62C1035B" w14:textId="77777777">
        <w:trPr>
          <w:jc w:val="center"/>
        </w:trPr>
        <w:tc>
          <w:tcPr>
            <w:tcW w:w="60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E18E0B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AF2838"/>
                <w:sz w:val="24"/>
              </w:rPr>
              <w:t>☐</w:t>
            </w:r>
          </w:p>
        </w:tc>
        <w:tc>
          <w:tcPr>
            <w:tcW w:w="148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130B7F" w14:textId="77777777" w:rsidR="00C40FD0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AF2838"/>
                <w:sz w:val="16"/>
              </w:rPr>
              <w:t>Last business day + 48h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ACD642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0C273C"/>
                <w:sz w:val="16"/>
              </w:rPr>
              <w:t>Cashmere/Sue</w:t>
            </w:r>
          </w:p>
        </w:tc>
        <w:tc>
          <w:tcPr>
            <w:tcW w:w="75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A49AFC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111820"/>
                <w:sz w:val="16"/>
              </w:rPr>
              <w:t>Upload to Tungsten; within 48 hours verify movement and follow up if still in Received status.</w:t>
            </w:r>
          </w:p>
        </w:tc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DA9CDF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color w:val="33414B"/>
                <w:sz w:val="15"/>
              </w:rPr>
              <w:t>Upload + status confirmation</w:t>
            </w:r>
          </w:p>
        </w:tc>
      </w:tr>
    </w:tbl>
    <w:p w14:paraId="21AAACED" w14:textId="77777777" w:rsidR="00C40FD0" w:rsidRDefault="00000000">
      <w:pPr>
        <w:spacing w:before="100" w:after="60"/>
      </w:pPr>
      <w:r>
        <w:rPr>
          <w:rFonts w:ascii="Calibri" w:hAnsi="Calibri"/>
          <w:b/>
          <w:color w:val="0C273C"/>
          <w:sz w:val="18"/>
        </w:rPr>
        <w:t>ROLE FINISH LINES</w:t>
      </w:r>
    </w:p>
    <w:tbl>
      <w:tblPr>
        <w:tblW w:w="14256" w:type="dxa"/>
        <w:jc w:val="center"/>
        <w:tblBorders>
          <w:top w:val="single" w:sz="5" w:space="0" w:color="BCC5CC"/>
          <w:left w:val="single" w:sz="5" w:space="0" w:color="BCC5CC"/>
          <w:bottom w:val="single" w:sz="5" w:space="0" w:color="BCC5CC"/>
          <w:right w:val="single" w:sz="5" w:space="0" w:color="BCC5CC"/>
          <w:insideH w:val="single" w:sz="5" w:space="0" w:color="BCC5CC"/>
          <w:insideV w:val="single" w:sz="5" w:space="0" w:color="BCC5CC"/>
        </w:tblBorders>
        <w:tblLayout w:type="fixed"/>
        <w:tblLook w:val="04A0" w:firstRow="1" w:lastRow="0" w:firstColumn="1" w:lastColumn="0" w:noHBand="0" w:noVBand="1"/>
      </w:tblPr>
      <w:tblGrid>
        <w:gridCol w:w="7128"/>
        <w:gridCol w:w="7128"/>
      </w:tblGrid>
      <w:tr w:rsidR="00C40FD0" w14:paraId="3E3072D1" w14:textId="77777777">
        <w:trPr>
          <w:jc w:val="center"/>
        </w:trPr>
        <w:tc>
          <w:tcPr>
            <w:tcW w:w="7128" w:type="dxa"/>
            <w:shd w:val="clear" w:color="auto" w:fill="E4F2E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B8C509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2F7D4A"/>
                <w:sz w:val="17"/>
              </w:rPr>
              <w:t>PM/APM: Control the package through CO/COR signature and return the signed AIA to Cashmere by the 29th.</w:t>
            </w:r>
          </w:p>
        </w:tc>
        <w:tc>
          <w:tcPr>
            <w:tcW w:w="7128" w:type="dxa"/>
            <w:shd w:val="clear" w:color="auto" w:fill="DCEAF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6BA1F0" w14:textId="77777777" w:rsidR="00C40FD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2F6F9F"/>
                <w:sz w:val="17"/>
              </w:rPr>
              <w:t>SUPERINTENDENT: Verify field completion, secure COR buy-in, and deliver all feedback to PM by the 24th.</w:t>
            </w:r>
          </w:p>
        </w:tc>
      </w:tr>
    </w:tbl>
    <w:p w14:paraId="63B194B7" w14:textId="77777777" w:rsidR="00C40FD0" w:rsidRDefault="00000000">
      <w:pPr>
        <w:spacing w:before="80" w:after="0"/>
        <w:ind w:left="115" w:right="115"/>
      </w:pPr>
      <w:r>
        <w:rPr>
          <w:rFonts w:ascii="Calibri" w:hAnsi="Calibri"/>
          <w:b/>
          <w:color w:val="AF2838"/>
          <w:sz w:val="17"/>
        </w:rPr>
        <w:t>DOMINO WARNING: Missing records -&gt; late Pen Req/QC -&gt; late walkthrough/buy-in -&gt; compressed signatures -&gt; delayed upload and payment processing. Escalate early with the risk, impact, owner, due time, and recovery plan.</w:t>
      </w:r>
    </w:p>
    <w:sectPr w:rsidR="00C40FD0" w:rsidSect="00034616">
      <w:headerReference w:type="default" r:id="rId8"/>
      <w:footerReference w:type="default" r:id="rId9"/>
      <w:pgSz w:w="15840" w:h="12240" w:orient="landscape"/>
      <w:pgMar w:top="504" w:right="576" w:bottom="504" w:left="576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CBC7" w14:textId="77777777" w:rsidR="00AA65DB" w:rsidRDefault="00AA65DB">
      <w:pPr>
        <w:spacing w:after="0" w:line="240" w:lineRule="auto"/>
      </w:pPr>
      <w:r>
        <w:separator/>
      </w:r>
    </w:p>
  </w:endnote>
  <w:endnote w:type="continuationSeparator" w:id="0">
    <w:p w14:paraId="74214AC7" w14:textId="77777777" w:rsidR="00AA65DB" w:rsidRDefault="00AA6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7A66" w14:textId="77777777" w:rsidR="00C40FD0" w:rsidRDefault="00000000">
    <w:pPr>
      <w:pStyle w:val="Footer"/>
      <w:jc w:val="center"/>
    </w:pPr>
    <w:r>
      <w:rPr>
        <w:rFonts w:ascii="Calibri" w:hAnsi="Calibri"/>
        <w:color w:val="5A6670"/>
        <w:sz w:val="15"/>
      </w:rPr>
      <w:t>AIA Monthly Billing | Use each month at the 19th review and month-end closeout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FD6E" w14:textId="77777777" w:rsidR="00AA65DB" w:rsidRDefault="00AA65DB">
      <w:pPr>
        <w:spacing w:after="0" w:line="240" w:lineRule="auto"/>
      </w:pPr>
      <w:r>
        <w:separator/>
      </w:r>
    </w:p>
  </w:footnote>
  <w:footnote w:type="continuationSeparator" w:id="0">
    <w:p w14:paraId="2BDB314F" w14:textId="77777777" w:rsidR="00AA65DB" w:rsidRDefault="00AA6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72E2" w14:textId="77777777" w:rsidR="00C40FD0" w:rsidRDefault="00000000">
    <w:pPr>
      <w:pStyle w:val="Header"/>
      <w:jc w:val="right"/>
    </w:pPr>
    <w:r>
      <w:rPr>
        <w:rFonts w:ascii="Calibri" w:hAnsi="Calibri"/>
        <w:b/>
        <w:color w:val="0C273C"/>
        <w:sz w:val="15"/>
      </w:rPr>
      <w:t>AMERITECH CONTRACTING | OPERATIONS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254535">
    <w:abstractNumId w:val="8"/>
  </w:num>
  <w:num w:numId="2" w16cid:durableId="778573167">
    <w:abstractNumId w:val="6"/>
  </w:num>
  <w:num w:numId="3" w16cid:durableId="2123374694">
    <w:abstractNumId w:val="5"/>
  </w:num>
  <w:num w:numId="4" w16cid:durableId="2136605469">
    <w:abstractNumId w:val="4"/>
  </w:num>
  <w:num w:numId="5" w16cid:durableId="1057052984">
    <w:abstractNumId w:val="7"/>
  </w:num>
  <w:num w:numId="6" w16cid:durableId="46537325">
    <w:abstractNumId w:val="3"/>
  </w:num>
  <w:num w:numId="7" w16cid:durableId="1016422982">
    <w:abstractNumId w:val="2"/>
  </w:num>
  <w:num w:numId="8" w16cid:durableId="1534922351">
    <w:abstractNumId w:val="1"/>
  </w:num>
  <w:num w:numId="9" w16cid:durableId="176660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8CB"/>
    <w:rsid w:val="000D7FEE"/>
    <w:rsid w:val="0015074B"/>
    <w:rsid w:val="0029639D"/>
    <w:rsid w:val="00326F90"/>
    <w:rsid w:val="00AA1D8D"/>
    <w:rsid w:val="00AA65DB"/>
    <w:rsid w:val="00B47730"/>
    <w:rsid w:val="00C40F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D5FD9"/>
  <w14:defaultImageDpi w14:val="300"/>
  <w15:docId w15:val="{CF40A4C2-2E8C-4DF5-B07E-4913BEDC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Nations</cp:lastModifiedBy>
  <cp:revision>2</cp:revision>
  <dcterms:created xsi:type="dcterms:W3CDTF">2026-08-13T20:45:00Z</dcterms:created>
  <dcterms:modified xsi:type="dcterms:W3CDTF">2026-08-13T20:45:00Z</dcterms:modified>
  <cp:category/>
</cp:coreProperties>
</file>