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접수번호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공모 부문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제안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「이어 적는 고향」 : 이산가족의 고향별 기록 공백을 계산해 기증으로 잇는 서비스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참가 구분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832"/>
      </w:tblGrid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직  위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주  소</w:t>
            </w:r>
          </w:p>
        </w:tc>
        <w:tc>
          <w:tcPr>
            <w:tcW w:type="dxa" w:w="903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팀 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</w:t>
            </w:r>
          </w:p>
        </w:tc>
      </w:tr>
    </w:tbl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632"/>
      </w:tblGrid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24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737" w:right="737" w:bottom="737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00" w:hanging="19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2026-08-20T08:30:08.700Z</dcterms:created>
  <dcterms:modified xsi:type="dcterms:W3CDTF">2026-08-20T08:30:08.700Z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