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60E" w:rsidRPr="008C45AE" w:rsidRDefault="00124402">
      <w:pPr>
        <w:pStyle w:val="berschrift1"/>
        <w:spacing w:after="120"/>
        <w:jc w:val="center"/>
        <w:rPr>
          <w:rFonts w:cs="Arial"/>
        </w:rPr>
      </w:pPr>
      <w:r w:rsidRPr="008C45AE">
        <w:rPr>
          <w:rFonts w:cs="Arial"/>
          <w:sz w:val="22"/>
          <w:szCs w:val="22"/>
        </w:rPr>
        <w:t>UDL-Raster zur Erfassung der UDL-Konformität des Bildungsroboters TOKADI</w:t>
      </w:r>
    </w:p>
    <w:p w:rsidR="0063660E" w:rsidRPr="008C45AE" w:rsidRDefault="00124402">
      <w:pPr>
        <w:spacing w:after="300"/>
        <w:jc w:val="center"/>
        <w:rPr>
          <w:rFonts w:cs="Arial"/>
        </w:rPr>
      </w:pPr>
      <w:r w:rsidRPr="008C45AE">
        <w:rPr>
          <w:rFonts w:cs="Arial"/>
          <w:i/>
          <w:iCs/>
        </w:rPr>
        <w:t>Instrument der Lehrkräfte-Erhebung (Evaluation)</w:t>
      </w:r>
    </w:p>
    <w:p w:rsidR="0063660E" w:rsidRPr="008C45AE" w:rsidRDefault="00124402">
      <w:pPr>
        <w:pStyle w:val="berschrift2"/>
        <w:spacing w:before="200" w:after="100"/>
        <w:rPr>
          <w:rFonts w:cs="Arial"/>
        </w:rPr>
      </w:pPr>
      <w:r w:rsidRPr="008C45AE">
        <w:rPr>
          <w:rFonts w:cs="Arial"/>
          <w:sz w:val="22"/>
          <w:szCs w:val="22"/>
        </w:rPr>
        <w:t>Konstruktionslogik</w:t>
      </w:r>
    </w:p>
    <w:p w:rsidR="000F2EB0" w:rsidRDefault="000F2EB0" w:rsidP="008C45AE">
      <w:pPr>
        <w:spacing w:after="120"/>
        <w:jc w:val="both"/>
        <w:rPr>
          <w:rFonts w:cs="Arial"/>
        </w:rPr>
      </w:pPr>
      <w:r w:rsidRPr="000F2EB0">
        <w:rPr>
          <w:rFonts w:cs="Arial"/>
        </w:rPr>
        <w:t>Das Raster wurde aus den 35 Einzelkriterien der UDL Guidelines 3.0 (CAST 2024) abgeleitet. In einem ersten Schritt wurden alle Einzelkriterien auf ihre direkte technologische Adressierbarkeit hin überprüft; neun rein curricular oder pädagogisch verortete Punkte wurden dabei ausgeschlossen. Die verbleibenden 26 Items decken die drei UDL-Prinzipien Engagement (9), Repräsentation (7) sowie Handlung &amp; Ausdruck (10) ab. Zwei Forschende bewerteten Item-Zuordnung und Wortlaut unabhängig voneinander, Abweichungen wurden diskursiv aufgelöst. Das Raster wurde mit zwei Lehrkräften außerhalb der Hauptstichprobe pilotiert.</w:t>
      </w:r>
    </w:p>
    <w:p w:rsidR="0063660E" w:rsidRPr="008C45AE" w:rsidRDefault="00124402">
      <w:pPr>
        <w:pStyle w:val="berschrift2"/>
        <w:spacing w:before="200" w:after="100"/>
        <w:rPr>
          <w:rFonts w:cs="Arial"/>
        </w:rPr>
      </w:pPr>
      <w:r w:rsidRPr="008C45AE">
        <w:rPr>
          <w:rFonts w:cs="Arial"/>
          <w:sz w:val="22"/>
          <w:szCs w:val="22"/>
        </w:rPr>
        <w:t>Ratingskala</w:t>
      </w:r>
    </w:p>
    <w:p w:rsidR="001F7AD7" w:rsidRDefault="001F7AD7" w:rsidP="001F7AD7">
      <w:pPr>
        <w:spacing w:after="120"/>
        <w:jc w:val="both"/>
        <w:rPr>
          <w:rFonts w:cs="Arial"/>
        </w:rPr>
      </w:pPr>
      <w:r w:rsidRPr="001F7AD7">
        <w:rPr>
          <w:rFonts w:cs="Arial"/>
        </w:rPr>
        <w:t>Die Bewertung erfolgte über eine fünfstufige Likert-Skala von 1 (= trifft nicht zu) bis 5 (= trifft voll zu), bezogen auf die jeweilige Aussage im Item. Die Angabe des entsprechenden Checkpoints verweist dabei auf das zugrundeliegende Einzelkriterium der UDL Guidelines 3.0.</w:t>
      </w:r>
    </w:p>
    <w:p w:rsidR="0063660E" w:rsidRPr="008C45AE" w:rsidRDefault="00124402">
      <w:pPr>
        <w:pStyle w:val="berschrift2"/>
        <w:spacing w:before="200" w:after="100"/>
        <w:rPr>
          <w:rFonts w:cs="Arial"/>
        </w:rPr>
      </w:pPr>
      <w:r w:rsidRPr="008C45AE">
        <w:rPr>
          <w:rFonts w:cs="Arial"/>
          <w:sz w:val="22"/>
          <w:szCs w:val="22"/>
        </w:rPr>
        <w:t>Reliabilität in der vorliegenden Stichprobe (N = 10)</w:t>
      </w:r>
    </w:p>
    <w:p w:rsidR="0063660E" w:rsidRPr="008C45AE" w:rsidRDefault="00124402">
      <w:pPr>
        <w:spacing w:after="120"/>
        <w:rPr>
          <w:rFonts w:cs="Arial"/>
        </w:rPr>
      </w:pPr>
      <w:r w:rsidRPr="008C45AE">
        <w:rPr>
          <w:rFonts w:cs="Arial"/>
        </w:rPr>
        <w:t xml:space="preserve">Gesamtraster α = ,802; Handlung &amp; Ausdruck α = ,726; Repräsentation α = ,544; Engagement </w:t>
      </w:r>
      <w:r w:rsidR="00120BB0">
        <w:rPr>
          <w:rFonts w:cs="Arial"/>
        </w:rPr>
        <w:br/>
      </w:r>
      <w:r w:rsidRPr="008C45AE">
        <w:rPr>
          <w:rFonts w:cs="Arial"/>
        </w:rPr>
        <w:t xml:space="preserve">α = ,317. Die Prinzipienwerte werden als Mittelwerte über die zugehörigen </w:t>
      </w:r>
      <w:r w:rsidR="000F2EB0" w:rsidRPr="000F2EB0">
        <w:rPr>
          <w:rFonts w:cs="Arial"/>
        </w:rPr>
        <w:t xml:space="preserve">Einzelkriterien </w:t>
      </w:r>
      <w:r w:rsidRPr="008C45AE">
        <w:rPr>
          <w:rFonts w:cs="Arial"/>
        </w:rPr>
        <w:t>berichtet und deskriptiv interpretiert; sie werden nicht als psychometrisch validierte Subskalen behandelt.</w:t>
      </w:r>
    </w:p>
    <w:p w:rsidR="0063660E" w:rsidRPr="008C45AE" w:rsidRDefault="00580015" w:rsidP="004521BE">
      <w:pPr>
        <w:pStyle w:val="berschrift2"/>
        <w:spacing w:before="200" w:after="100"/>
        <w:rPr>
          <w:rFonts w:cs="Arial"/>
        </w:rPr>
      </w:pPr>
      <w:r>
        <w:rPr>
          <w:rFonts w:cs="Arial"/>
          <w:sz w:val="22"/>
          <w:szCs w:val="22"/>
        </w:rPr>
        <w:t>UDL-Fragebogen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1"/>
        <w:gridCol w:w="492"/>
        <w:gridCol w:w="4549"/>
        <w:gridCol w:w="595"/>
        <w:gridCol w:w="590"/>
        <w:gridCol w:w="590"/>
        <w:gridCol w:w="590"/>
        <w:gridCol w:w="593"/>
      </w:tblGrid>
      <w:tr w:rsidR="0063660E" w:rsidRPr="008C45AE" w:rsidTr="0084209D">
        <w:trPr>
          <w:tblHeader/>
        </w:trPr>
        <w:tc>
          <w:tcPr>
            <w:tcW w:w="1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cs="Arial"/>
                <w:b/>
                <w:bCs/>
                <w:sz w:val="18"/>
                <w:szCs w:val="18"/>
              </w:rPr>
              <w:t>Checkpoint</w:t>
            </w:r>
          </w:p>
        </w:tc>
        <w:tc>
          <w:tcPr>
            <w:tcW w:w="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:rsidR="0063660E" w:rsidRPr="008C45AE" w:rsidRDefault="0063660E">
            <w:pPr>
              <w:rPr>
                <w:rFonts w:cs="Arial"/>
              </w:rPr>
            </w:pPr>
          </w:p>
        </w:tc>
        <w:tc>
          <w:tcPr>
            <w:tcW w:w="45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:rsidR="0063660E" w:rsidRPr="008C45AE" w:rsidRDefault="0099436F" w:rsidP="0099436F">
            <w:pPr>
              <w:rPr>
                <w:rFonts w:cs="Arial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5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cs="Arial"/>
                <w:b/>
                <w:bCs/>
                <w:sz w:val="16"/>
                <w:szCs w:val="16"/>
              </w:rPr>
              <w:t>1 – trifft nicht zu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cs="Arial"/>
                <w:b/>
                <w:bCs/>
                <w:sz w:val="16"/>
                <w:szCs w:val="16"/>
              </w:rPr>
              <w:t>5 – trifft voll zu</w:t>
            </w:r>
          </w:p>
        </w:tc>
      </w:tr>
      <w:tr w:rsidR="0063660E" w:rsidRPr="008C45AE" w:rsidTr="0099436F">
        <w:tc>
          <w:tcPr>
            <w:tcW w:w="90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63660E" w:rsidRPr="0099436F" w:rsidRDefault="00124402" w:rsidP="0099436F">
            <w:pPr>
              <w:jc w:val="center"/>
              <w:rPr>
                <w:rFonts w:cs="Arial"/>
                <w:b/>
              </w:rPr>
            </w:pPr>
            <w:r w:rsidRPr="0099436F">
              <w:rPr>
                <w:rFonts w:cs="Arial"/>
                <w:b/>
                <w:bCs/>
                <w:sz w:val="18"/>
              </w:rPr>
              <w:t>Engagement (9 Items)</w:t>
            </w:r>
          </w:p>
        </w:tc>
      </w:tr>
      <w:tr w:rsidR="0063660E" w:rsidRPr="008C45AE" w:rsidTr="0084209D">
        <w:tc>
          <w:tcPr>
            <w:tcW w:w="1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cs="Arial"/>
                <w:sz w:val="18"/>
                <w:szCs w:val="18"/>
              </w:rPr>
              <w:t>7.1</w:t>
            </w:r>
          </w:p>
        </w:tc>
        <w:tc>
          <w:tcPr>
            <w:tcW w:w="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rPr>
                <w:rFonts w:cs="Arial"/>
              </w:rPr>
            </w:pPr>
            <w:r w:rsidRPr="008C45AE">
              <w:rPr>
                <w:rFonts w:cs="Arial"/>
                <w:sz w:val="20"/>
                <w:szCs w:val="20"/>
              </w:rPr>
              <w:t>a)</w:t>
            </w:r>
          </w:p>
        </w:tc>
        <w:tc>
          <w:tcPr>
            <w:tcW w:w="45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4209D" w:rsidRDefault="007F2FCF" w:rsidP="0084209D">
            <w:pPr>
              <w:rPr>
                <w:rFonts w:cs="Arial"/>
              </w:rPr>
            </w:pPr>
            <w:r w:rsidRPr="007F2FCF">
              <w:rPr>
                <w:rFonts w:cs="Arial"/>
                <w:iCs/>
                <w:sz w:val="20"/>
                <w:szCs w:val="20"/>
              </w:rPr>
              <w:t>Ich nehme wahr, dass TOKADI durch verschiedene Eingabemöglichkeiten (Tasten, Klatschen, Pfeifen) unterschiedliche Vorlieben und Fähigkeiten der Schüler*innen berücksichtigt.</w:t>
            </w:r>
          </w:p>
        </w:tc>
        <w:tc>
          <w:tcPr>
            <w:tcW w:w="5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63660E" w:rsidRPr="008C45AE" w:rsidTr="0084209D">
        <w:tc>
          <w:tcPr>
            <w:tcW w:w="1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cs="Arial"/>
                <w:sz w:val="18"/>
                <w:szCs w:val="18"/>
              </w:rPr>
              <w:t>8.4</w:t>
            </w:r>
          </w:p>
        </w:tc>
        <w:tc>
          <w:tcPr>
            <w:tcW w:w="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rPr>
                <w:rFonts w:cs="Arial"/>
              </w:rPr>
            </w:pPr>
            <w:r w:rsidRPr="008C45AE">
              <w:rPr>
                <w:rFonts w:cs="Arial"/>
                <w:sz w:val="20"/>
                <w:szCs w:val="20"/>
              </w:rPr>
              <w:t>b)</w:t>
            </w:r>
          </w:p>
        </w:tc>
        <w:tc>
          <w:tcPr>
            <w:tcW w:w="45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4209D" w:rsidRDefault="007F2FCF">
            <w:pPr>
              <w:rPr>
                <w:rFonts w:cs="Arial"/>
              </w:rPr>
            </w:pPr>
            <w:r w:rsidRPr="007F2FCF">
              <w:rPr>
                <w:rFonts w:cs="Arial"/>
                <w:iCs/>
                <w:sz w:val="20"/>
                <w:szCs w:val="20"/>
              </w:rPr>
              <w:t>Die Rückmeldungen von TOKADI (LED-Lichter, Töne, Bewegung) erscheinen mir motivierend und unterstützen die Aufrechterhaltung der Aufmerksamkeit der Schüler*innen.</w:t>
            </w:r>
          </w:p>
        </w:tc>
        <w:tc>
          <w:tcPr>
            <w:tcW w:w="5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63660E" w:rsidRPr="008C45AE" w:rsidTr="0084209D">
        <w:tc>
          <w:tcPr>
            <w:tcW w:w="1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cs="Arial"/>
                <w:sz w:val="18"/>
                <w:szCs w:val="18"/>
              </w:rPr>
              <w:t>8.3</w:t>
            </w:r>
          </w:p>
        </w:tc>
        <w:tc>
          <w:tcPr>
            <w:tcW w:w="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rPr>
                <w:rFonts w:cs="Arial"/>
              </w:rPr>
            </w:pPr>
            <w:r w:rsidRPr="008C45AE">
              <w:rPr>
                <w:rFonts w:cs="Arial"/>
                <w:sz w:val="20"/>
                <w:szCs w:val="20"/>
              </w:rPr>
              <w:t>c)</w:t>
            </w:r>
          </w:p>
        </w:tc>
        <w:tc>
          <w:tcPr>
            <w:tcW w:w="45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197D71" w:rsidRDefault="007F2FCF">
            <w:pPr>
              <w:rPr>
                <w:rFonts w:cs="Arial"/>
              </w:rPr>
            </w:pPr>
            <w:r w:rsidRPr="007F2FCF">
              <w:rPr>
                <w:rFonts w:cs="Arial"/>
                <w:iCs/>
                <w:sz w:val="20"/>
                <w:szCs w:val="20"/>
              </w:rPr>
              <w:t>Ich beobachte, dass TOKADI kollaboratives Lernen unterstützt, wenn mehrere Schüler*inne</w:t>
            </w:r>
            <w:r>
              <w:rPr>
                <w:rFonts w:cs="Arial"/>
                <w:iCs/>
                <w:sz w:val="20"/>
                <w:szCs w:val="20"/>
              </w:rPr>
              <w:t>n gleichzeitig mit ihm arbeiten.</w:t>
            </w:r>
          </w:p>
        </w:tc>
        <w:tc>
          <w:tcPr>
            <w:tcW w:w="5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63660E" w:rsidRPr="008C45AE" w:rsidTr="0084209D">
        <w:tc>
          <w:tcPr>
            <w:tcW w:w="1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cs="Arial"/>
                <w:sz w:val="18"/>
                <w:szCs w:val="18"/>
              </w:rPr>
              <w:t>7.3</w:t>
            </w:r>
          </w:p>
        </w:tc>
        <w:tc>
          <w:tcPr>
            <w:tcW w:w="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rPr>
                <w:rFonts w:cs="Arial"/>
              </w:rPr>
            </w:pPr>
            <w:r w:rsidRPr="008C45AE">
              <w:rPr>
                <w:rFonts w:cs="Arial"/>
                <w:sz w:val="20"/>
                <w:szCs w:val="20"/>
              </w:rPr>
              <w:t>d)</w:t>
            </w:r>
          </w:p>
        </w:tc>
        <w:tc>
          <w:tcPr>
            <w:tcW w:w="45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197D71" w:rsidRDefault="007F2FCF">
            <w:pPr>
              <w:rPr>
                <w:rFonts w:cs="Arial"/>
              </w:rPr>
            </w:pPr>
            <w:r w:rsidRPr="007F2FCF">
              <w:rPr>
                <w:rFonts w:cs="Arial"/>
                <w:iCs/>
                <w:sz w:val="20"/>
                <w:szCs w:val="20"/>
              </w:rPr>
              <w:t>Die Möglichkeit, TOKADI auf- und umzubauen, fördert nach meiner Einschätzung spielerisches Lernen und kreative Auseinandersetzung.</w:t>
            </w:r>
          </w:p>
        </w:tc>
        <w:tc>
          <w:tcPr>
            <w:tcW w:w="5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63660E" w:rsidRPr="008C45AE" w:rsidTr="0084209D">
        <w:tc>
          <w:tcPr>
            <w:tcW w:w="1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cs="Arial"/>
                <w:sz w:val="18"/>
                <w:szCs w:val="18"/>
              </w:rPr>
              <w:t>8.3</w:t>
            </w:r>
          </w:p>
        </w:tc>
        <w:tc>
          <w:tcPr>
            <w:tcW w:w="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rPr>
                <w:rFonts w:cs="Arial"/>
              </w:rPr>
            </w:pPr>
            <w:r w:rsidRPr="008C45AE">
              <w:rPr>
                <w:rFonts w:cs="Arial"/>
                <w:sz w:val="20"/>
                <w:szCs w:val="20"/>
              </w:rPr>
              <w:t>e)</w:t>
            </w:r>
          </w:p>
        </w:tc>
        <w:tc>
          <w:tcPr>
            <w:tcW w:w="45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197D71" w:rsidRDefault="007F2FCF">
            <w:pPr>
              <w:rPr>
                <w:rFonts w:cs="Arial"/>
              </w:rPr>
            </w:pPr>
            <w:r w:rsidRPr="007F2FCF">
              <w:rPr>
                <w:rFonts w:cs="Arial"/>
                <w:iCs/>
                <w:sz w:val="20"/>
                <w:szCs w:val="20"/>
              </w:rPr>
              <w:t>Ich nehme wahr, dass die gemeinsame Nutzung von TOKADI ein Gefühl der Gemeinschaft im Klassenraum fördert.</w:t>
            </w:r>
          </w:p>
        </w:tc>
        <w:tc>
          <w:tcPr>
            <w:tcW w:w="5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63660E" w:rsidRPr="008C45AE" w:rsidTr="0084209D">
        <w:tc>
          <w:tcPr>
            <w:tcW w:w="1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cs="Arial"/>
                <w:sz w:val="18"/>
                <w:szCs w:val="18"/>
              </w:rPr>
              <w:t>9.1</w:t>
            </w:r>
          </w:p>
        </w:tc>
        <w:tc>
          <w:tcPr>
            <w:tcW w:w="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rPr>
                <w:rFonts w:cs="Arial"/>
              </w:rPr>
            </w:pPr>
            <w:r w:rsidRPr="008C45AE">
              <w:rPr>
                <w:rFonts w:cs="Arial"/>
                <w:sz w:val="20"/>
                <w:szCs w:val="20"/>
              </w:rPr>
              <w:t>f)</w:t>
            </w:r>
          </w:p>
        </w:tc>
        <w:tc>
          <w:tcPr>
            <w:tcW w:w="45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97D71">
            <w:pPr>
              <w:rPr>
                <w:rFonts w:cs="Arial"/>
              </w:rPr>
            </w:pPr>
            <w:r w:rsidRPr="00197D71">
              <w:rPr>
                <w:rFonts w:cs="Arial"/>
                <w:sz w:val="20"/>
                <w:szCs w:val="20"/>
              </w:rPr>
              <w:t>Ich beobachte, dass TOKADI Schüler</w:t>
            </w:r>
            <w:r>
              <w:rPr>
                <w:rFonts w:cs="Arial"/>
                <w:sz w:val="20"/>
                <w:szCs w:val="20"/>
              </w:rPr>
              <w:t>*</w:t>
            </w:r>
            <w:r w:rsidRPr="00197D71">
              <w:rPr>
                <w:rFonts w:cs="Arial"/>
                <w:sz w:val="20"/>
                <w:szCs w:val="20"/>
              </w:rPr>
              <w:t>innen dazu befähigt, eigene Ziele und Herangehensweisen zu formulieren.</w:t>
            </w:r>
          </w:p>
        </w:tc>
        <w:tc>
          <w:tcPr>
            <w:tcW w:w="5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63660E" w:rsidRPr="008C45AE" w:rsidTr="0084209D">
        <w:tc>
          <w:tcPr>
            <w:tcW w:w="1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cs="Arial"/>
                <w:sz w:val="18"/>
                <w:szCs w:val="18"/>
              </w:rPr>
              <w:t>9.2</w:t>
            </w:r>
          </w:p>
        </w:tc>
        <w:tc>
          <w:tcPr>
            <w:tcW w:w="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rPr>
                <w:rFonts w:cs="Arial"/>
              </w:rPr>
            </w:pPr>
            <w:r w:rsidRPr="008C45AE">
              <w:rPr>
                <w:rFonts w:cs="Arial"/>
                <w:sz w:val="20"/>
                <w:szCs w:val="20"/>
              </w:rPr>
              <w:t>g)</w:t>
            </w:r>
          </w:p>
        </w:tc>
        <w:tc>
          <w:tcPr>
            <w:tcW w:w="45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7F2FCF">
            <w:pPr>
              <w:rPr>
                <w:rFonts w:cs="Arial"/>
              </w:rPr>
            </w:pPr>
            <w:r w:rsidRPr="007F2FCF">
              <w:rPr>
                <w:rFonts w:cs="Arial"/>
                <w:sz w:val="20"/>
                <w:szCs w:val="20"/>
              </w:rPr>
              <w:t>Die anthropomorphe Gestaltung (z. B. Kopf, Schwanz) erleichtert nach meiner Einschätzung eine emotionale Bindung und empathische Interaktion.</w:t>
            </w:r>
          </w:p>
        </w:tc>
        <w:tc>
          <w:tcPr>
            <w:tcW w:w="5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63660E" w:rsidRPr="008C45AE" w:rsidTr="0084209D">
        <w:tc>
          <w:tcPr>
            <w:tcW w:w="1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cs="Arial"/>
                <w:sz w:val="18"/>
                <w:szCs w:val="18"/>
              </w:rPr>
              <w:t>9.3</w:t>
            </w:r>
          </w:p>
        </w:tc>
        <w:tc>
          <w:tcPr>
            <w:tcW w:w="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rPr>
                <w:rFonts w:cs="Arial"/>
              </w:rPr>
            </w:pPr>
            <w:r w:rsidRPr="008C45AE">
              <w:rPr>
                <w:rFonts w:cs="Arial"/>
                <w:sz w:val="20"/>
                <w:szCs w:val="20"/>
              </w:rPr>
              <w:t>h)</w:t>
            </w:r>
          </w:p>
        </w:tc>
        <w:tc>
          <w:tcPr>
            <w:tcW w:w="45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7F2FCF">
            <w:pPr>
              <w:rPr>
                <w:rFonts w:cs="Arial"/>
              </w:rPr>
            </w:pPr>
            <w:r w:rsidRPr="007F2FCF">
              <w:rPr>
                <w:rFonts w:cs="Arial"/>
                <w:sz w:val="20"/>
                <w:szCs w:val="20"/>
              </w:rPr>
              <w:t>Ich beobachte, dass TOKADI Schüler*innen dazu anregt, über ihr eigenes Handeln zu reflektieren.</w:t>
            </w:r>
          </w:p>
        </w:tc>
        <w:tc>
          <w:tcPr>
            <w:tcW w:w="5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63660E" w:rsidRPr="008C45AE" w:rsidTr="0084209D">
        <w:tc>
          <w:tcPr>
            <w:tcW w:w="1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cs="Arial"/>
                <w:sz w:val="18"/>
                <w:szCs w:val="18"/>
              </w:rPr>
              <w:t>7.2</w:t>
            </w:r>
          </w:p>
        </w:tc>
        <w:tc>
          <w:tcPr>
            <w:tcW w:w="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rPr>
                <w:rFonts w:cs="Arial"/>
              </w:rPr>
            </w:pPr>
            <w:r w:rsidRPr="008C45AE">
              <w:rPr>
                <w:rFonts w:cs="Arial"/>
                <w:sz w:val="20"/>
                <w:szCs w:val="20"/>
              </w:rPr>
              <w:t>i)</w:t>
            </w:r>
          </w:p>
        </w:tc>
        <w:tc>
          <w:tcPr>
            <w:tcW w:w="45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7F2FCF">
            <w:pPr>
              <w:rPr>
                <w:rFonts w:cs="Arial"/>
              </w:rPr>
            </w:pPr>
            <w:r w:rsidRPr="007F2FCF">
              <w:rPr>
                <w:rFonts w:cs="Arial"/>
                <w:sz w:val="20"/>
                <w:szCs w:val="20"/>
              </w:rPr>
              <w:t xml:space="preserve">Ich beobachte, dass TOKADI durch seine Rückmeldung Schüler*innen dazu anregt, </w:t>
            </w:r>
            <w:r>
              <w:rPr>
                <w:rFonts w:cs="Arial"/>
                <w:sz w:val="20"/>
                <w:szCs w:val="20"/>
              </w:rPr>
              <w:br/>
            </w:r>
            <w:r w:rsidRPr="007F2FCF">
              <w:rPr>
                <w:rFonts w:cs="Arial"/>
                <w:sz w:val="20"/>
                <w:szCs w:val="20"/>
              </w:rPr>
              <w:t>über ihr eigenes Handeln zu reflektieren.</w:t>
            </w:r>
          </w:p>
        </w:tc>
        <w:tc>
          <w:tcPr>
            <w:tcW w:w="5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</w:tbl>
    <w:p w:rsidR="0084209D" w:rsidRDefault="0084209D" w:rsidP="0099436F">
      <w:pPr>
        <w:jc w:val="center"/>
        <w:rPr>
          <w:rFonts w:cs="Arial"/>
          <w:b/>
          <w:bCs/>
          <w:sz w:val="18"/>
        </w:rPr>
        <w:sectPr w:rsidR="0084209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1"/>
        <w:gridCol w:w="492"/>
        <w:gridCol w:w="4549"/>
        <w:gridCol w:w="595"/>
        <w:gridCol w:w="590"/>
        <w:gridCol w:w="590"/>
        <w:gridCol w:w="590"/>
        <w:gridCol w:w="593"/>
      </w:tblGrid>
      <w:tr w:rsidR="0063660E" w:rsidRPr="008C45AE" w:rsidTr="0099436F">
        <w:tc>
          <w:tcPr>
            <w:tcW w:w="90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63660E" w:rsidRPr="0099436F" w:rsidRDefault="00124402" w:rsidP="0099436F">
            <w:pPr>
              <w:jc w:val="center"/>
              <w:rPr>
                <w:rFonts w:cs="Arial"/>
                <w:b/>
              </w:rPr>
            </w:pPr>
            <w:r w:rsidRPr="0099436F">
              <w:rPr>
                <w:rFonts w:cs="Arial"/>
                <w:b/>
                <w:bCs/>
                <w:sz w:val="18"/>
              </w:rPr>
              <w:lastRenderedPageBreak/>
              <w:t>Repräsentation (Representation) (7 Items)</w:t>
            </w:r>
          </w:p>
        </w:tc>
      </w:tr>
      <w:tr w:rsidR="0063660E" w:rsidRPr="008C45AE" w:rsidTr="0084209D">
        <w:tc>
          <w:tcPr>
            <w:tcW w:w="1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cs="Arial"/>
                <w:sz w:val="18"/>
                <w:szCs w:val="18"/>
              </w:rPr>
              <w:t>1.2</w:t>
            </w:r>
          </w:p>
        </w:tc>
        <w:tc>
          <w:tcPr>
            <w:tcW w:w="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rPr>
                <w:rFonts w:cs="Arial"/>
              </w:rPr>
            </w:pPr>
            <w:r w:rsidRPr="008C45AE">
              <w:rPr>
                <w:rFonts w:cs="Arial"/>
                <w:sz w:val="20"/>
                <w:szCs w:val="20"/>
              </w:rPr>
              <w:t>a)</w:t>
            </w:r>
          </w:p>
        </w:tc>
        <w:tc>
          <w:tcPr>
            <w:tcW w:w="45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6B6D4D">
            <w:pPr>
              <w:rPr>
                <w:rFonts w:cs="Arial"/>
              </w:rPr>
            </w:pPr>
            <w:r w:rsidRPr="006B6D4D">
              <w:rPr>
                <w:rFonts w:cs="Arial"/>
                <w:sz w:val="20"/>
                <w:szCs w:val="20"/>
              </w:rPr>
              <w:t>Ich beobachte, dass TOKADI Informationen multimodal darstellt (z. B. visuell, akustisch), sodass verschiedene Möglichkeiten der Wahrnehmung angesprochen werden.</w:t>
            </w:r>
          </w:p>
        </w:tc>
        <w:tc>
          <w:tcPr>
            <w:tcW w:w="5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63660E" w:rsidRPr="008C45AE" w:rsidTr="0084209D">
        <w:tc>
          <w:tcPr>
            <w:tcW w:w="1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cs="Arial"/>
                <w:sz w:val="18"/>
                <w:szCs w:val="18"/>
              </w:rPr>
              <w:t>2.1</w:t>
            </w:r>
          </w:p>
        </w:tc>
        <w:tc>
          <w:tcPr>
            <w:tcW w:w="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rPr>
                <w:rFonts w:cs="Arial"/>
              </w:rPr>
            </w:pPr>
            <w:r w:rsidRPr="008C45AE">
              <w:rPr>
                <w:rFonts w:cs="Arial"/>
                <w:sz w:val="20"/>
                <w:szCs w:val="20"/>
              </w:rPr>
              <w:t>b)</w:t>
            </w:r>
          </w:p>
        </w:tc>
        <w:tc>
          <w:tcPr>
            <w:tcW w:w="45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6B6D4D">
            <w:pPr>
              <w:rPr>
                <w:rFonts w:cs="Arial"/>
              </w:rPr>
            </w:pPr>
            <w:r w:rsidRPr="006B6D4D">
              <w:rPr>
                <w:rFonts w:cs="Arial"/>
                <w:sz w:val="20"/>
                <w:szCs w:val="20"/>
              </w:rPr>
              <w:t>Symbole, Lichter und Töne sind nach meiner Einschätzung intuitiv gestaltet und unterstützen das Verständnis von Sprache und Symbolen.</w:t>
            </w:r>
          </w:p>
        </w:tc>
        <w:tc>
          <w:tcPr>
            <w:tcW w:w="5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63660E" w:rsidRPr="008C45AE" w:rsidTr="0084209D">
        <w:tc>
          <w:tcPr>
            <w:tcW w:w="1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cs="Arial"/>
                <w:sz w:val="18"/>
                <w:szCs w:val="18"/>
              </w:rPr>
              <w:t>3.2</w:t>
            </w:r>
          </w:p>
        </w:tc>
        <w:tc>
          <w:tcPr>
            <w:tcW w:w="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rPr>
                <w:rFonts w:cs="Arial"/>
              </w:rPr>
            </w:pPr>
            <w:r w:rsidRPr="008C45AE">
              <w:rPr>
                <w:rFonts w:cs="Arial"/>
                <w:sz w:val="20"/>
                <w:szCs w:val="20"/>
              </w:rPr>
              <w:t>c)</w:t>
            </w:r>
          </w:p>
        </w:tc>
        <w:tc>
          <w:tcPr>
            <w:tcW w:w="45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6B6D4D">
            <w:pPr>
              <w:rPr>
                <w:rFonts w:cs="Arial"/>
              </w:rPr>
            </w:pPr>
            <w:r w:rsidRPr="006B6D4D">
              <w:rPr>
                <w:rFonts w:cs="Arial"/>
                <w:sz w:val="20"/>
                <w:szCs w:val="20"/>
              </w:rPr>
              <w:t>TOKADI reagiert konsistent auf Eingaben, wodurch Schüler*innen Ursache-Wirkung-Beziehungen nachvollziehen können.</w:t>
            </w:r>
          </w:p>
        </w:tc>
        <w:tc>
          <w:tcPr>
            <w:tcW w:w="5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63660E" w:rsidRPr="008C45AE" w:rsidTr="0084209D">
        <w:tc>
          <w:tcPr>
            <w:tcW w:w="1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cs="Arial"/>
                <w:sz w:val="18"/>
                <w:szCs w:val="18"/>
              </w:rPr>
              <w:t>1.1</w:t>
            </w:r>
          </w:p>
        </w:tc>
        <w:tc>
          <w:tcPr>
            <w:tcW w:w="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rPr>
                <w:rFonts w:cs="Arial"/>
              </w:rPr>
            </w:pPr>
            <w:r w:rsidRPr="008C45AE">
              <w:rPr>
                <w:rFonts w:cs="Arial"/>
                <w:sz w:val="20"/>
                <w:szCs w:val="20"/>
              </w:rPr>
              <w:t>d)</w:t>
            </w:r>
          </w:p>
        </w:tc>
        <w:tc>
          <w:tcPr>
            <w:tcW w:w="45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6B6D4D">
            <w:pPr>
              <w:rPr>
                <w:rFonts w:cs="Arial"/>
              </w:rPr>
            </w:pPr>
            <w:r w:rsidRPr="006B6D4D">
              <w:rPr>
                <w:rFonts w:cs="Arial"/>
                <w:sz w:val="20"/>
                <w:szCs w:val="20"/>
              </w:rPr>
              <w:t>Ich schätze die Möglichkeit, Wahrnehmungseinstellungen (z. B. Lautstärke, Lichtintensität) individuell anzupassen, um Überstimulation zu vermeiden.</w:t>
            </w:r>
          </w:p>
        </w:tc>
        <w:tc>
          <w:tcPr>
            <w:tcW w:w="5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63660E" w:rsidRPr="008C45AE" w:rsidTr="0084209D">
        <w:tc>
          <w:tcPr>
            <w:tcW w:w="1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cs="Arial"/>
                <w:sz w:val="18"/>
                <w:szCs w:val="18"/>
              </w:rPr>
              <w:t>1.2</w:t>
            </w:r>
          </w:p>
        </w:tc>
        <w:tc>
          <w:tcPr>
            <w:tcW w:w="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rPr>
                <w:rFonts w:cs="Arial"/>
              </w:rPr>
            </w:pPr>
            <w:r w:rsidRPr="008C45AE">
              <w:rPr>
                <w:rFonts w:cs="Arial"/>
                <w:sz w:val="20"/>
                <w:szCs w:val="20"/>
              </w:rPr>
              <w:t>e)</w:t>
            </w:r>
          </w:p>
        </w:tc>
        <w:tc>
          <w:tcPr>
            <w:tcW w:w="45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6B6D4D">
            <w:pPr>
              <w:rPr>
                <w:rFonts w:cs="Arial"/>
              </w:rPr>
            </w:pPr>
            <w:r w:rsidRPr="006B6D4D">
              <w:rPr>
                <w:rFonts w:cs="Arial"/>
                <w:sz w:val="20"/>
                <w:szCs w:val="20"/>
              </w:rPr>
              <w:t xml:space="preserve">Die taktilen Komponenten (z. B. Buttons, </w:t>
            </w:r>
            <w:r>
              <w:rPr>
                <w:rFonts w:cs="Arial"/>
                <w:sz w:val="20"/>
                <w:szCs w:val="20"/>
              </w:rPr>
              <w:br/>
            </w:r>
            <w:r w:rsidRPr="006B6D4D">
              <w:rPr>
                <w:rFonts w:cs="Arial"/>
                <w:sz w:val="20"/>
                <w:szCs w:val="20"/>
              </w:rPr>
              <w:t>3D-gedruckte Teile) fördern nach meiner Beobachtung die haptische Wahrnehmung.</w:t>
            </w:r>
          </w:p>
        </w:tc>
        <w:tc>
          <w:tcPr>
            <w:tcW w:w="5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63660E" w:rsidRPr="008C45AE" w:rsidTr="0084209D">
        <w:tc>
          <w:tcPr>
            <w:tcW w:w="1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cs="Arial"/>
                <w:sz w:val="18"/>
                <w:szCs w:val="18"/>
              </w:rPr>
              <w:t>2.5</w:t>
            </w:r>
          </w:p>
        </w:tc>
        <w:tc>
          <w:tcPr>
            <w:tcW w:w="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rPr>
                <w:rFonts w:cs="Arial"/>
              </w:rPr>
            </w:pPr>
            <w:r w:rsidRPr="008C45AE">
              <w:rPr>
                <w:rFonts w:cs="Arial"/>
                <w:sz w:val="20"/>
                <w:szCs w:val="20"/>
              </w:rPr>
              <w:t>f)</w:t>
            </w:r>
          </w:p>
        </w:tc>
        <w:tc>
          <w:tcPr>
            <w:tcW w:w="45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805CE2">
            <w:pPr>
              <w:rPr>
                <w:rFonts w:cs="Arial"/>
              </w:rPr>
            </w:pPr>
            <w:r w:rsidRPr="00805CE2">
              <w:rPr>
                <w:rFonts w:cs="Arial"/>
                <w:sz w:val="20"/>
                <w:szCs w:val="20"/>
              </w:rPr>
              <w:t>Die klare Statusrückmeldung über die LED-Matrix (z. B. Aufnahme, Erfolg, Fehler) erleichtert Schüler*innen das Verständnis des Systemzustands.</w:t>
            </w:r>
          </w:p>
        </w:tc>
        <w:tc>
          <w:tcPr>
            <w:tcW w:w="5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63660E" w:rsidRPr="008C45AE" w:rsidTr="0084209D">
        <w:tc>
          <w:tcPr>
            <w:tcW w:w="1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cs="Arial"/>
                <w:sz w:val="18"/>
                <w:szCs w:val="18"/>
              </w:rPr>
              <w:t>2.3 / 2.4</w:t>
            </w:r>
          </w:p>
        </w:tc>
        <w:tc>
          <w:tcPr>
            <w:tcW w:w="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rPr>
                <w:rFonts w:cs="Arial"/>
              </w:rPr>
            </w:pPr>
            <w:r w:rsidRPr="008C45AE">
              <w:rPr>
                <w:rFonts w:cs="Arial"/>
                <w:sz w:val="20"/>
                <w:szCs w:val="20"/>
              </w:rPr>
              <w:t>g)</w:t>
            </w:r>
          </w:p>
        </w:tc>
        <w:tc>
          <w:tcPr>
            <w:tcW w:w="45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805CE2">
            <w:pPr>
              <w:rPr>
                <w:rFonts w:cs="Arial"/>
              </w:rPr>
            </w:pPr>
            <w:r w:rsidRPr="00805CE2">
              <w:rPr>
                <w:rFonts w:cs="Arial"/>
                <w:sz w:val="20"/>
                <w:szCs w:val="20"/>
              </w:rPr>
              <w:t>Ich nehme wahr, dass TOKADI durch nonverbale Elemente (Symbole, Lichter, Töne) unabhängig von Sprache genutzt werden kann und so die Teilhabe von Schüler*innen mit unterschiedlichen sprachlichen Hintergründen erleichtert.</w:t>
            </w:r>
          </w:p>
        </w:tc>
        <w:tc>
          <w:tcPr>
            <w:tcW w:w="5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63660E" w:rsidRPr="008C45AE" w:rsidTr="0099436F">
        <w:tc>
          <w:tcPr>
            <w:tcW w:w="90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63660E" w:rsidRPr="0099436F" w:rsidRDefault="00124402" w:rsidP="0099436F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99436F">
              <w:rPr>
                <w:rFonts w:cs="Arial"/>
                <w:b/>
                <w:bCs/>
                <w:sz w:val="18"/>
              </w:rPr>
              <w:t>Handlung &amp; Ausdruck (Action &amp; Expression) (10 Items)</w:t>
            </w:r>
          </w:p>
        </w:tc>
      </w:tr>
      <w:tr w:rsidR="0063660E" w:rsidRPr="008C45AE" w:rsidTr="0084209D">
        <w:tc>
          <w:tcPr>
            <w:tcW w:w="1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cs="Arial"/>
                <w:sz w:val="18"/>
                <w:szCs w:val="18"/>
              </w:rPr>
              <w:t>4.1</w:t>
            </w:r>
          </w:p>
        </w:tc>
        <w:tc>
          <w:tcPr>
            <w:tcW w:w="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rPr>
                <w:rFonts w:cs="Arial"/>
              </w:rPr>
            </w:pPr>
            <w:r w:rsidRPr="008C45AE">
              <w:rPr>
                <w:rFonts w:cs="Arial"/>
                <w:sz w:val="20"/>
                <w:szCs w:val="20"/>
              </w:rPr>
              <w:t>a)</w:t>
            </w:r>
          </w:p>
        </w:tc>
        <w:tc>
          <w:tcPr>
            <w:tcW w:w="45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805CE2">
            <w:pPr>
              <w:rPr>
                <w:rFonts w:cs="Arial"/>
              </w:rPr>
            </w:pPr>
            <w:r w:rsidRPr="00805CE2">
              <w:rPr>
                <w:rFonts w:cs="Arial"/>
                <w:sz w:val="20"/>
                <w:szCs w:val="20"/>
              </w:rPr>
              <w:t>Ich nehme wahr, dass TOKADI verschiedene Bedienarten (direkte Steuerung, Sequenzen aufzeichnen) ermöglicht und dadurch vielfältige Lernwege unterstützt.</w:t>
            </w:r>
          </w:p>
        </w:tc>
        <w:tc>
          <w:tcPr>
            <w:tcW w:w="5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63660E" w:rsidRPr="008C45AE" w:rsidTr="0084209D">
        <w:tc>
          <w:tcPr>
            <w:tcW w:w="1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cs="Arial"/>
                <w:sz w:val="18"/>
                <w:szCs w:val="18"/>
              </w:rPr>
              <w:t>5.1</w:t>
            </w:r>
          </w:p>
        </w:tc>
        <w:tc>
          <w:tcPr>
            <w:tcW w:w="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rPr>
                <w:rFonts w:cs="Arial"/>
              </w:rPr>
            </w:pPr>
            <w:r w:rsidRPr="008C45AE">
              <w:rPr>
                <w:rFonts w:cs="Arial"/>
                <w:sz w:val="20"/>
                <w:szCs w:val="20"/>
              </w:rPr>
              <w:t>b)</w:t>
            </w:r>
          </w:p>
        </w:tc>
        <w:tc>
          <w:tcPr>
            <w:tcW w:w="45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805CE2">
            <w:pPr>
              <w:rPr>
                <w:rFonts w:cs="Arial"/>
              </w:rPr>
            </w:pPr>
            <w:r w:rsidRPr="00805CE2">
              <w:rPr>
                <w:rFonts w:cs="Arial"/>
                <w:sz w:val="20"/>
                <w:szCs w:val="20"/>
              </w:rPr>
              <w:t>Die sprachunabhängige Steuerung mit Symbolen und taktilen Hinweisen erleichtert den Zugang für unterschiedliche Schüler* innengruppen.</w:t>
            </w:r>
          </w:p>
        </w:tc>
        <w:tc>
          <w:tcPr>
            <w:tcW w:w="5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63660E" w:rsidRPr="008C45AE" w:rsidTr="0084209D">
        <w:tc>
          <w:tcPr>
            <w:tcW w:w="1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cs="Arial"/>
                <w:sz w:val="18"/>
                <w:szCs w:val="18"/>
              </w:rPr>
              <w:t>6.4</w:t>
            </w:r>
          </w:p>
        </w:tc>
        <w:tc>
          <w:tcPr>
            <w:tcW w:w="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rPr>
                <w:rFonts w:cs="Arial"/>
              </w:rPr>
            </w:pPr>
            <w:r w:rsidRPr="008C45AE">
              <w:rPr>
                <w:rFonts w:cs="Arial"/>
                <w:sz w:val="20"/>
                <w:szCs w:val="20"/>
              </w:rPr>
              <w:t>c)</w:t>
            </w:r>
          </w:p>
        </w:tc>
        <w:tc>
          <w:tcPr>
            <w:tcW w:w="45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415F10">
            <w:pPr>
              <w:rPr>
                <w:rFonts w:cs="Arial"/>
              </w:rPr>
            </w:pPr>
            <w:r w:rsidRPr="00415F10">
              <w:rPr>
                <w:rFonts w:cs="Arial"/>
                <w:sz w:val="20"/>
                <w:szCs w:val="20"/>
              </w:rPr>
              <w:t>TOKADI ermutigt Schüler*innen nach meiner Beobachtung zum Ausprobieren und zur Entwicklung eigener Lösungsstrategien.</w:t>
            </w:r>
          </w:p>
        </w:tc>
        <w:tc>
          <w:tcPr>
            <w:tcW w:w="5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63660E" w:rsidRPr="008C45AE" w:rsidTr="0084209D">
        <w:tc>
          <w:tcPr>
            <w:tcW w:w="1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cs="Arial"/>
                <w:sz w:val="18"/>
                <w:szCs w:val="18"/>
              </w:rPr>
              <w:t>6.1</w:t>
            </w:r>
          </w:p>
        </w:tc>
        <w:tc>
          <w:tcPr>
            <w:tcW w:w="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rPr>
                <w:rFonts w:cs="Arial"/>
              </w:rPr>
            </w:pPr>
            <w:r w:rsidRPr="008C45AE">
              <w:rPr>
                <w:rFonts w:cs="Arial"/>
                <w:sz w:val="20"/>
                <w:szCs w:val="20"/>
              </w:rPr>
              <w:t>d)</w:t>
            </w:r>
          </w:p>
        </w:tc>
        <w:tc>
          <w:tcPr>
            <w:tcW w:w="45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415F10">
            <w:pPr>
              <w:rPr>
                <w:rFonts w:cs="Arial"/>
              </w:rPr>
            </w:pPr>
            <w:r w:rsidRPr="00415F10">
              <w:rPr>
                <w:rFonts w:cs="Arial"/>
                <w:sz w:val="20"/>
                <w:szCs w:val="20"/>
              </w:rPr>
              <w:t>Die Aufnahmefunktion für Bewegungssequenzen fördert strategisches Planen und Problemlösen.</w:t>
            </w:r>
          </w:p>
        </w:tc>
        <w:tc>
          <w:tcPr>
            <w:tcW w:w="5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63660E" w:rsidRPr="008C45AE" w:rsidTr="0084209D">
        <w:tc>
          <w:tcPr>
            <w:tcW w:w="1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cs="Arial"/>
                <w:sz w:val="18"/>
                <w:szCs w:val="18"/>
              </w:rPr>
              <w:t>6.5</w:t>
            </w:r>
          </w:p>
        </w:tc>
        <w:tc>
          <w:tcPr>
            <w:tcW w:w="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rPr>
                <w:rFonts w:cs="Arial"/>
              </w:rPr>
            </w:pPr>
            <w:r w:rsidRPr="008C45AE">
              <w:rPr>
                <w:rFonts w:cs="Arial"/>
                <w:sz w:val="20"/>
                <w:szCs w:val="20"/>
              </w:rPr>
              <w:t>e)</w:t>
            </w:r>
          </w:p>
        </w:tc>
        <w:tc>
          <w:tcPr>
            <w:tcW w:w="45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415F10">
            <w:pPr>
              <w:rPr>
                <w:rFonts w:cs="Arial"/>
              </w:rPr>
            </w:pPr>
            <w:r w:rsidRPr="00415F10">
              <w:rPr>
                <w:rFonts w:cs="Arial"/>
                <w:sz w:val="20"/>
                <w:szCs w:val="20"/>
              </w:rPr>
              <w:t>Die modulare und anpassbare Technik von TOKADI erleichtert es mir, Barrieren im Unterricht zu reduzieren und verschiedene Schüler*innen-gruppen einzubeziehen.</w:t>
            </w:r>
          </w:p>
        </w:tc>
        <w:tc>
          <w:tcPr>
            <w:tcW w:w="5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63660E" w:rsidRPr="008C45AE" w:rsidTr="0084209D">
        <w:tc>
          <w:tcPr>
            <w:tcW w:w="1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cs="Arial"/>
                <w:sz w:val="18"/>
                <w:szCs w:val="18"/>
              </w:rPr>
              <w:t>4.2</w:t>
            </w:r>
          </w:p>
        </w:tc>
        <w:tc>
          <w:tcPr>
            <w:tcW w:w="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rPr>
                <w:rFonts w:cs="Arial"/>
              </w:rPr>
            </w:pPr>
            <w:r w:rsidRPr="008C45AE">
              <w:rPr>
                <w:rFonts w:cs="Arial"/>
                <w:sz w:val="20"/>
                <w:szCs w:val="20"/>
              </w:rPr>
              <w:t>f)</w:t>
            </w:r>
          </w:p>
        </w:tc>
        <w:tc>
          <w:tcPr>
            <w:tcW w:w="45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415F10">
            <w:pPr>
              <w:rPr>
                <w:rFonts w:cs="Arial"/>
              </w:rPr>
            </w:pPr>
            <w:r w:rsidRPr="00415F10">
              <w:rPr>
                <w:rFonts w:cs="Arial"/>
                <w:sz w:val="20"/>
                <w:szCs w:val="20"/>
              </w:rPr>
              <w:t xml:space="preserve">Ich sehe, dass TOKADI kompatibel mit zusätzlichen Materialien (z. B. Symbol-, </w:t>
            </w:r>
            <w:bookmarkStart w:id="0" w:name="_GoBack"/>
            <w:bookmarkEnd w:id="0"/>
            <w:r w:rsidRPr="00415F10">
              <w:rPr>
                <w:rFonts w:cs="Arial"/>
                <w:sz w:val="20"/>
                <w:szCs w:val="20"/>
              </w:rPr>
              <w:t>Rollen, Aktivitätskarten) genutzt werden kann.</w:t>
            </w:r>
          </w:p>
        </w:tc>
        <w:tc>
          <w:tcPr>
            <w:tcW w:w="5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63660E" w:rsidRPr="008C45AE" w:rsidTr="0084209D">
        <w:tc>
          <w:tcPr>
            <w:tcW w:w="1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cs="Arial"/>
                <w:sz w:val="18"/>
                <w:szCs w:val="18"/>
              </w:rPr>
              <w:t>4.1</w:t>
            </w:r>
          </w:p>
        </w:tc>
        <w:tc>
          <w:tcPr>
            <w:tcW w:w="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rPr>
                <w:rFonts w:cs="Arial"/>
              </w:rPr>
            </w:pPr>
            <w:r w:rsidRPr="008C45AE">
              <w:rPr>
                <w:rFonts w:cs="Arial"/>
                <w:sz w:val="20"/>
                <w:szCs w:val="20"/>
              </w:rPr>
              <w:t>g)</w:t>
            </w:r>
          </w:p>
        </w:tc>
        <w:tc>
          <w:tcPr>
            <w:tcW w:w="45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415F10">
            <w:pPr>
              <w:rPr>
                <w:rFonts w:cs="Arial"/>
              </w:rPr>
            </w:pPr>
            <w:r w:rsidRPr="00415F10">
              <w:rPr>
                <w:rFonts w:cs="Arial"/>
                <w:sz w:val="20"/>
                <w:szCs w:val="20"/>
              </w:rPr>
              <w:t>Die modulare Bauweise von TOKADI erleichtert Anpassungen an verschiedene Lernumgebungen und Bedürfnisse.</w:t>
            </w:r>
          </w:p>
        </w:tc>
        <w:tc>
          <w:tcPr>
            <w:tcW w:w="5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63660E" w:rsidRPr="008C45AE" w:rsidTr="0084209D">
        <w:tc>
          <w:tcPr>
            <w:tcW w:w="1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cs="Arial"/>
                <w:sz w:val="18"/>
                <w:szCs w:val="18"/>
              </w:rPr>
              <w:t>6.4</w:t>
            </w:r>
          </w:p>
        </w:tc>
        <w:tc>
          <w:tcPr>
            <w:tcW w:w="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rPr>
                <w:rFonts w:cs="Arial"/>
              </w:rPr>
            </w:pPr>
            <w:r w:rsidRPr="008C45AE">
              <w:rPr>
                <w:rFonts w:cs="Arial"/>
                <w:sz w:val="20"/>
                <w:szCs w:val="20"/>
              </w:rPr>
              <w:t>h)</w:t>
            </w:r>
          </w:p>
        </w:tc>
        <w:tc>
          <w:tcPr>
            <w:tcW w:w="45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415F10">
            <w:pPr>
              <w:rPr>
                <w:rFonts w:cs="Arial"/>
              </w:rPr>
            </w:pPr>
            <w:r w:rsidRPr="00415F10">
              <w:rPr>
                <w:rFonts w:cs="Arial"/>
                <w:sz w:val="20"/>
                <w:szCs w:val="20"/>
              </w:rPr>
              <w:t>Fortschritte und Aktionen von TOKADI werden klar angezeigt, sodass Schüler*innen ihren Lernprozess reflektieren können.</w:t>
            </w:r>
          </w:p>
        </w:tc>
        <w:tc>
          <w:tcPr>
            <w:tcW w:w="5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63660E" w:rsidRPr="008C45AE" w:rsidTr="0084209D">
        <w:tc>
          <w:tcPr>
            <w:tcW w:w="1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cs="Arial"/>
                <w:sz w:val="18"/>
                <w:szCs w:val="18"/>
              </w:rPr>
              <w:t>5.2</w:t>
            </w:r>
          </w:p>
        </w:tc>
        <w:tc>
          <w:tcPr>
            <w:tcW w:w="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rPr>
                <w:rFonts w:cs="Arial"/>
              </w:rPr>
            </w:pPr>
            <w:r w:rsidRPr="008C45AE">
              <w:rPr>
                <w:rFonts w:cs="Arial"/>
                <w:sz w:val="20"/>
                <w:szCs w:val="20"/>
              </w:rPr>
              <w:t>i)</w:t>
            </w:r>
          </w:p>
        </w:tc>
        <w:tc>
          <w:tcPr>
            <w:tcW w:w="45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415F10">
            <w:pPr>
              <w:rPr>
                <w:rFonts w:cs="Arial"/>
              </w:rPr>
            </w:pPr>
            <w:r w:rsidRPr="00415F10">
              <w:rPr>
                <w:rFonts w:cs="Arial"/>
                <w:sz w:val="20"/>
                <w:szCs w:val="20"/>
              </w:rPr>
              <w:t>Ich kann Funktionen von TOKADI anpassen, um unterschiedliche Lernziele im Unterricht zu fördern.</w:t>
            </w:r>
          </w:p>
        </w:tc>
        <w:tc>
          <w:tcPr>
            <w:tcW w:w="5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63660E" w:rsidRPr="008C45AE" w:rsidTr="0084209D">
        <w:tc>
          <w:tcPr>
            <w:tcW w:w="1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cs="Arial"/>
                <w:sz w:val="18"/>
                <w:szCs w:val="18"/>
              </w:rPr>
              <w:t>4.2</w:t>
            </w:r>
          </w:p>
        </w:tc>
        <w:tc>
          <w:tcPr>
            <w:tcW w:w="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rPr>
                <w:rFonts w:cs="Arial"/>
              </w:rPr>
            </w:pPr>
            <w:r w:rsidRPr="008C45AE">
              <w:rPr>
                <w:rFonts w:cs="Arial"/>
                <w:sz w:val="20"/>
                <w:szCs w:val="20"/>
              </w:rPr>
              <w:t>j)</w:t>
            </w:r>
          </w:p>
        </w:tc>
        <w:tc>
          <w:tcPr>
            <w:tcW w:w="45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415F10">
            <w:pPr>
              <w:rPr>
                <w:rFonts w:cs="Arial"/>
              </w:rPr>
            </w:pPr>
            <w:r w:rsidRPr="00415F10">
              <w:rPr>
                <w:rFonts w:cs="Arial"/>
                <w:sz w:val="20"/>
                <w:szCs w:val="20"/>
              </w:rPr>
              <w:t>Die Open-Source-Dokumentation und Bauanleitungen erleichtern einen niedrigschwelligen Zugang und Reparierbarkeit.</w:t>
            </w:r>
          </w:p>
        </w:tc>
        <w:tc>
          <w:tcPr>
            <w:tcW w:w="5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3660E" w:rsidRPr="008C45AE" w:rsidRDefault="00124402">
            <w:pPr>
              <w:jc w:val="center"/>
              <w:rPr>
                <w:rFonts w:cs="Arial"/>
              </w:rPr>
            </w:pPr>
            <w:r w:rsidRPr="008C45A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</w:tbl>
    <w:p w:rsidR="0063660E" w:rsidRPr="008C45AE" w:rsidRDefault="0063660E" w:rsidP="0099436F">
      <w:pPr>
        <w:spacing w:after="120"/>
        <w:rPr>
          <w:rFonts w:cs="Arial"/>
        </w:rPr>
      </w:pPr>
    </w:p>
    <w:sectPr w:rsidR="0063660E" w:rsidRPr="008C45A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55C5" w:rsidRDefault="000555C5" w:rsidP="008C45AE">
      <w:r>
        <w:separator/>
      </w:r>
    </w:p>
  </w:endnote>
  <w:endnote w:type="continuationSeparator" w:id="0">
    <w:p w:rsidR="000555C5" w:rsidRDefault="000555C5" w:rsidP="008C4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5AE" w:rsidRDefault="008C45A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5AE" w:rsidRDefault="008C45AE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5AE" w:rsidRDefault="008C45A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55C5" w:rsidRDefault="000555C5" w:rsidP="008C45AE">
      <w:r>
        <w:separator/>
      </w:r>
    </w:p>
  </w:footnote>
  <w:footnote w:type="continuationSeparator" w:id="0">
    <w:p w:rsidR="000555C5" w:rsidRDefault="000555C5" w:rsidP="008C45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5AE" w:rsidRDefault="008C45A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5AE" w:rsidRDefault="008C45AE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5AE" w:rsidRDefault="008C45A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522B1"/>
    <w:multiLevelType w:val="hybridMultilevel"/>
    <w:tmpl w:val="1876C77C"/>
    <w:lvl w:ilvl="0" w:tplc="634CB7E4">
      <w:start w:val="1"/>
      <w:numFmt w:val="bullet"/>
      <w:lvlText w:val="●"/>
      <w:lvlJc w:val="left"/>
      <w:pPr>
        <w:ind w:left="720" w:hanging="360"/>
      </w:pPr>
    </w:lvl>
    <w:lvl w:ilvl="1" w:tplc="5AB68600">
      <w:start w:val="1"/>
      <w:numFmt w:val="bullet"/>
      <w:lvlText w:val="○"/>
      <w:lvlJc w:val="left"/>
      <w:pPr>
        <w:ind w:left="1440" w:hanging="360"/>
      </w:pPr>
    </w:lvl>
    <w:lvl w:ilvl="2" w:tplc="3582188C">
      <w:start w:val="1"/>
      <w:numFmt w:val="bullet"/>
      <w:lvlText w:val="■"/>
      <w:lvlJc w:val="left"/>
      <w:pPr>
        <w:ind w:left="2160" w:hanging="360"/>
      </w:pPr>
    </w:lvl>
    <w:lvl w:ilvl="3" w:tplc="0FD84E12">
      <w:start w:val="1"/>
      <w:numFmt w:val="bullet"/>
      <w:lvlText w:val="●"/>
      <w:lvlJc w:val="left"/>
      <w:pPr>
        <w:ind w:left="2880" w:hanging="360"/>
      </w:pPr>
    </w:lvl>
    <w:lvl w:ilvl="4" w:tplc="94CE15C2">
      <w:start w:val="1"/>
      <w:numFmt w:val="bullet"/>
      <w:lvlText w:val="○"/>
      <w:lvlJc w:val="left"/>
      <w:pPr>
        <w:ind w:left="3600" w:hanging="360"/>
      </w:pPr>
    </w:lvl>
    <w:lvl w:ilvl="5" w:tplc="05C234D8">
      <w:start w:val="1"/>
      <w:numFmt w:val="bullet"/>
      <w:lvlText w:val="■"/>
      <w:lvlJc w:val="left"/>
      <w:pPr>
        <w:ind w:left="4320" w:hanging="360"/>
      </w:pPr>
    </w:lvl>
    <w:lvl w:ilvl="6" w:tplc="88A00D72">
      <w:start w:val="1"/>
      <w:numFmt w:val="bullet"/>
      <w:lvlText w:val="●"/>
      <w:lvlJc w:val="left"/>
      <w:pPr>
        <w:ind w:left="5040" w:hanging="360"/>
      </w:pPr>
    </w:lvl>
    <w:lvl w:ilvl="7" w:tplc="3F9E05C2">
      <w:start w:val="1"/>
      <w:numFmt w:val="bullet"/>
      <w:lvlText w:val="●"/>
      <w:lvlJc w:val="left"/>
      <w:pPr>
        <w:ind w:left="5760" w:hanging="360"/>
      </w:pPr>
    </w:lvl>
    <w:lvl w:ilvl="8" w:tplc="42A4E4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60E"/>
    <w:rsid w:val="000555C5"/>
    <w:rsid w:val="000F2EB0"/>
    <w:rsid w:val="00120BB0"/>
    <w:rsid w:val="00124402"/>
    <w:rsid w:val="00197D71"/>
    <w:rsid w:val="001F7AD7"/>
    <w:rsid w:val="00207B43"/>
    <w:rsid w:val="00234094"/>
    <w:rsid w:val="003255DF"/>
    <w:rsid w:val="00415F10"/>
    <w:rsid w:val="004521BE"/>
    <w:rsid w:val="00495274"/>
    <w:rsid w:val="00531637"/>
    <w:rsid w:val="00580015"/>
    <w:rsid w:val="005A7EA9"/>
    <w:rsid w:val="0063660E"/>
    <w:rsid w:val="00677641"/>
    <w:rsid w:val="006B6D4D"/>
    <w:rsid w:val="006C6498"/>
    <w:rsid w:val="007F2FCF"/>
    <w:rsid w:val="00805CE2"/>
    <w:rsid w:val="0084209D"/>
    <w:rsid w:val="008578BC"/>
    <w:rsid w:val="008C45AE"/>
    <w:rsid w:val="008E6161"/>
    <w:rsid w:val="00947CC9"/>
    <w:rsid w:val="009758C6"/>
    <w:rsid w:val="0099436F"/>
    <w:rsid w:val="00D43F13"/>
    <w:rsid w:val="00EC37C9"/>
    <w:rsid w:val="00ED37B5"/>
    <w:rsid w:val="00ED3C65"/>
    <w:rsid w:val="00F10649"/>
    <w:rsid w:val="00F36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9E23B"/>
  <w15:docId w15:val="{20302DB5-C83A-4C2A-A8C2-DEB7B9C5D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8C45AE"/>
    <w:rPr>
      <w:rFonts w:ascii="Arial" w:hAnsi="Arial"/>
    </w:rPr>
  </w:style>
  <w:style w:type="paragraph" w:styleId="berschrift1">
    <w:name w:val="heading 1"/>
    <w:qFormat/>
    <w:rsid w:val="008C45AE"/>
    <w:pPr>
      <w:outlineLvl w:val="0"/>
    </w:pPr>
    <w:rPr>
      <w:rFonts w:ascii="Arial" w:hAnsi="Arial"/>
      <w:b/>
      <w:sz w:val="30"/>
      <w:szCs w:val="32"/>
    </w:rPr>
  </w:style>
  <w:style w:type="paragraph" w:styleId="berschrift2">
    <w:name w:val="heading 2"/>
    <w:qFormat/>
    <w:rsid w:val="00531637"/>
    <w:pPr>
      <w:outlineLvl w:val="1"/>
    </w:pPr>
    <w:rPr>
      <w:rFonts w:ascii="Arial" w:hAnsi="Arial"/>
      <w:b/>
      <w:sz w:val="24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8C45A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C45AE"/>
  </w:style>
  <w:style w:type="paragraph" w:styleId="Fuzeile">
    <w:name w:val="footer"/>
    <w:basedOn w:val="Standard"/>
    <w:link w:val="FuzeileZchn"/>
    <w:uiPriority w:val="99"/>
    <w:unhideWhenUsed/>
    <w:rsid w:val="008C45A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C45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750</Words>
  <Characters>4730</Characters>
  <Application>Microsoft Office Word</Application>
  <DocSecurity>0</DocSecurity>
  <Lines>39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UDL-Raster für TOKADI</vt:lpstr>
    </vt:vector>
  </TitlesOfParts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UDL-Raster für TOKADI</dc:title>
  <dc:creator>TOKADI project</dc:creator>
  <cp:lastModifiedBy>Mustafa Bilgin</cp:lastModifiedBy>
  <cp:revision>32</cp:revision>
  <cp:lastPrinted>2026-08-31T19:50:00Z</cp:lastPrinted>
  <dcterms:created xsi:type="dcterms:W3CDTF">2026-07-21T07:15:00Z</dcterms:created>
  <dcterms:modified xsi:type="dcterms:W3CDTF">2026-09-02T07:43:00Z</dcterms:modified>
</cp:coreProperties>
</file>