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GRANT PROPOSAL</w:t>
      </w:r>
    </w:p>
    <w:p>
      <w:pPr>
        <w:pStyle w:val="Heading1"/>
      </w:pPr>
      <w:r>
        <w:t>I. Statement Of Problem</w:t>
      </w:r>
    </w:p>
    <w:p>
      <w:r>
        <w:t>In low-income communities, many children enter kindergarten ill-equipped to compete with their more privileged peers due to a lack of access to quality early childhood education. They face deficits in language and social skills right from the start, creating an uphill battle that often remains unbroken without proper guidance for their parents.</w:t>
        <w:br/>
      </w:r>
    </w:p>
    <w:p>
      <w:pPr>
        <w:pStyle w:val="Heading1"/>
      </w:pPr>
      <w:r>
        <w:t>II. Goals And Objectives</w:t>
      </w:r>
    </w:p>
    <w:p>
      <w:r>
        <w:t>The primary goals are to empower all children to start on equal footing academically and achieve lasting success, while improving school readiness, social skills, and foundational learning. Extensive research confirms the numerous long-term benefits of early school enrollment, such as higher earnings, greater employment rates, reduced likelihood of criminal activity, and increased high school graduation rates.</w:t>
        <w:br/>
      </w:r>
    </w:p>
    <w:p>
      <w:pPr>
        <w:pStyle w:val="Heading1"/>
      </w:pPr>
      <w:r>
        <w:t>III. Target Population</w:t>
      </w:r>
    </w:p>
    <w:p>
      <w:r>
        <w:t>The target population is children aged 3-5 years old from low-income communities in Broward County.</w:t>
        <w:br/>
      </w:r>
    </w:p>
    <w:p>
      <w:pPr>
        <w:pStyle w:val="Heading1"/>
      </w:pPr>
      <w:r>
        <w:t>IV. Project Activities</w:t>
      </w:r>
    </w:p>
    <w:p>
      <w:r>
        <w:t>The project will deliver structured preschool classes led by certified teachers, supplemented by parent workshops to provide guidance on supporting their child's development. Comprehensive developmental assessments will be conducted to track progress and identify areas for improvement.</w:t>
        <w:br/>
      </w:r>
    </w:p>
    <w:p>
      <w:pPr>
        <w:pStyle w:val="Heading1"/>
      </w:pPr>
      <w:r>
        <w:t>V. Key Staff</w:t>
      </w:r>
    </w:p>
    <w:p>
      <w:r>
        <w:t>Certified teachers with experience in early childhood education will lead classroom instruction, supported by instructional aides to assist with daily activities. Program coordinators with expertise in curriculum development and program management will oversee logistics and ensure adherence to standards.</w:t>
        <w:br/>
      </w:r>
    </w:p>
    <w:p>
      <w:pPr>
        <w:pStyle w:val="Heading1"/>
      </w:pPr>
      <w:r>
        <w:t>VI. Success Criteria</w:t>
      </w:r>
    </w:p>
    <w:p>
      <w:r>
        <w:t>Success will be measured by demonstrated improvements in language proficiency, social skills, and foundational academic skills among participating children, assessed through standardized developmental screenings. Additional metrics include increased parental engagement, high rates of kindergarten readiness, and positive long-term outcomes such as higher graduation rates and reduced involvement in criminal activity.</w:t>
        <w:br/>
      </w:r>
    </w:p>
    <w:p>
      <w:pPr>
        <w:pStyle w:val="Heading1"/>
      </w:pPr>
      <w:r>
        <w:t>VII. Organization Background</w:t>
      </w:r>
    </w:p>
    <w:p>
      <w:r>
        <w:t>Our non-profit organization has a long-standing mission to serve disadvantaged children and families in Broward County. With over two decades of experience in providing early childhood education programs, we have a proven track record of delivering high-quality, evidence-based interventions that promote positive developmental outcomes for at-risk youth.</w:t>
        <w:br/>
      </w:r>
    </w:p>
    <w:p>
      <w:pPr>
        <w:pStyle w:val="Heading1"/>
      </w:pPr>
      <w:r>
        <w:t>VIII. Current Programs</w:t>
      </w:r>
    </w:p>
    <w:p>
      <w:r>
        <w:t>We currently offer a range of programs focused on early learning, including Head Start preschool classes, home visitation services for new parents, and family literacy initiatives. Our programs prioritize underserved communities and emphasize comprehensive support through collaborative partnerships with local schools, healthcare providers, and social service agencies.</w:t>
        <w:br/>
      </w:r>
    </w:p>
    <w:p>
      <w:pPr>
        <w:pStyle w:val="Heading1"/>
      </w:pPr>
      <w:r>
        <w:t>IX. Affiliations</w:t>
      </w:r>
    </w:p>
    <w:p>
      <w:r>
        <w:t>Our organization is an active member of the National Association for the Education of Young Children (NAEYC) and adheres to their accreditation standards. We also maintain partnerships with local school districts, universities, and community organizations to leverage resources and ensure alignment with best practices in early childhood education.</w:t>
        <w:br/>
      </w:r>
    </w:p>
    <w:p>
      <w:pPr>
        <w:pStyle w:val="Heading1"/>
      </w:pPr>
      <w:r>
        <w:t>X. Timeline</w:t>
      </w:r>
    </w:p>
    <w:p>
      <w:r>
        <w:t>The proposed project will span a three-year period, with the first year dedicated to planning, staff training, and curriculum development. Implementation will commence in the second year, with preschool classes and parent workshops running throughout the academic year. The third year will focus on data collection, program evaluation, and refinement based on findings.</w:t>
        <w:br/>
      </w:r>
    </w:p>
    <w:p>
      <w:pPr>
        <w:pStyle w:val="Heading1"/>
      </w:pPr>
      <w:r>
        <w:t>XI. Budget</w:t>
      </w:r>
    </w:p>
    <w:p>
      <w:r>
        <w:t>The projected budget for the three-year project is $1.2 million. This includes personnel costs for certified teachers, instructional aides, and program coordinators, as well as expenses for classroom materials, facility rental, parent workshop resources, and comprehensive developmental assessments. A detailed budget breakdown will be provided in the appendix.</w:t>
        <w:br/>
      </w:r>
    </w:p>
    <w:p>
      <w:pPr>
        <w:pStyle w:val="Heading1"/>
      </w:pPr>
      <w:r>
        <w:t>XII. Evaluation</w:t>
      </w:r>
    </w:p>
    <w:p>
      <w:r>
        <w:t>A comprehensive evaluation plan will be implemented to assess the project's effectiveness and impact. This includes pre- and post-assessments of participating children using standardized developmental screening tools, surveys to gauge parental satisfaction and engagement, and long-term tracking of academic and social outcomes through partnerships with local school districts. External evaluators will be engaged to ensure objectivity and adherence to best practices in program evaluation.</w:t>
        <w:br/>
      </w:r>
    </w:p>
    <w:p>
      <w:pPr>
        <w:pStyle w:val="Heading1"/>
      </w:pPr>
      <w:r>
        <w:t>XIII. Appendix</w:t>
      </w:r>
    </w:p>
    <w:p>
      <w:r>
        <w:t>The appendix will include supplementary materials such as a detailed budget breakdown, staff bios and qualifications, curriculum outlines, sample assessment tools, letters of support from partnering organizations, and relevant research studies highlighting the importance of early childhood education and its demonstrated impacts.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