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。为避免后台实现任务运行时再启动新的 Vivado batch/project，另提供 direct </w:t>
      </w:r>
      <w:r>
        <w:rPr>
          <w:rFonts w:ascii="Consolas" w:hAnsi="Consolas" w:eastAsia="Microsoft YaHei" w:cs="Consolas"/>
          <w:color w:val="000000"/>
        </w:rPr>
        <w:t>xvlog/xelab/xsim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复跑脚本，证据见 </w:t>
      </w:r>
      <w:r>
        <w:rPr>
          <w:rFonts w:ascii="Consolas" w:hAnsi="Consolas" w:eastAsia="Microsoft YaHei" w:cs="Consolas"/>
          <w:color w:val="000000"/>
        </w:rPr>
        <w:t>evidence/sim_fps_design_space/packed2d_x2_direct_xsim_replay/summary.md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，该证据只复核 scheduler/performance-model 数值边界，不声明板端 FPS。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JTAG；强制 Vivado probe 后 </w:t>
      </w:r>
      <w:r>
        <w:rPr>
          <w:rFonts w:ascii="Consolas" w:hAnsi="Consolas" w:eastAsia="Microsoft YaHei" w:cs="Consolas"/>
          <w:color w:val="000000"/>
          <w:sz w:val="2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。这只是当前物理/JTAG 前置条件阻塞，不推翻上面的历史 stage-hash 数值定位；恢复通过条件为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evidence/sim_fps_design_space/packed2d_x2_direct_xsim_replay/summary.md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期望。当前最新物理连接又回到 USB/JTAG 枚举阻塞，强制 Vivado probe 后 </w:t>
      </w:r>
      <w:r>
        <w:rPr>
          <w:rFonts w:ascii="Consolas" w:hAnsi="Consolas" w:eastAsia="Microsoft YaHei" w:cs="Consolas"/>
          <w:color w:val="00000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，因此不能继续板上读 dbg2 bank；恢复连接后，应直接用低侵入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