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另补跑了一次 </w:t>
      </w:r>
      <w:r>
        <w:rPr>
          <w:rFonts w:ascii="Consolas" w:hAnsi="Consolas" w:eastAsia="Microsoft YaHei" w:cs="Consolas"/>
          <w:color w:val="000000"/>
        </w:rPr>
        <w:t>dma_axis_w8a10_system_wrapper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大集成实现尝试，作为完整计算壳资源压力测试。该 run 在 placed 阶段的资源画像为 LUT </w:t>
      </w:r>
      <w:r>
        <w:rPr>
          <w:rFonts w:ascii="Consolas" w:hAnsi="Consolas" w:eastAsia="Microsoft YaHei" w:cs="Consolas"/>
          <w:color w:val="000000"/>
        </w:rPr>
        <w:t>279774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、FF </w:t>
      </w:r>
      <w:r>
        <w:rPr>
          <w:rFonts w:ascii="Consolas" w:hAnsi="Consolas" w:eastAsia="Microsoft YaHei" w:cs="Consolas"/>
          <w:color w:val="000000"/>
        </w:rPr>
        <w:t>363066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、BRAM tile </w:t>
      </w:r>
      <w:r>
        <w:rPr>
          <w:rFonts w:ascii="Consolas" w:hAnsi="Consolas" w:eastAsia="Microsoft YaHei" w:cs="Consolas"/>
          <w:color w:val="000000"/>
        </w:rPr>
        <w:t>619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、DSP </w:t>
      </w:r>
      <w:r>
        <w:rPr>
          <w:rFonts w:ascii="Consolas" w:hAnsi="Consolas" w:eastAsia="Microsoft YaHei" w:cs="Consolas"/>
          <w:color w:val="000000"/>
        </w:rPr>
        <w:t>769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，其中 CLB sites 已达 </w:t>
      </w:r>
      <w:r>
        <w:rPr>
          <w:rFonts w:ascii="Consolas" w:hAnsi="Consolas" w:eastAsia="Microsoft YaHei" w:cs="Consolas"/>
          <w:color w:val="000000"/>
        </w:rPr>
        <w:t>63744 / 65340 = 97.56%</w:t>
      </w:r>
      <w:r>
        <w:rPr>
          <w:rFonts w:ascii="Microsoft YaHei" w:hAnsi="Microsoft YaHei" w:eastAsia="Microsoft YaHei" w:cs="Microsoft YaHei"/>
          <w:b w:val="0"/>
          <w:color w:val="000000"/>
        </w:rPr>
        <w:t>；route 阶段因 congestion 失败，</w:t>
      </w:r>
      <w:r>
        <w:rPr>
          <w:rFonts w:ascii="Consolas" w:hAnsi="Consolas" w:eastAsia="Microsoft YaHei" w:cs="Consolas"/>
          <w:color w:val="000000"/>
        </w:rPr>
        <w:t>write_bitstream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未启动且未生成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evidence/implementation_runs/dma_axis_w8a10_route_congestion_20260703/summary.md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。因此该 run 只能作为“完整大集成仍需降资源/分阶段闭合”的风险证据，不能作为 bitstream/PPA PASS 计入提交口径。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evidence/board_probe/jtag_precondition_usb_only_current/summary.md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USB-only 复测显示 </w:t>
      </w:r>
      <w:r>
        <w:rPr>
          <w:rFonts w:ascii="Consolas" w:hAnsi="Consolas" w:eastAsia="Microsoft YaHei" w:cs="Consolas"/>
          <w:color w:val="000000"/>
          <w:sz w:val="20"/>
        </w:rPr>
        <w:t>USB_READY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candidate=3；但因后台 Vivado 实现任务仍在运行，Vivado target 尚未安全复测。该状态不等价于 board validation PASS，也不推翻上面的历史 stage-hash 数值定位；恢复通过条件仍为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 route 压力测试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evidence/implementation_runs/dma_axis_w8a10_route_congestion_20260703/summary.md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期望。当前最新物理前置状态为 USB-only </w:t>
      </w:r>
      <w:r>
        <w:rPr>
          <w:rFonts w:ascii="Consolas" w:hAnsi="Consolas" w:eastAsia="Microsoft YaHei" w:cs="Consolas"/>
          <w:color w:val="000000"/>
        </w:rPr>
        <w:t>USB_READY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，USB known JTAG candidate=3；Vivado target 需要等后台实现任务结束后再安全复测，因此暂不能继续板上读 dbg2 bank。恢复 Vivado target 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