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15">
  <w:body>
    <w:p>
      <w:pPr>
        <w:pStyle w:val="Heading1"/>
        <w:bidi w:val="0"/>
        <w:spacing w:before="240" w:after="283"/>
        <w:ind w:hanging="0" w:start="0" w:end="0"/>
        <w:jc w:val="center"/>
        <w:rPr/>
      </w:pPr>
      <w:r>
        <w:rPr/>
        <w:t xml:space="preserve">反无人机多无人机拦截系统 </w:t>
      </w:r>
      <w:r>
        <w:rPr/>
        <w:t xml:space="preserve">D1-D7 </w:t>
      </w:r>
      <w:r>
        <w:rPr/>
        <w:t>模块原理汇总</w:t>
      </w:r>
    </w:p>
    <w:p>
      <w:pPr>
        <w:pStyle w:val="BodyText"/>
        <w:bidi w:val="0"/>
        <w:jc w:val="center"/>
        <w:rPr/>
      </w:pPr>
      <w:r>
        <w:rPr/>
        <w:t>文档日期：</w:t>
      </w:r>
      <w:r>
        <w:rPr/>
        <w:t>2026-07-13</w:t>
      </w:r>
    </w:p>
    <w:p>
      <w:pPr>
        <w:pStyle w:val="BodyText"/>
        <w:bidi w:val="0"/>
        <w:jc w:val="center"/>
        <w:rPr/>
      </w:pPr>
      <w:r>
        <w:rPr/>
        <w:t xml:space="preserve">文档性质：由 </w:t>
      </w:r>
      <w:r>
        <w:rPr/>
        <w:t xml:space="preserve">D1-D7 </w:t>
      </w:r>
      <w:r>
        <w:rPr/>
        <w:t xml:space="preserve">模块所有者分别编写模块原理文档后，由 </w:t>
      </w:r>
      <w:r>
        <w:rPr/>
        <w:t xml:space="preserve">main </w:t>
      </w:r>
      <w:r>
        <w:rPr/>
        <w:t>全局编排智能体汇总。</w:t>
      </w:r>
    </w:p>
    <w:p>
      <w:pPr>
        <w:pStyle w:val="BodyText"/>
        <w:bidi w:val="0"/>
        <w:jc w:val="center"/>
        <w:rPr/>
      </w:pPr>
      <w:r>
        <w:rPr/>
        <w:t>适用范围：科研仿真、算法验证、接口联调和工程方案论证。本文不构成实装处置授权、飞行安全批准或武器使用规则。</w:t>
      </w:r>
    </w:p>
    <w:p>
      <w:pPr>
        <w:pStyle w:val="Heading1"/>
        <w:bidi w:val="0"/>
        <w:ind w:hanging="0" w:start="0" w:end="0"/>
        <w:jc w:val="start"/>
        <w:rPr/>
      </w:pPr>
      <w:r>
        <w:rPr/>
        <w:t>目录</w:t>
      </w:r>
    </w:p>
    <w:p>
      <w:pPr>
        <w:pStyle w:val="BodyTexttoc-l2"/>
        <w:bidi w:val="0"/>
        <w:rPr/>
      </w:pPr>
      <w:hyperlink w:anchor="section-2-1">
        <w:r>
          <w:rPr>
            <w:rStyle w:val="Hyperlink"/>
          </w:rPr>
          <w:t xml:space="preserve">1. </w:t>
        </w:r>
        <w:r>
          <w:rPr>
            <w:rStyle w:val="Hyperlink"/>
          </w:rPr>
          <w:t>文档目的</w:t>
        </w:r>
      </w:hyperlink>
    </w:p>
    <w:p>
      <w:pPr>
        <w:pStyle w:val="BodyTexttoc-l2"/>
        <w:bidi w:val="0"/>
        <w:rPr/>
      </w:pPr>
      <w:hyperlink w:anchor="section-2-2">
        <w:r>
          <w:rPr>
            <w:rStyle w:val="Hyperlink"/>
          </w:rPr>
          <w:t xml:space="preserve">2. </w:t>
        </w:r>
        <w:r>
          <w:rPr>
            <w:rStyle w:val="Hyperlink"/>
          </w:rPr>
          <w:t>关键术语</w:t>
        </w:r>
      </w:hyperlink>
    </w:p>
    <w:p>
      <w:pPr>
        <w:pStyle w:val="BodyTexttoc-l2"/>
        <w:bidi w:val="0"/>
        <w:rPr/>
      </w:pPr>
      <w:hyperlink w:anchor="section-2-3">
        <w:r>
          <w:rPr>
            <w:rStyle w:val="Hyperlink"/>
          </w:rPr>
          <w:t xml:space="preserve">3. </w:t>
        </w:r>
        <w:r>
          <w:rPr>
            <w:rStyle w:val="Hyperlink"/>
          </w:rPr>
          <w:t>总体体系</w:t>
        </w:r>
      </w:hyperlink>
    </w:p>
    <w:p>
      <w:pPr>
        <w:pStyle w:val="BodyTexttoc-l3"/>
        <w:bidi w:val="0"/>
        <w:ind w:start="680"/>
        <w:rPr/>
      </w:pPr>
      <w:hyperlink w:anchor="section-3-1">
        <w:r>
          <w:rPr>
            <w:rStyle w:val="Hyperlink"/>
          </w:rPr>
          <w:t xml:space="preserve">3.1 </w:t>
        </w:r>
        <w:r>
          <w:rPr>
            <w:rStyle w:val="Hyperlink"/>
          </w:rPr>
          <w:t>节点分层</w:t>
        </w:r>
      </w:hyperlink>
    </w:p>
    <w:p>
      <w:pPr>
        <w:pStyle w:val="BodyTexttoc-l3"/>
        <w:bidi w:val="0"/>
        <w:ind w:start="680"/>
        <w:rPr/>
      </w:pPr>
      <w:hyperlink w:anchor="section-3-2">
        <w:r>
          <w:rPr>
            <w:rStyle w:val="Hyperlink"/>
          </w:rPr>
          <w:t xml:space="preserve">3.2 </w:t>
        </w:r>
        <w:r>
          <w:rPr>
            <w:rStyle w:val="Hyperlink"/>
          </w:rPr>
          <w:t>七模块闭环</w:t>
        </w:r>
      </w:hyperlink>
    </w:p>
    <w:p>
      <w:pPr>
        <w:pStyle w:val="BodyTexttoc-l3"/>
        <w:bidi w:val="0"/>
        <w:ind w:start="680"/>
        <w:rPr/>
      </w:pPr>
      <w:hyperlink w:anchor="section-3-3">
        <w:r>
          <w:rPr>
            <w:rStyle w:val="Hyperlink"/>
          </w:rPr>
          <w:t xml:space="preserve">3.3 </w:t>
        </w:r>
        <w:r>
          <w:rPr>
            <w:rStyle w:val="Hyperlink"/>
          </w:rPr>
          <w:t>统一数据原则</w:t>
        </w:r>
      </w:hyperlink>
    </w:p>
    <w:p>
      <w:pPr>
        <w:pStyle w:val="BodyTexttoc-l2"/>
        <w:bidi w:val="0"/>
        <w:rPr/>
      </w:pPr>
      <w:hyperlink w:anchor="section-2-4">
        <w:r>
          <w:rPr>
            <w:rStyle w:val="Hyperlink"/>
          </w:rPr>
          <w:t xml:space="preserve">4. main </w:t>
        </w:r>
        <w:r>
          <w:rPr>
            <w:rStyle w:val="Hyperlink"/>
          </w:rPr>
          <w:t>全局编排器</w:t>
        </w:r>
      </w:hyperlink>
    </w:p>
    <w:p>
      <w:pPr>
        <w:pStyle w:val="BodyTexttoc-l2"/>
        <w:bidi w:val="0"/>
        <w:rPr/>
      </w:pPr>
      <w:hyperlink w:anchor="section-2-5">
        <w:r>
          <w:rPr>
            <w:rStyle w:val="Hyperlink"/>
          </w:rPr>
          <w:t xml:space="preserve">5. D1 </w:t>
        </w:r>
        <w:r>
          <w:rPr>
            <w:rStyle w:val="Hyperlink"/>
          </w:rPr>
          <w:t>异构传感器融合与目标配准</w:t>
        </w:r>
      </w:hyperlink>
    </w:p>
    <w:p>
      <w:pPr>
        <w:pStyle w:val="BodyTexttoc-l3"/>
        <w:bidi w:val="0"/>
        <w:ind w:start="680"/>
        <w:rPr/>
      </w:pPr>
      <w:hyperlink w:anchor="section-3-4">
        <w:r>
          <w:rPr>
            <w:rStyle w:val="Hyperlink"/>
          </w:rPr>
          <w:t xml:space="preserve">5.1 </w:t>
        </w:r>
        <w:r>
          <w:rPr>
            <w:rStyle w:val="Hyperlink"/>
          </w:rPr>
          <w:t>模块目标</w:t>
        </w:r>
      </w:hyperlink>
    </w:p>
    <w:p>
      <w:pPr>
        <w:pStyle w:val="BodyTexttoc-l3"/>
        <w:bidi w:val="0"/>
        <w:ind w:start="680"/>
        <w:rPr/>
      </w:pPr>
      <w:hyperlink w:anchor="section-3-5">
        <w:r>
          <w:rPr>
            <w:rStyle w:val="Hyperlink"/>
          </w:rPr>
          <w:t xml:space="preserve">5.2 </w:t>
        </w:r>
        <w:r>
          <w:rPr>
            <w:rStyle w:val="Hyperlink"/>
          </w:rPr>
          <w:t>输入和输出</w:t>
        </w:r>
      </w:hyperlink>
    </w:p>
    <w:p>
      <w:pPr>
        <w:pStyle w:val="BodyTexttoc-l3"/>
        <w:bidi w:val="0"/>
        <w:ind w:start="680"/>
        <w:rPr/>
      </w:pPr>
      <w:hyperlink w:anchor="section-3-6">
        <w:r>
          <w:rPr>
            <w:rStyle w:val="Hyperlink"/>
          </w:rPr>
          <w:t xml:space="preserve">5.3 </w:t>
        </w:r>
        <w:r>
          <w:rPr>
            <w:rStyle w:val="Hyperlink"/>
          </w:rPr>
          <w:t>默认运动和滤波模型</w:t>
        </w:r>
      </w:hyperlink>
    </w:p>
    <w:p>
      <w:pPr>
        <w:pStyle w:val="BodyTexttoc-l3"/>
        <w:bidi w:val="0"/>
        <w:ind w:start="680"/>
        <w:rPr/>
      </w:pPr>
      <w:hyperlink w:anchor="section-3-7">
        <w:r>
          <w:rPr>
            <w:rStyle w:val="Hyperlink"/>
          </w:rPr>
          <w:t xml:space="preserve">5.4 </w:t>
        </w:r>
        <w:r>
          <w:rPr>
            <w:rStyle w:val="Hyperlink"/>
          </w:rPr>
          <w:t>传感器模型</w:t>
        </w:r>
      </w:hyperlink>
    </w:p>
    <w:p>
      <w:pPr>
        <w:pStyle w:val="BodyTexttoc-l3"/>
        <w:bidi w:val="0"/>
        <w:ind w:start="680"/>
        <w:rPr/>
      </w:pPr>
      <w:hyperlink w:anchor="section-3-8">
        <w:r>
          <w:rPr>
            <w:rStyle w:val="Hyperlink"/>
          </w:rPr>
          <w:t xml:space="preserve">5.5 </w:t>
        </w:r>
        <w:r>
          <w:rPr>
            <w:rStyle w:val="Hyperlink"/>
          </w:rPr>
          <w:t>时间处理和不确定性治理</w:t>
        </w:r>
      </w:hyperlink>
    </w:p>
    <w:p>
      <w:pPr>
        <w:pStyle w:val="BodyTexttoc-l3"/>
        <w:bidi w:val="0"/>
        <w:ind w:start="680"/>
        <w:rPr/>
      </w:pPr>
      <w:hyperlink w:anchor="section-3-9">
        <w:r>
          <w:rPr>
            <w:rStyle w:val="Hyperlink"/>
          </w:rPr>
          <w:t xml:space="preserve">5.6 </w:t>
        </w:r>
        <w:r>
          <w:rPr>
            <w:rStyle w:val="Hyperlink"/>
          </w:rPr>
          <w:t>航迹质量</w:t>
        </w:r>
      </w:hyperlink>
    </w:p>
    <w:p>
      <w:pPr>
        <w:pStyle w:val="BodyTexttoc-l3"/>
        <w:bidi w:val="0"/>
        <w:ind w:start="680"/>
        <w:rPr/>
      </w:pPr>
      <w:hyperlink w:anchor="section-3-10">
        <w:r>
          <w:rPr>
            <w:rStyle w:val="Hyperlink"/>
          </w:rPr>
          <w:t xml:space="preserve">5.7 </w:t>
        </w:r>
        <w:r>
          <w:rPr>
            <w:rStyle w:val="Hyperlink"/>
          </w:rPr>
          <w:t>当前实现和结果</w:t>
        </w:r>
      </w:hyperlink>
    </w:p>
    <w:p>
      <w:pPr>
        <w:pStyle w:val="BodyTexttoc-l2"/>
        <w:bidi w:val="0"/>
        <w:rPr/>
      </w:pPr>
      <w:hyperlink w:anchor="section-2-6">
        <w:r>
          <w:rPr>
            <w:rStyle w:val="Hyperlink"/>
          </w:rPr>
          <w:t xml:space="preserve">6. D2 </w:t>
        </w:r>
        <w:r>
          <w:rPr>
            <w:rStyle w:val="Hyperlink"/>
          </w:rPr>
          <w:t>多目标跟踪与数据关联</w:t>
        </w:r>
      </w:hyperlink>
    </w:p>
    <w:p>
      <w:pPr>
        <w:pStyle w:val="BodyTexttoc-l3"/>
        <w:bidi w:val="0"/>
        <w:ind w:start="680"/>
        <w:rPr/>
      </w:pPr>
      <w:hyperlink w:anchor="section-3-11">
        <w:r>
          <w:rPr>
            <w:rStyle w:val="Hyperlink"/>
          </w:rPr>
          <w:t xml:space="preserve">6.1 </w:t>
        </w:r>
        <w:r>
          <w:rPr>
            <w:rStyle w:val="Hyperlink"/>
          </w:rPr>
          <w:t>模块目标</w:t>
        </w:r>
      </w:hyperlink>
    </w:p>
    <w:p>
      <w:pPr>
        <w:pStyle w:val="BodyTexttoc-l3"/>
        <w:bidi w:val="0"/>
        <w:ind w:start="680"/>
        <w:rPr/>
      </w:pPr>
      <w:hyperlink w:anchor="section-3-12">
        <w:r>
          <w:rPr>
            <w:rStyle w:val="Hyperlink"/>
          </w:rPr>
          <w:t xml:space="preserve">6.2 </w:t>
        </w:r>
        <w:r>
          <w:rPr>
            <w:rStyle w:val="Hyperlink"/>
          </w:rPr>
          <w:t>默认关联模型</w:t>
        </w:r>
      </w:hyperlink>
    </w:p>
    <w:p>
      <w:pPr>
        <w:pStyle w:val="BodyTexttoc-l3"/>
        <w:bidi w:val="0"/>
        <w:ind w:start="680"/>
        <w:rPr/>
      </w:pPr>
      <w:hyperlink w:anchor="section-3-13">
        <w:r>
          <w:rPr>
            <w:rStyle w:val="Hyperlink"/>
          </w:rPr>
          <w:t xml:space="preserve">6.3 </w:t>
        </w:r>
        <w:r>
          <w:rPr>
            <w:rStyle w:val="Hyperlink"/>
          </w:rPr>
          <w:t>全局最近邻与匈牙利求解</w:t>
        </w:r>
      </w:hyperlink>
    </w:p>
    <w:p>
      <w:pPr>
        <w:pStyle w:val="BodyTexttoc-l3"/>
        <w:bidi w:val="0"/>
        <w:ind w:start="680"/>
        <w:rPr/>
      </w:pPr>
      <w:hyperlink w:anchor="section-3-14">
        <w:r>
          <w:rPr>
            <w:rStyle w:val="Hyperlink"/>
          </w:rPr>
          <w:t xml:space="preserve">6.4 </w:t>
        </w:r>
        <w:r>
          <w:rPr>
            <w:rStyle w:val="Hyperlink"/>
          </w:rPr>
          <w:t>生命周期和身份安全</w:t>
        </w:r>
      </w:hyperlink>
    </w:p>
    <w:p>
      <w:pPr>
        <w:pStyle w:val="BodyTexttoc-l3"/>
        <w:bidi w:val="0"/>
        <w:ind w:start="680"/>
        <w:rPr/>
      </w:pPr>
      <w:hyperlink w:anchor="section-3-15">
        <w:r>
          <w:rPr>
            <w:rStyle w:val="Hyperlink"/>
          </w:rPr>
          <w:t xml:space="preserve">6.5 </w:t>
        </w:r>
        <w:r>
          <w:rPr>
            <w:rStyle w:val="Hyperlink"/>
          </w:rPr>
          <w:t>关联风险和指标</w:t>
        </w:r>
      </w:hyperlink>
    </w:p>
    <w:p>
      <w:pPr>
        <w:pStyle w:val="BodyTexttoc-l3"/>
        <w:bidi w:val="0"/>
        <w:ind w:start="680"/>
        <w:rPr/>
      </w:pPr>
      <w:hyperlink w:anchor="section-3-16">
        <w:r>
          <w:rPr>
            <w:rStyle w:val="Hyperlink"/>
          </w:rPr>
          <w:t xml:space="preserve">6.6 </w:t>
        </w:r>
        <w:r>
          <w:rPr>
            <w:rStyle w:val="Hyperlink"/>
          </w:rPr>
          <w:t>可选关联路线</w:t>
        </w:r>
      </w:hyperlink>
    </w:p>
    <w:p>
      <w:pPr>
        <w:pStyle w:val="BodyTexttoc-l3"/>
        <w:bidi w:val="0"/>
        <w:ind w:start="680"/>
        <w:rPr/>
      </w:pPr>
      <w:hyperlink w:anchor="section-3-17">
        <w:r>
          <w:rPr>
            <w:rStyle w:val="Hyperlink"/>
          </w:rPr>
          <w:t xml:space="preserve">6.7 </w:t>
        </w:r>
        <w:r>
          <w:rPr>
            <w:rStyle w:val="Hyperlink"/>
          </w:rPr>
          <w:t>当前验证结果</w:t>
        </w:r>
      </w:hyperlink>
    </w:p>
    <w:p>
      <w:pPr>
        <w:pStyle w:val="BodyTexttoc-l2"/>
        <w:bidi w:val="0"/>
        <w:rPr/>
      </w:pPr>
      <w:hyperlink w:anchor="section-2-7">
        <w:r>
          <w:rPr>
            <w:rStyle w:val="Hyperlink"/>
          </w:rPr>
          <w:t xml:space="preserve">7. D3 </w:t>
        </w:r>
        <w:r>
          <w:rPr>
            <w:rStyle w:val="Hyperlink"/>
          </w:rPr>
          <w:t>集中式资源</w:t>
        </w:r>
        <w:r>
          <w:rPr>
            <w:rStyle w:val="Hyperlink"/>
          </w:rPr>
          <w:t>-</w:t>
        </w:r>
        <w:r>
          <w:rPr>
            <w:rStyle w:val="Hyperlink"/>
          </w:rPr>
          <w:t>目标分配</w:t>
        </w:r>
      </w:hyperlink>
    </w:p>
    <w:p>
      <w:pPr>
        <w:pStyle w:val="BodyTexttoc-l3"/>
        <w:bidi w:val="0"/>
        <w:ind w:start="680"/>
        <w:rPr/>
      </w:pPr>
      <w:hyperlink w:anchor="section-3-18">
        <w:r>
          <w:rPr>
            <w:rStyle w:val="Hyperlink"/>
          </w:rPr>
          <w:t xml:space="preserve">7.1 </w:t>
        </w:r>
        <w:r>
          <w:rPr>
            <w:rStyle w:val="Hyperlink"/>
          </w:rPr>
          <w:t>模块目标</w:t>
        </w:r>
      </w:hyperlink>
    </w:p>
    <w:p>
      <w:pPr>
        <w:pStyle w:val="BodyTexttoc-l3"/>
        <w:bidi w:val="0"/>
        <w:ind w:start="680"/>
        <w:rPr/>
      </w:pPr>
      <w:hyperlink w:anchor="section-3-19">
        <w:r>
          <w:rPr>
            <w:rStyle w:val="Hyperlink"/>
          </w:rPr>
          <w:t xml:space="preserve">7.2 </w:t>
        </w:r>
        <w:r>
          <w:rPr>
            <w:rStyle w:val="Hyperlink"/>
          </w:rPr>
          <w:t>数据模型</w:t>
        </w:r>
      </w:hyperlink>
    </w:p>
    <w:p>
      <w:pPr>
        <w:pStyle w:val="BodyTexttoc-l3"/>
        <w:bidi w:val="0"/>
        <w:ind w:start="680"/>
        <w:rPr/>
      </w:pPr>
      <w:hyperlink w:anchor="section-3-20">
        <w:r>
          <w:rPr>
            <w:rStyle w:val="Hyperlink"/>
          </w:rPr>
          <w:t xml:space="preserve">7.3 </w:t>
        </w:r>
        <w:r>
          <w:rPr>
            <w:rStyle w:val="Hyperlink"/>
          </w:rPr>
          <w:t>优化模型</w:t>
        </w:r>
      </w:hyperlink>
    </w:p>
    <w:p>
      <w:pPr>
        <w:pStyle w:val="BodyTexttoc-l3"/>
        <w:bidi w:val="0"/>
        <w:ind w:start="680"/>
        <w:rPr/>
      </w:pPr>
      <w:hyperlink w:anchor="section-3-21">
        <w:r>
          <w:rPr>
            <w:rStyle w:val="Hyperlink"/>
          </w:rPr>
          <w:t xml:space="preserve">7.4 </w:t>
        </w:r>
        <w:r>
          <w:rPr>
            <w:rStyle w:val="Hyperlink"/>
          </w:rPr>
          <w:t>一对一与多资源需求</w:t>
        </w:r>
      </w:hyperlink>
    </w:p>
    <w:p>
      <w:pPr>
        <w:pStyle w:val="BodyTexttoc-l3"/>
        <w:bidi w:val="0"/>
        <w:ind w:start="680"/>
        <w:rPr/>
      </w:pPr>
      <w:hyperlink w:anchor="section-3-22">
        <w:r>
          <w:rPr>
            <w:rStyle w:val="Hyperlink"/>
          </w:rPr>
          <w:t xml:space="preserve">7.5 </w:t>
        </w:r>
        <w:r>
          <w:rPr>
            <w:rStyle w:val="Hyperlink"/>
          </w:rPr>
          <w:t>滚动重规划和迟滞</w:t>
        </w:r>
      </w:hyperlink>
    </w:p>
    <w:p>
      <w:pPr>
        <w:pStyle w:val="BodyTexttoc-l3"/>
        <w:bidi w:val="0"/>
        <w:ind w:start="680"/>
        <w:rPr/>
      </w:pPr>
      <w:hyperlink w:anchor="section-3-23">
        <w:r>
          <w:rPr>
            <w:rStyle w:val="Hyperlink"/>
          </w:rPr>
          <w:t xml:space="preserve">7.6 </w:t>
        </w:r>
        <w:r>
          <w:rPr>
            <w:rStyle w:val="Hyperlink"/>
          </w:rPr>
          <w:t>版本和执行安全</w:t>
        </w:r>
      </w:hyperlink>
    </w:p>
    <w:p>
      <w:pPr>
        <w:pStyle w:val="BodyTexttoc-l3"/>
        <w:bidi w:val="0"/>
        <w:ind w:start="680"/>
        <w:rPr/>
      </w:pPr>
      <w:hyperlink w:anchor="section-3-24">
        <w:r>
          <w:rPr>
            <w:rStyle w:val="Hyperlink"/>
          </w:rPr>
          <w:t xml:space="preserve">7.7 </w:t>
        </w:r>
        <w:r>
          <w:rPr>
            <w:rStyle w:val="Hyperlink"/>
          </w:rPr>
          <w:t>当前能力边界</w:t>
        </w:r>
      </w:hyperlink>
    </w:p>
    <w:p>
      <w:pPr>
        <w:pStyle w:val="BodyTexttoc-l2"/>
        <w:bidi w:val="0"/>
        <w:rPr/>
      </w:pPr>
      <w:hyperlink w:anchor="section-2-8">
        <w:r>
          <w:rPr>
            <w:rStyle w:val="Hyperlink"/>
          </w:rPr>
          <w:t xml:space="preserve">8. D4 </w:t>
        </w:r>
        <w:r>
          <w:rPr>
            <w:rStyle w:val="Hyperlink"/>
          </w:rPr>
          <w:t>分布式协同、主动降级和被动接管</w:t>
        </w:r>
      </w:hyperlink>
    </w:p>
    <w:p>
      <w:pPr>
        <w:pStyle w:val="BodyTexttoc-l3"/>
        <w:bidi w:val="0"/>
        <w:ind w:start="680"/>
        <w:rPr/>
      </w:pPr>
      <w:hyperlink w:anchor="section-3-25">
        <w:r>
          <w:rPr>
            <w:rStyle w:val="Hyperlink"/>
          </w:rPr>
          <w:t xml:space="preserve">8.1 </w:t>
        </w:r>
        <w:r>
          <w:rPr>
            <w:rStyle w:val="Hyperlink"/>
          </w:rPr>
          <w:t>模块目标</w:t>
        </w:r>
      </w:hyperlink>
    </w:p>
    <w:p>
      <w:pPr>
        <w:pStyle w:val="BodyTexttoc-l3"/>
        <w:bidi w:val="0"/>
        <w:ind w:start="680"/>
        <w:rPr/>
      </w:pPr>
      <w:hyperlink w:anchor="section-3-26">
        <w:r>
          <w:rPr>
            <w:rStyle w:val="Hyperlink"/>
          </w:rPr>
          <w:t xml:space="preserve">8.2 </w:t>
        </w:r>
        <w:r>
          <w:rPr>
            <w:rStyle w:val="Hyperlink"/>
          </w:rPr>
          <w:t>分层接管架构</w:t>
        </w:r>
      </w:hyperlink>
    </w:p>
    <w:p>
      <w:pPr>
        <w:pStyle w:val="BodyTexttoc-l3"/>
        <w:bidi w:val="0"/>
        <w:ind w:start="680"/>
        <w:rPr/>
      </w:pPr>
      <w:hyperlink w:anchor="section-3-27">
        <w:r>
          <w:rPr>
            <w:rStyle w:val="Hyperlink"/>
          </w:rPr>
          <w:t xml:space="preserve">8.3 </w:t>
        </w:r>
        <w:r>
          <w:rPr>
            <w:rStyle w:val="Hyperlink"/>
          </w:rPr>
          <w:t>中心健康状态机</w:t>
        </w:r>
      </w:hyperlink>
    </w:p>
    <w:p>
      <w:pPr>
        <w:pStyle w:val="BodyTexttoc-l3"/>
        <w:bidi w:val="0"/>
        <w:ind w:start="680"/>
        <w:rPr/>
      </w:pPr>
      <w:hyperlink w:anchor="section-3-28">
        <w:r>
          <w:rPr>
            <w:rStyle w:val="Hyperlink"/>
          </w:rPr>
          <w:t xml:space="preserve">8.4 </w:t>
        </w:r>
        <w:r>
          <w:rPr>
            <w:rStyle w:val="Hyperlink"/>
          </w:rPr>
          <w:t>主动降级仲裁</w:t>
        </w:r>
      </w:hyperlink>
    </w:p>
    <w:p>
      <w:pPr>
        <w:pStyle w:val="BodyTexttoc-l3"/>
        <w:bidi w:val="0"/>
        <w:ind w:start="680"/>
        <w:rPr/>
      </w:pPr>
      <w:hyperlink w:anchor="section-3-29">
        <w:r>
          <w:rPr>
            <w:rStyle w:val="Hyperlink"/>
          </w:rPr>
          <w:t xml:space="preserve">8.5 </w:t>
        </w:r>
        <w:r>
          <w:rPr>
            <w:rStyle w:val="Hyperlink"/>
          </w:rPr>
          <w:t>二级接管和完全分布式协商</w:t>
        </w:r>
      </w:hyperlink>
    </w:p>
    <w:p>
      <w:pPr>
        <w:pStyle w:val="BodyTexttoc-l3"/>
        <w:bidi w:val="0"/>
        <w:ind w:start="680"/>
        <w:rPr/>
      </w:pPr>
      <w:hyperlink w:anchor="section-3-30">
        <w:r>
          <w:rPr>
            <w:rStyle w:val="Hyperlink"/>
          </w:rPr>
          <w:t xml:space="preserve">8.6 </w:t>
        </w:r>
        <w:r>
          <w:rPr>
            <w:rStyle w:val="Hyperlink"/>
          </w:rPr>
          <w:t>当前验证结果</w:t>
        </w:r>
      </w:hyperlink>
    </w:p>
    <w:p>
      <w:pPr>
        <w:pStyle w:val="BodyTexttoc-l2"/>
        <w:bidi w:val="0"/>
        <w:rPr/>
      </w:pPr>
      <w:hyperlink w:anchor="section-2-9">
        <w:r>
          <w:rPr>
            <w:rStyle w:val="Hyperlink"/>
          </w:rPr>
          <w:t xml:space="preserve">9. D5 </w:t>
        </w:r>
        <w:r>
          <w:rPr>
            <w:rStyle w:val="Hyperlink"/>
          </w:rPr>
          <w:t>末端视觉配准与身份认证</w:t>
        </w:r>
      </w:hyperlink>
    </w:p>
    <w:p>
      <w:pPr>
        <w:pStyle w:val="BodyTexttoc-l3"/>
        <w:bidi w:val="0"/>
        <w:ind w:start="680"/>
        <w:rPr/>
      </w:pPr>
      <w:hyperlink w:anchor="section-3-31">
        <w:r>
          <w:rPr>
            <w:rStyle w:val="Hyperlink"/>
          </w:rPr>
          <w:t xml:space="preserve">9.1 </w:t>
        </w:r>
        <w:r>
          <w:rPr>
            <w:rStyle w:val="Hyperlink"/>
          </w:rPr>
          <w:t>模块目标</w:t>
        </w:r>
      </w:hyperlink>
    </w:p>
    <w:p>
      <w:pPr>
        <w:pStyle w:val="BodyTexttoc-l3"/>
        <w:bidi w:val="0"/>
        <w:ind w:start="680"/>
        <w:rPr/>
      </w:pPr>
      <w:hyperlink w:anchor="section-3-32">
        <w:r>
          <w:rPr>
            <w:rStyle w:val="Hyperlink"/>
          </w:rPr>
          <w:t xml:space="preserve">9.2 </w:t>
        </w:r>
        <w:r>
          <w:rPr>
            <w:rStyle w:val="Hyperlink"/>
          </w:rPr>
          <w:t>三层身份</w:t>
        </w:r>
      </w:hyperlink>
    </w:p>
    <w:p>
      <w:pPr>
        <w:pStyle w:val="BodyTexttoc-l3"/>
        <w:bidi w:val="0"/>
        <w:ind w:start="680"/>
        <w:rPr/>
      </w:pPr>
      <w:hyperlink w:anchor="section-3-33">
        <w:r>
          <w:rPr>
            <w:rStyle w:val="Hyperlink"/>
          </w:rPr>
          <w:t xml:space="preserve">9.3 </w:t>
        </w:r>
        <w:r>
          <w:rPr>
            <w:rStyle w:val="Hyperlink"/>
          </w:rPr>
          <w:t>全局航迹投影到图像</w:t>
        </w:r>
      </w:hyperlink>
    </w:p>
    <w:p>
      <w:pPr>
        <w:pStyle w:val="BodyTexttoc-l3"/>
        <w:bidi w:val="0"/>
        <w:ind w:start="680"/>
        <w:rPr/>
      </w:pPr>
      <w:hyperlink w:anchor="section-3-34">
        <w:r>
          <w:rPr>
            <w:rStyle w:val="Hyperlink"/>
          </w:rPr>
          <w:t xml:space="preserve">9.4 </w:t>
        </w:r>
        <w:r>
          <w:rPr>
            <w:rStyle w:val="Hyperlink"/>
          </w:rPr>
          <w:t>单相机多目标关联</w:t>
        </w:r>
      </w:hyperlink>
    </w:p>
    <w:p>
      <w:pPr>
        <w:pStyle w:val="BodyTexttoc-l3"/>
        <w:bidi w:val="0"/>
        <w:ind w:start="680"/>
        <w:rPr/>
      </w:pPr>
      <w:hyperlink w:anchor="section-3-35">
        <w:r>
          <w:rPr>
            <w:rStyle w:val="Hyperlink"/>
          </w:rPr>
          <w:t xml:space="preserve">9.5 </w:t>
        </w:r>
        <w:r>
          <w:rPr>
            <w:rStyle w:val="Hyperlink"/>
          </w:rPr>
          <w:t>跨相机关联</w:t>
        </w:r>
      </w:hyperlink>
    </w:p>
    <w:p>
      <w:pPr>
        <w:pStyle w:val="BodyTexttoc-l3"/>
        <w:bidi w:val="0"/>
        <w:ind w:start="680"/>
        <w:rPr/>
      </w:pPr>
      <w:hyperlink w:anchor="section-3-36">
        <w:r>
          <w:rPr>
            <w:rStyle w:val="Hyperlink"/>
          </w:rPr>
          <w:t xml:space="preserve">9.6 </w:t>
        </w:r>
        <w:r>
          <w:rPr>
            <w:rStyle w:val="Hyperlink"/>
          </w:rPr>
          <w:t>友方和合作身份</w:t>
        </w:r>
      </w:hyperlink>
    </w:p>
    <w:p>
      <w:pPr>
        <w:pStyle w:val="BodyTexttoc-l3"/>
        <w:bidi w:val="0"/>
        <w:ind w:start="680"/>
        <w:rPr/>
      </w:pPr>
      <w:hyperlink w:anchor="section-3-37">
        <w:r>
          <w:rPr>
            <w:rStyle w:val="Hyperlink"/>
          </w:rPr>
          <w:t xml:space="preserve">9.7 </w:t>
        </w:r>
        <w:r>
          <w:rPr>
            <w:rStyle w:val="Hyperlink"/>
          </w:rPr>
          <w:t>决策状态和迟滞</w:t>
        </w:r>
      </w:hyperlink>
    </w:p>
    <w:p>
      <w:pPr>
        <w:pStyle w:val="BodyTexttoc-l3"/>
        <w:bidi w:val="0"/>
        <w:ind w:start="680"/>
        <w:rPr/>
      </w:pPr>
      <w:hyperlink w:anchor="section-3-38">
        <w:r>
          <w:rPr>
            <w:rStyle w:val="Hyperlink"/>
          </w:rPr>
          <w:t xml:space="preserve">9.8 </w:t>
        </w:r>
        <w:r>
          <w:rPr>
            <w:rStyle w:val="Hyperlink"/>
          </w:rPr>
          <w:t>检测和多目标跟踪后端</w:t>
        </w:r>
      </w:hyperlink>
    </w:p>
    <w:p>
      <w:pPr>
        <w:pStyle w:val="BodyTexttoc-l3"/>
        <w:bidi w:val="0"/>
        <w:ind w:start="680"/>
        <w:rPr/>
      </w:pPr>
      <w:hyperlink w:anchor="section-3-39">
        <w:r>
          <w:rPr>
            <w:rStyle w:val="Hyperlink"/>
          </w:rPr>
          <w:t xml:space="preserve">9.9 </w:t>
        </w:r>
        <w:r>
          <w:rPr>
            <w:rStyle w:val="Hyperlink"/>
          </w:rPr>
          <w:t>当前验证结果</w:t>
        </w:r>
      </w:hyperlink>
    </w:p>
    <w:p>
      <w:pPr>
        <w:pStyle w:val="BodyTexttoc-l2"/>
        <w:bidi w:val="0"/>
        <w:rPr/>
      </w:pPr>
      <w:hyperlink w:anchor="section-2-10">
        <w:r>
          <w:rPr>
            <w:rStyle w:val="Hyperlink"/>
          </w:rPr>
          <w:t xml:space="preserve">10. D6 </w:t>
        </w:r>
        <w:r>
          <w:rPr>
            <w:rStyle w:val="Hyperlink"/>
          </w:rPr>
          <w:t>系统级评估</w:t>
        </w:r>
      </w:hyperlink>
    </w:p>
    <w:p>
      <w:pPr>
        <w:pStyle w:val="BodyTexttoc-l3"/>
        <w:bidi w:val="0"/>
        <w:ind w:start="680"/>
        <w:rPr/>
      </w:pPr>
      <w:hyperlink w:anchor="section-3-40">
        <w:r>
          <w:rPr>
            <w:rStyle w:val="Hyperlink"/>
          </w:rPr>
          <w:t xml:space="preserve">10.1 </w:t>
        </w:r>
        <w:r>
          <w:rPr>
            <w:rStyle w:val="Hyperlink"/>
          </w:rPr>
          <w:t>模块目标</w:t>
        </w:r>
      </w:hyperlink>
    </w:p>
    <w:p>
      <w:pPr>
        <w:pStyle w:val="BodyTexttoc-l3"/>
        <w:bidi w:val="0"/>
        <w:ind w:start="680"/>
        <w:rPr/>
      </w:pPr>
      <w:hyperlink w:anchor="section-3-41">
        <w:r>
          <w:rPr>
            <w:rStyle w:val="Hyperlink"/>
          </w:rPr>
          <w:t xml:space="preserve">10.2 </w:t>
        </w:r>
        <w:r>
          <w:rPr>
            <w:rStyle w:val="Hyperlink"/>
          </w:rPr>
          <w:t>评估维度</w:t>
        </w:r>
      </w:hyperlink>
    </w:p>
    <w:p>
      <w:pPr>
        <w:pStyle w:val="BodyTexttoc-l3"/>
        <w:bidi w:val="0"/>
        <w:ind w:start="680"/>
        <w:rPr/>
      </w:pPr>
      <w:hyperlink w:anchor="section-3-42">
        <w:r>
          <w:rPr>
            <w:rStyle w:val="Hyperlink"/>
          </w:rPr>
          <w:t xml:space="preserve">10.3 </w:t>
        </w:r>
        <w:r>
          <w:rPr>
            <w:rStyle w:val="Hyperlink"/>
          </w:rPr>
          <w:t>多层分母</w:t>
        </w:r>
      </w:hyperlink>
    </w:p>
    <w:p>
      <w:pPr>
        <w:pStyle w:val="BodyTexttoc-l3"/>
        <w:bidi w:val="0"/>
        <w:ind w:start="680"/>
        <w:rPr/>
      </w:pPr>
      <w:hyperlink w:anchor="section-3-43">
        <w:r>
          <w:rPr>
            <w:rStyle w:val="Hyperlink"/>
          </w:rPr>
          <w:t xml:space="preserve">10.4 </w:t>
        </w:r>
        <w:r>
          <w:rPr>
            <w:rStyle w:val="Hyperlink"/>
          </w:rPr>
          <w:t>统计和来源治理</w:t>
        </w:r>
      </w:hyperlink>
    </w:p>
    <w:p>
      <w:pPr>
        <w:pStyle w:val="BodyTexttoc-l3"/>
        <w:bidi w:val="0"/>
        <w:ind w:start="680"/>
        <w:rPr/>
      </w:pPr>
      <w:hyperlink w:anchor="section-3-44">
        <w:r>
          <w:rPr>
            <w:rStyle w:val="Hyperlink"/>
          </w:rPr>
          <w:t xml:space="preserve">10.5 </w:t>
        </w:r>
        <w:r>
          <w:rPr>
            <w:rStyle w:val="Hyperlink"/>
          </w:rPr>
          <w:t>当前能力和结果</w:t>
        </w:r>
      </w:hyperlink>
    </w:p>
    <w:p>
      <w:pPr>
        <w:pStyle w:val="BodyTexttoc-l2"/>
        <w:bidi w:val="0"/>
        <w:rPr/>
      </w:pPr>
      <w:hyperlink w:anchor="section-2-11">
        <w:r>
          <w:rPr>
            <w:rStyle w:val="Hyperlink"/>
          </w:rPr>
          <w:t xml:space="preserve">11. D7 </w:t>
        </w:r>
        <w:r>
          <w:rPr>
            <w:rStyle w:val="Hyperlink"/>
          </w:rPr>
          <w:t>比例导引和末端视觉导引</w:t>
        </w:r>
      </w:hyperlink>
    </w:p>
    <w:p>
      <w:pPr>
        <w:pStyle w:val="BodyTexttoc-l3"/>
        <w:bidi w:val="0"/>
        <w:ind w:start="680"/>
        <w:rPr/>
      </w:pPr>
      <w:hyperlink w:anchor="section-3-45">
        <w:r>
          <w:rPr>
            <w:rStyle w:val="Hyperlink"/>
          </w:rPr>
          <w:t xml:space="preserve">11.1 </w:t>
        </w:r>
        <w:r>
          <w:rPr>
            <w:rStyle w:val="Hyperlink"/>
          </w:rPr>
          <w:t>模块目标</w:t>
        </w:r>
      </w:hyperlink>
    </w:p>
    <w:p>
      <w:pPr>
        <w:pStyle w:val="BodyTexttoc-l3"/>
        <w:bidi w:val="0"/>
        <w:ind w:start="680"/>
        <w:rPr/>
      </w:pPr>
      <w:hyperlink w:anchor="section-3-46">
        <w:r>
          <w:rPr>
            <w:rStyle w:val="Hyperlink"/>
          </w:rPr>
          <w:t xml:space="preserve">11.2 </w:t>
        </w:r>
        <w:r>
          <w:rPr>
            <w:rStyle w:val="Hyperlink"/>
          </w:rPr>
          <w:t>中段位置比例导引</w:t>
        </w:r>
      </w:hyperlink>
    </w:p>
    <w:p>
      <w:pPr>
        <w:pStyle w:val="BodyTexttoc-l3"/>
        <w:bidi w:val="0"/>
        <w:ind w:start="680"/>
        <w:rPr/>
      </w:pPr>
      <w:hyperlink w:anchor="section-3-47">
        <w:r>
          <w:rPr>
            <w:rStyle w:val="Hyperlink"/>
          </w:rPr>
          <w:t xml:space="preserve">11.3 </w:t>
        </w:r>
        <w:r>
          <w:rPr>
            <w:rStyle w:val="Hyperlink"/>
          </w:rPr>
          <w:t>视觉比例导航制导</w:t>
        </w:r>
      </w:hyperlink>
    </w:p>
    <w:p>
      <w:pPr>
        <w:pStyle w:val="BodyTexttoc-l3"/>
        <w:bidi w:val="0"/>
        <w:ind w:start="680"/>
        <w:rPr/>
      </w:pPr>
      <w:hyperlink w:anchor="section-3-48">
        <w:r>
          <w:rPr>
            <w:rStyle w:val="Hyperlink"/>
          </w:rPr>
          <w:t xml:space="preserve">11.4 </w:t>
        </w:r>
        <w:r>
          <w:rPr>
            <w:rStyle w:val="Hyperlink"/>
          </w:rPr>
          <w:t>雷达中段到视觉末段的切换</w:t>
        </w:r>
      </w:hyperlink>
    </w:p>
    <w:p>
      <w:pPr>
        <w:pStyle w:val="BodyTexttoc-l3"/>
        <w:bidi w:val="0"/>
        <w:ind w:start="680"/>
        <w:rPr/>
      </w:pPr>
      <w:hyperlink w:anchor="section-3-49">
        <w:r>
          <w:rPr>
            <w:rStyle w:val="Hyperlink"/>
          </w:rPr>
          <w:t xml:space="preserve">11.5 </w:t>
        </w:r>
        <w:r>
          <w:rPr>
            <w:rStyle w:val="Hyperlink"/>
          </w:rPr>
          <w:t>短时丢测和外推</w:t>
        </w:r>
      </w:hyperlink>
    </w:p>
    <w:p>
      <w:pPr>
        <w:pStyle w:val="BodyTexttoc-l3"/>
        <w:bidi w:val="0"/>
        <w:ind w:start="680"/>
        <w:rPr/>
      </w:pPr>
      <w:hyperlink w:anchor="section-3-50">
        <w:r>
          <w:rPr>
            <w:rStyle w:val="Hyperlink"/>
          </w:rPr>
          <w:t xml:space="preserve">11.6 </w:t>
        </w:r>
        <w:r>
          <w:rPr>
            <w:rStyle w:val="Hyperlink"/>
          </w:rPr>
          <w:t>多资源状态隔离</w:t>
        </w:r>
      </w:hyperlink>
    </w:p>
    <w:p>
      <w:pPr>
        <w:pStyle w:val="BodyTexttoc-l3"/>
        <w:bidi w:val="0"/>
        <w:ind w:start="680"/>
        <w:rPr/>
      </w:pPr>
      <w:hyperlink w:anchor="section-3-51">
        <w:r>
          <w:rPr>
            <w:rStyle w:val="Hyperlink"/>
          </w:rPr>
          <w:t xml:space="preserve">11.7 </w:t>
        </w:r>
        <w:r>
          <w:rPr>
            <w:rStyle w:val="Hyperlink"/>
          </w:rPr>
          <w:t>当前验证结果</w:t>
        </w:r>
      </w:hyperlink>
    </w:p>
    <w:p>
      <w:pPr>
        <w:pStyle w:val="BodyTexttoc-l2"/>
        <w:bidi w:val="0"/>
        <w:rPr/>
      </w:pPr>
      <w:hyperlink w:anchor="section-2-12">
        <w:r>
          <w:rPr>
            <w:rStyle w:val="Hyperlink"/>
          </w:rPr>
          <w:t xml:space="preserve">12. </w:t>
        </w:r>
        <w:r>
          <w:rPr>
            <w:rStyle w:val="Hyperlink"/>
          </w:rPr>
          <w:t>端到端运行流程</w:t>
        </w:r>
      </w:hyperlink>
    </w:p>
    <w:p>
      <w:pPr>
        <w:pStyle w:val="BodyTexttoc-l3"/>
        <w:bidi w:val="0"/>
        <w:ind w:start="680"/>
        <w:rPr/>
      </w:pPr>
      <w:hyperlink w:anchor="section-3-52">
        <w:r>
          <w:rPr>
            <w:rStyle w:val="Hyperlink"/>
          </w:rPr>
          <w:t xml:space="preserve">12.1 </w:t>
        </w:r>
        <w:r>
          <w:rPr>
            <w:rStyle w:val="Hyperlink"/>
          </w:rPr>
          <w:t>正常中心化流程</w:t>
        </w:r>
      </w:hyperlink>
    </w:p>
    <w:p>
      <w:pPr>
        <w:pStyle w:val="BodyTexttoc-l3"/>
        <w:bidi w:val="0"/>
        <w:ind w:start="680"/>
        <w:rPr/>
      </w:pPr>
      <w:hyperlink w:anchor="section-3-53">
        <w:r>
          <w:rPr>
            <w:rStyle w:val="Hyperlink"/>
          </w:rPr>
          <w:t xml:space="preserve">12.2 </w:t>
        </w:r>
        <w:r>
          <w:rPr>
            <w:rStyle w:val="Hyperlink"/>
          </w:rPr>
          <w:t>主动降级流程</w:t>
        </w:r>
      </w:hyperlink>
    </w:p>
    <w:p>
      <w:pPr>
        <w:pStyle w:val="BodyTexttoc-l3"/>
        <w:bidi w:val="0"/>
        <w:ind w:start="680"/>
        <w:rPr/>
      </w:pPr>
      <w:hyperlink w:anchor="section-3-54">
        <w:r>
          <w:rPr>
            <w:rStyle w:val="Hyperlink"/>
          </w:rPr>
          <w:t xml:space="preserve">12.3 </w:t>
        </w:r>
        <w:r>
          <w:rPr>
            <w:rStyle w:val="Hyperlink"/>
          </w:rPr>
          <w:t>被动降级流程</w:t>
        </w:r>
      </w:hyperlink>
    </w:p>
    <w:p>
      <w:pPr>
        <w:pStyle w:val="BodyTexttoc-l3"/>
        <w:bidi w:val="0"/>
        <w:ind w:start="680"/>
        <w:rPr/>
      </w:pPr>
      <w:hyperlink w:anchor="section-3-55">
        <w:r>
          <w:rPr>
            <w:rStyle w:val="Hyperlink"/>
          </w:rPr>
          <w:t xml:space="preserve">12.4 </w:t>
        </w:r>
        <w:r>
          <w:rPr>
            <w:rStyle w:val="Hyperlink"/>
          </w:rPr>
          <w:t>完全分布式末端流程</w:t>
        </w:r>
      </w:hyperlink>
    </w:p>
    <w:p>
      <w:pPr>
        <w:pStyle w:val="BodyTexttoc-l2"/>
        <w:bidi w:val="0"/>
        <w:rPr/>
      </w:pPr>
      <w:hyperlink w:anchor="section-2-13">
        <w:r>
          <w:rPr>
            <w:rStyle w:val="Hyperlink"/>
          </w:rPr>
          <w:t xml:space="preserve">13. </w:t>
        </w:r>
        <w:r>
          <w:rPr>
            <w:rStyle w:val="Hyperlink"/>
          </w:rPr>
          <w:t>多资源对少目标协同拦截</w:t>
        </w:r>
      </w:hyperlink>
    </w:p>
    <w:p>
      <w:pPr>
        <w:pStyle w:val="BodyTexttoc-l2"/>
        <w:bidi w:val="0"/>
        <w:rPr/>
      </w:pPr>
      <w:hyperlink w:anchor="section-2-14">
        <w:r>
          <w:rPr>
            <w:rStyle w:val="Hyperlink"/>
          </w:rPr>
          <w:t xml:space="preserve">14. </w:t>
        </w:r>
        <w:r>
          <w:rPr>
            <w:rStyle w:val="Hyperlink"/>
          </w:rPr>
          <w:t>当前验证结论</w:t>
        </w:r>
      </w:hyperlink>
    </w:p>
    <w:p>
      <w:pPr>
        <w:pStyle w:val="BodyTexttoc-l2"/>
        <w:bidi w:val="0"/>
        <w:rPr/>
      </w:pPr>
      <w:hyperlink w:anchor="section-2-15">
        <w:r>
          <w:rPr>
            <w:rStyle w:val="Hyperlink"/>
          </w:rPr>
          <w:t xml:space="preserve">15. </w:t>
        </w:r>
        <w:r>
          <w:rPr>
            <w:rStyle w:val="Hyperlink"/>
          </w:rPr>
          <w:t>默认、可选和未实现能力</w:t>
        </w:r>
      </w:hyperlink>
    </w:p>
    <w:p>
      <w:pPr>
        <w:pStyle w:val="BodyTexttoc-l2"/>
        <w:bidi w:val="0"/>
        <w:rPr/>
      </w:pPr>
      <w:hyperlink w:anchor="section-2-16">
        <w:r>
          <w:rPr>
            <w:rStyle w:val="Hyperlink"/>
          </w:rPr>
          <w:t xml:space="preserve">16. </w:t>
        </w:r>
        <w:r>
          <w:rPr>
            <w:rStyle w:val="Hyperlink"/>
          </w:rPr>
          <w:t>当前优先问题</w:t>
        </w:r>
      </w:hyperlink>
    </w:p>
    <w:p>
      <w:pPr>
        <w:pStyle w:val="BodyTexttoc-l2"/>
        <w:bidi w:val="0"/>
        <w:rPr/>
      </w:pPr>
      <w:hyperlink w:anchor="section-2-17">
        <w:r>
          <w:rPr>
            <w:rStyle w:val="Hyperlink"/>
          </w:rPr>
          <w:t xml:space="preserve">17. </w:t>
        </w:r>
        <w:r>
          <w:rPr>
            <w:rStyle w:val="Hyperlink"/>
          </w:rPr>
          <w:t>模块详细文档</w:t>
        </w:r>
      </w:hyperlink>
    </w:p>
    <w:p>
      <w:pPr>
        <w:pStyle w:val="BodyTexttoc-l2"/>
        <w:bidi w:val="0"/>
        <w:rPr/>
      </w:pPr>
      <w:hyperlink w:anchor="section-2-18">
        <w:r>
          <w:rPr>
            <w:rStyle w:val="Hyperlink"/>
          </w:rPr>
          <w:t xml:space="preserve">18. </w:t>
        </w:r>
        <w:r>
          <w:rPr>
            <w:rStyle w:val="Hyperlink"/>
          </w:rPr>
          <w:t>总结</w:t>
        </w:r>
      </w:hyperlink>
    </w:p>
    <w:p>
      <w:pPr>
        <w:pStyle w:val="Heading2"/>
        <w:bidi w:val="0"/>
        <w:ind w:hanging="0" w:start="0" w:end="0"/>
        <w:jc w:val="start"/>
        <w:rPr/>
      </w:pPr>
      <w:bookmarkStart w:id="0" w:name="section-2-1"/>
      <w:bookmarkEnd w:id="0"/>
      <w:r>
        <w:rPr/>
        <w:t xml:space="preserve">1. </w:t>
      </w:r>
      <w:r>
        <w:rPr/>
        <w:t>文档目的</w:t>
      </w:r>
    </w:p>
    <w:p>
      <w:pPr>
        <w:pStyle w:val="BodyText"/>
        <w:bidi w:val="0"/>
        <w:spacing w:before="68" w:after="113"/>
        <w:ind w:start="68" w:end="68"/>
        <w:jc w:val="both"/>
        <w:rPr/>
      </w:pPr>
      <w:r>
        <w:rPr/>
        <w:t>本项目研究一个由中心节点、机动高空侦察二级节点和多架拦截无人机组成的反无人机系统 （</w:t>
      </w:r>
      <w:r>
        <w:rPr/>
        <w:t>Counter-Unmanned Aircraft System</w:t>
      </w:r>
      <w:r>
        <w:rPr/>
        <w:t>，</w:t>
      </w:r>
      <w:r>
        <w:rPr/>
        <w:t>C-UAS</w:t>
      </w:r>
      <w:r>
        <w:rPr/>
        <w:t>）。系统要解决的不是单一导引算法问题，而是从 异构探测、全局航迹、身份连续性、资源分配、故障降级、末端视觉配准到导引执行和离线评估的 完整闭环问题。</w:t>
      </w:r>
    </w:p>
    <w:p>
      <w:pPr>
        <w:pStyle w:val="BodyText"/>
        <w:bidi w:val="0"/>
        <w:spacing w:before="68" w:after="113"/>
        <w:ind w:start="68" w:end="68"/>
        <w:jc w:val="both"/>
        <w:rPr/>
      </w:pPr>
      <w:r>
        <w:rPr/>
        <w:t>本文集中说明：</w:t>
      </w:r>
    </w:p>
    <w:p>
      <w:pPr>
        <w:pStyle w:val="BodyText"/>
        <w:numPr>
          <w:ilvl w:val="0"/>
          <w:numId w:val="2"/>
        </w:numPr>
        <w:tabs>
          <w:tab w:val="clear" w:pos="1134"/>
          <w:tab w:val="left" w:pos="777" w:leader="none"/>
        </w:tabs>
        <w:bidi w:val="0"/>
        <w:spacing w:before="68" w:after="0"/>
        <w:ind w:hanging="283" w:start="777"/>
        <w:rPr/>
      </w:pPr>
      <w:r>
        <w:rPr/>
        <w:t xml:space="preserve">七个研究模块分别解决什么问题； </w:t>
      </w:r>
    </w:p>
    <w:p>
      <w:pPr>
        <w:pStyle w:val="BodyText"/>
        <w:numPr>
          <w:ilvl w:val="0"/>
          <w:numId w:val="2"/>
        </w:numPr>
        <w:tabs>
          <w:tab w:val="clear" w:pos="1134"/>
          <w:tab w:val="left" w:pos="777" w:leader="none"/>
        </w:tabs>
        <w:bidi w:val="0"/>
        <w:spacing w:before="68" w:after="0"/>
        <w:ind w:hanging="283" w:start="777"/>
        <w:rPr/>
      </w:pPr>
      <w:r>
        <w:rPr/>
        <w:t xml:space="preserve">每个模块采用什么数学模型和默认算法； </w:t>
      </w:r>
    </w:p>
    <w:p>
      <w:pPr>
        <w:pStyle w:val="BodyText"/>
        <w:numPr>
          <w:ilvl w:val="0"/>
          <w:numId w:val="2"/>
        </w:numPr>
        <w:tabs>
          <w:tab w:val="clear" w:pos="1134"/>
          <w:tab w:val="left" w:pos="777" w:leader="none"/>
        </w:tabs>
        <w:bidi w:val="0"/>
        <w:spacing w:before="68" w:after="0"/>
        <w:ind w:hanging="283" w:start="777"/>
        <w:rPr/>
      </w:pPr>
      <w:r>
        <w:rPr/>
        <w:t xml:space="preserve">模块之间通过什么数据合同连接； </w:t>
      </w:r>
    </w:p>
    <w:p>
      <w:pPr>
        <w:pStyle w:val="BodyText"/>
        <w:numPr>
          <w:ilvl w:val="0"/>
          <w:numId w:val="2"/>
        </w:numPr>
        <w:tabs>
          <w:tab w:val="clear" w:pos="1134"/>
          <w:tab w:val="left" w:pos="777" w:leader="none"/>
        </w:tabs>
        <w:bidi w:val="0"/>
        <w:spacing w:before="68" w:after="0"/>
        <w:ind w:hanging="283" w:start="777"/>
        <w:rPr/>
      </w:pPr>
      <w:r>
        <w:rPr/>
        <w:t xml:space="preserve">正常、主动降级、被动降级和完全分布式条件下如何运行； </w:t>
      </w:r>
    </w:p>
    <w:p>
      <w:pPr>
        <w:pStyle w:val="BodyText"/>
        <w:numPr>
          <w:ilvl w:val="0"/>
          <w:numId w:val="2"/>
        </w:numPr>
        <w:tabs>
          <w:tab w:val="clear" w:pos="1134"/>
          <w:tab w:val="left" w:pos="777" w:leader="none"/>
        </w:tabs>
        <w:bidi w:val="0"/>
        <w:spacing w:before="68" w:after="0"/>
        <w:ind w:hanging="283" w:start="777"/>
        <w:rPr/>
      </w:pPr>
      <w:r>
        <w:rPr/>
        <w:t xml:space="preserve">多资源对少目标的协同拦截如何表示和约束； </w:t>
      </w:r>
    </w:p>
    <w:p>
      <w:pPr>
        <w:pStyle w:val="BodyText"/>
        <w:numPr>
          <w:ilvl w:val="0"/>
          <w:numId w:val="2"/>
        </w:numPr>
        <w:tabs>
          <w:tab w:val="clear" w:pos="1134"/>
          <w:tab w:val="left" w:pos="777" w:leader="none"/>
        </w:tabs>
        <w:bidi w:val="0"/>
        <w:spacing w:before="68" w:after="0"/>
        <w:ind w:hanging="283" w:start="777"/>
        <w:rPr/>
      </w:pPr>
      <w:r>
        <w:rPr/>
        <w:t xml:space="preserve">当前代码已经验证了什么，尚未证明什么； </w:t>
      </w:r>
    </w:p>
    <w:p>
      <w:pPr>
        <w:pStyle w:val="BodyText"/>
        <w:numPr>
          <w:ilvl w:val="0"/>
          <w:numId w:val="2"/>
        </w:numPr>
        <w:tabs>
          <w:tab w:val="clear" w:pos="1134"/>
          <w:tab w:val="left" w:pos="777" w:leader="none"/>
        </w:tabs>
        <w:bidi w:val="0"/>
        <w:ind w:hanging="283" w:start="777"/>
        <w:rPr/>
      </w:pPr>
      <w:r>
        <w:rPr/>
        <w:t xml:space="preserve">默认在线能力、可选离线对照和未实现能力之间的边界。 </w:t>
      </w:r>
    </w:p>
    <w:p>
      <w:pPr>
        <w:pStyle w:val="BodyText"/>
        <w:bidi w:val="0"/>
        <w:spacing w:before="68" w:after="113"/>
        <w:ind w:start="68" w:end="68"/>
        <w:jc w:val="both"/>
        <w:rPr/>
      </w:pPr>
      <w:r>
        <w:rPr/>
        <w:t>七份模块所有者原始文档保留全部公式、字段和测试证据，本文是面向系统集成和工程汇报的 统一解释，不替代模块详细设计。</w:t>
      </w:r>
    </w:p>
    <w:p>
      <w:pPr>
        <w:pStyle w:val="Heading2"/>
        <w:bidi w:val="0"/>
        <w:ind w:hanging="0" w:start="0" w:end="0"/>
        <w:jc w:val="start"/>
        <w:rPr/>
      </w:pPr>
      <w:bookmarkStart w:id="1" w:name="section-2-2"/>
      <w:bookmarkEnd w:id="1"/>
      <w:r>
        <w:rPr/>
        <w:t xml:space="preserve">2. </w:t>
      </w:r>
      <w:r>
        <w:rPr/>
        <w:t>关键术语</w:t>
      </w:r>
    </w:p>
    <w:tbl>
      <w:tblPr>
        <w:tblW w:w="9519" w:type="dxa"/>
        <w:jc w:val="start"/>
        <w:tblInd w:w="0" w:type="dxa"/>
        <w:tblLayout w:type="fixed"/>
        <w:tblCellMar>
          <w:top w:w="28" w:type="dxa"/>
          <w:start w:w="28" w:type="dxa"/>
          <w:bottom w:w="28" w:type="dxa"/>
          <w:end w:w="28" w:type="dxa"/>
        </w:tblCellMar>
      </w:tblPr>
      <w:tblGrid>
        <w:gridCol w:w="1995"/>
        <w:gridCol w:w="3702"/>
        <w:gridCol w:w="3822"/>
      </w:tblGrid>
      <w:tr>
        <w:trPr>
          <w:tblHeader w:val="true"/>
        </w:trPr>
        <w:tc>
          <w:tcPr>
            <w:tcW w:w="1995" w:type="dxa"/>
            <w:tcBorders/>
            <w:vAlign w:val="center"/>
          </w:tcPr>
          <w:p>
            <w:pPr>
              <w:pStyle w:val="TableHeading"/>
              <w:suppressLineNumbers/>
              <w:bidi w:val="0"/>
              <w:spacing w:before="68" w:after="113"/>
              <w:jc w:val="center"/>
              <w:rPr/>
            </w:pPr>
            <w:r>
              <w:rPr/>
              <w:t>中文名称</w:t>
            </w:r>
          </w:p>
        </w:tc>
        <w:tc>
          <w:tcPr>
            <w:tcW w:w="3702" w:type="dxa"/>
            <w:tcBorders/>
            <w:vAlign w:val="center"/>
          </w:tcPr>
          <w:p>
            <w:pPr>
              <w:pStyle w:val="TableHeading"/>
              <w:suppressLineNumbers/>
              <w:bidi w:val="0"/>
              <w:spacing w:before="68" w:after="113"/>
              <w:jc w:val="center"/>
              <w:rPr/>
            </w:pPr>
            <w:r>
              <w:rPr/>
              <w:t>英文全称与缩写</w:t>
            </w:r>
          </w:p>
        </w:tc>
        <w:tc>
          <w:tcPr>
            <w:tcW w:w="3822" w:type="dxa"/>
            <w:tcBorders/>
            <w:vAlign w:val="center"/>
          </w:tcPr>
          <w:p>
            <w:pPr>
              <w:pStyle w:val="TableHeading"/>
              <w:suppressLineNumbers/>
              <w:bidi w:val="0"/>
              <w:spacing w:before="68" w:after="113"/>
              <w:jc w:val="center"/>
              <w:rPr/>
            </w:pPr>
            <w:r>
              <w:rPr/>
              <w:t>在本项目中的含义</w:t>
            </w:r>
          </w:p>
        </w:tc>
      </w:tr>
      <w:tr>
        <w:trPr/>
        <w:tc>
          <w:tcPr>
            <w:tcW w:w="1995" w:type="dxa"/>
            <w:tcBorders/>
            <w:vAlign w:val="center"/>
          </w:tcPr>
          <w:p>
            <w:pPr>
              <w:pStyle w:val="TableContents"/>
              <w:bidi w:val="0"/>
              <w:spacing w:before="68" w:after="113"/>
              <w:rPr/>
            </w:pPr>
            <w:r>
              <w:rPr/>
              <w:t>反无人机系统</w:t>
            </w:r>
          </w:p>
        </w:tc>
        <w:tc>
          <w:tcPr>
            <w:tcW w:w="3702" w:type="dxa"/>
            <w:tcBorders/>
            <w:vAlign w:val="center"/>
          </w:tcPr>
          <w:p>
            <w:pPr>
              <w:pStyle w:val="TableContents"/>
              <w:bidi w:val="0"/>
              <w:spacing w:before="68" w:after="113"/>
              <w:rPr/>
            </w:pPr>
            <w:r>
              <w:rPr/>
              <w:t>Counter-Unmanned Aircraft System</w:t>
            </w:r>
            <w:r>
              <w:rPr/>
              <w:t>，</w:t>
            </w:r>
            <w:r>
              <w:rPr/>
              <w:t>C-UAS</w:t>
            </w:r>
          </w:p>
        </w:tc>
        <w:tc>
          <w:tcPr>
            <w:tcW w:w="3822" w:type="dxa"/>
            <w:tcBorders/>
            <w:vAlign w:val="center"/>
          </w:tcPr>
          <w:p>
            <w:pPr>
              <w:pStyle w:val="TableContents"/>
              <w:bidi w:val="0"/>
              <w:spacing w:before="68" w:after="113"/>
              <w:rPr/>
            </w:pPr>
            <w:r>
              <w:rPr/>
              <w:t>面向低空无人机探测、跟踪、分配、拦截和评估的体系</w:t>
            </w:r>
          </w:p>
        </w:tc>
      </w:tr>
      <w:tr>
        <w:trPr/>
        <w:tc>
          <w:tcPr>
            <w:tcW w:w="1995" w:type="dxa"/>
            <w:tcBorders/>
            <w:vAlign w:val="center"/>
          </w:tcPr>
          <w:p>
            <w:pPr>
              <w:pStyle w:val="TableContents"/>
              <w:bidi w:val="0"/>
              <w:spacing w:before="68" w:after="113"/>
              <w:rPr/>
            </w:pPr>
            <w:r>
              <w:rPr/>
              <w:t>指挥控制</w:t>
            </w:r>
          </w:p>
        </w:tc>
        <w:tc>
          <w:tcPr>
            <w:tcW w:w="3702" w:type="dxa"/>
            <w:tcBorders/>
            <w:vAlign w:val="center"/>
          </w:tcPr>
          <w:p>
            <w:pPr>
              <w:pStyle w:val="TableContents"/>
              <w:bidi w:val="0"/>
              <w:spacing w:before="68" w:after="113"/>
              <w:rPr/>
            </w:pPr>
            <w:r>
              <w:rPr/>
              <w:t>Command and Control</w:t>
            </w:r>
            <w:r>
              <w:rPr/>
              <w:t>，</w:t>
            </w:r>
            <w:r>
              <w:rPr/>
              <w:t>C2</w:t>
            </w:r>
          </w:p>
        </w:tc>
        <w:tc>
          <w:tcPr>
            <w:tcW w:w="3822" w:type="dxa"/>
            <w:tcBorders/>
            <w:vAlign w:val="center"/>
          </w:tcPr>
          <w:p>
            <w:pPr>
              <w:pStyle w:val="TableContents"/>
              <w:bidi w:val="0"/>
              <w:spacing w:before="68" w:after="113"/>
              <w:rPr/>
            </w:pPr>
            <w:r>
              <w:rPr/>
              <w:t>维护规范航迹、当前计划和全局任务所有权的中心能力</w:t>
            </w:r>
          </w:p>
        </w:tc>
      </w:tr>
      <w:tr>
        <w:trPr/>
        <w:tc>
          <w:tcPr>
            <w:tcW w:w="1995" w:type="dxa"/>
            <w:tcBorders/>
            <w:vAlign w:val="center"/>
          </w:tcPr>
          <w:p>
            <w:pPr>
              <w:pStyle w:val="TableContents"/>
              <w:bidi w:val="0"/>
              <w:spacing w:before="68" w:after="113"/>
              <w:rPr/>
            </w:pPr>
            <w:r>
              <w:rPr/>
              <w:t>北</w:t>
            </w:r>
            <w:r>
              <w:rPr/>
              <w:t>-</w:t>
            </w:r>
            <w:r>
              <w:rPr/>
              <w:t>东</w:t>
            </w:r>
            <w:r>
              <w:rPr/>
              <w:t>-</w:t>
            </w:r>
            <w:r>
              <w:rPr/>
              <w:t>地坐标系</w:t>
            </w:r>
          </w:p>
        </w:tc>
        <w:tc>
          <w:tcPr>
            <w:tcW w:w="3702" w:type="dxa"/>
            <w:tcBorders/>
            <w:vAlign w:val="center"/>
          </w:tcPr>
          <w:p>
            <w:pPr>
              <w:pStyle w:val="TableContents"/>
              <w:bidi w:val="0"/>
              <w:spacing w:before="68" w:after="113"/>
              <w:rPr/>
            </w:pPr>
            <w:r>
              <w:rPr/>
              <w:t>North-East-Down</w:t>
            </w:r>
            <w:r>
              <w:rPr/>
              <w:t>，</w:t>
            </w:r>
            <w:r>
              <w:rPr/>
              <w:t>NED</w:t>
            </w:r>
          </w:p>
        </w:tc>
        <w:tc>
          <w:tcPr>
            <w:tcW w:w="3822" w:type="dxa"/>
            <w:tcBorders/>
            <w:vAlign w:val="center"/>
          </w:tcPr>
          <w:p>
            <w:pPr>
              <w:pStyle w:val="TableContents"/>
              <w:bidi w:val="0"/>
              <w:spacing w:before="68" w:after="113"/>
              <w:rPr/>
            </w:pPr>
            <w:r>
              <w:rPr/>
              <w:t>融合、跟踪、分配和导引的本地工作坐标系，向下为正</w:t>
            </w:r>
          </w:p>
        </w:tc>
      </w:tr>
      <w:tr>
        <w:trPr/>
        <w:tc>
          <w:tcPr>
            <w:tcW w:w="1995" w:type="dxa"/>
            <w:tcBorders/>
            <w:vAlign w:val="center"/>
          </w:tcPr>
          <w:p>
            <w:pPr>
              <w:pStyle w:val="TableContents"/>
              <w:bidi w:val="0"/>
              <w:spacing w:before="68" w:after="113"/>
              <w:rPr/>
            </w:pPr>
            <w:r>
              <w:rPr/>
              <w:t xml:space="preserve">世界大地测量系统 </w:t>
            </w:r>
            <w:r>
              <w:rPr/>
              <w:t>1984</w:t>
            </w:r>
          </w:p>
        </w:tc>
        <w:tc>
          <w:tcPr>
            <w:tcW w:w="3702" w:type="dxa"/>
            <w:tcBorders/>
            <w:vAlign w:val="center"/>
          </w:tcPr>
          <w:p>
            <w:pPr>
              <w:pStyle w:val="TableContents"/>
              <w:bidi w:val="0"/>
              <w:spacing w:before="68" w:after="113"/>
              <w:rPr/>
            </w:pPr>
            <w:r>
              <w:rPr/>
              <w:t>World Geodetic System 1984</w:t>
            </w:r>
            <w:r>
              <w:rPr/>
              <w:t>，</w:t>
            </w:r>
            <w:r>
              <w:rPr/>
              <w:t>WGS84</w:t>
            </w:r>
          </w:p>
        </w:tc>
        <w:tc>
          <w:tcPr>
            <w:tcW w:w="3822" w:type="dxa"/>
            <w:tcBorders/>
            <w:vAlign w:val="center"/>
          </w:tcPr>
          <w:p>
            <w:pPr>
              <w:pStyle w:val="TableContents"/>
              <w:bidi w:val="0"/>
              <w:spacing w:before="68" w:after="113"/>
              <w:rPr/>
            </w:pPr>
            <w:r>
              <w:rPr/>
              <w:t>对外地理参考，进入融合前转换为北</w:t>
            </w:r>
            <w:r>
              <w:rPr/>
              <w:t>-</w:t>
            </w:r>
            <w:r>
              <w:rPr/>
              <w:t>东</w:t>
            </w:r>
            <w:r>
              <w:rPr/>
              <w:t>-</w:t>
            </w:r>
            <w:r>
              <w:rPr/>
              <w:t>地坐标</w:t>
            </w:r>
          </w:p>
        </w:tc>
      </w:tr>
      <w:tr>
        <w:trPr/>
        <w:tc>
          <w:tcPr>
            <w:tcW w:w="1995" w:type="dxa"/>
            <w:tcBorders/>
            <w:vAlign w:val="center"/>
          </w:tcPr>
          <w:p>
            <w:pPr>
              <w:pStyle w:val="TableContents"/>
              <w:bidi w:val="0"/>
              <w:spacing w:before="68" w:after="113"/>
              <w:rPr/>
            </w:pPr>
            <w:r>
              <w:rPr/>
              <w:t>扩展卡尔曼滤波</w:t>
            </w:r>
          </w:p>
        </w:tc>
        <w:tc>
          <w:tcPr>
            <w:tcW w:w="3702" w:type="dxa"/>
            <w:tcBorders/>
            <w:vAlign w:val="center"/>
          </w:tcPr>
          <w:p>
            <w:pPr>
              <w:pStyle w:val="TableContents"/>
              <w:bidi w:val="0"/>
              <w:spacing w:before="68" w:after="113"/>
              <w:rPr/>
            </w:pPr>
            <w:r>
              <w:rPr/>
              <w:t>Extended Kalman Filter</w:t>
            </w:r>
            <w:r>
              <w:rPr/>
              <w:t>，</w:t>
            </w:r>
            <w:r>
              <w:rPr/>
              <w:t>EKF</w:t>
            </w:r>
          </w:p>
        </w:tc>
        <w:tc>
          <w:tcPr>
            <w:tcW w:w="3822" w:type="dxa"/>
            <w:tcBorders/>
            <w:vAlign w:val="center"/>
          </w:tcPr>
          <w:p>
            <w:pPr>
              <w:pStyle w:val="TableContents"/>
              <w:bidi w:val="0"/>
              <w:spacing w:before="68" w:after="113"/>
              <w:rPr/>
            </w:pPr>
            <w:r>
              <w:rPr/>
              <w:t xml:space="preserve">D1 </w:t>
            </w:r>
            <w:r>
              <w:rPr/>
              <w:t>默认的非线性递推状态估计方法</w:t>
            </w:r>
          </w:p>
        </w:tc>
      </w:tr>
      <w:tr>
        <w:trPr/>
        <w:tc>
          <w:tcPr>
            <w:tcW w:w="1995" w:type="dxa"/>
            <w:tcBorders/>
            <w:vAlign w:val="center"/>
          </w:tcPr>
          <w:p>
            <w:pPr>
              <w:pStyle w:val="TableContents"/>
              <w:bidi w:val="0"/>
              <w:spacing w:before="68" w:after="113"/>
              <w:rPr/>
            </w:pPr>
            <w:r>
              <w:rPr/>
              <w:t>无迹卡尔曼滤波</w:t>
            </w:r>
          </w:p>
        </w:tc>
        <w:tc>
          <w:tcPr>
            <w:tcW w:w="3702" w:type="dxa"/>
            <w:tcBorders/>
            <w:vAlign w:val="center"/>
          </w:tcPr>
          <w:p>
            <w:pPr>
              <w:pStyle w:val="TableContents"/>
              <w:bidi w:val="0"/>
              <w:spacing w:before="68" w:after="113"/>
              <w:rPr/>
            </w:pPr>
            <w:r>
              <w:rPr/>
              <w:t>Unscented Kalman Filter</w:t>
            </w:r>
            <w:r>
              <w:rPr/>
              <w:t>，</w:t>
            </w:r>
            <w:r>
              <w:rPr/>
              <w:t>UKF</w:t>
            </w:r>
          </w:p>
        </w:tc>
        <w:tc>
          <w:tcPr>
            <w:tcW w:w="3822" w:type="dxa"/>
            <w:tcBorders/>
            <w:vAlign w:val="center"/>
          </w:tcPr>
          <w:p>
            <w:pPr>
              <w:pStyle w:val="TableContents"/>
              <w:bidi w:val="0"/>
              <w:spacing w:before="68" w:after="113"/>
              <w:rPr/>
            </w:pPr>
            <w:r>
              <w:rPr/>
              <w:t>非线性较强时的可选研究路线，当前不是默认主线</w:t>
            </w:r>
          </w:p>
        </w:tc>
      </w:tr>
      <w:tr>
        <w:trPr/>
        <w:tc>
          <w:tcPr>
            <w:tcW w:w="1995" w:type="dxa"/>
            <w:tcBorders/>
            <w:vAlign w:val="center"/>
          </w:tcPr>
          <w:p>
            <w:pPr>
              <w:pStyle w:val="TableContents"/>
              <w:bidi w:val="0"/>
              <w:spacing w:before="68" w:after="113"/>
              <w:rPr/>
            </w:pPr>
            <w:r>
              <w:rPr/>
              <w:t>乱序量测</w:t>
            </w:r>
          </w:p>
        </w:tc>
        <w:tc>
          <w:tcPr>
            <w:tcW w:w="3702" w:type="dxa"/>
            <w:tcBorders/>
            <w:vAlign w:val="center"/>
          </w:tcPr>
          <w:p>
            <w:pPr>
              <w:pStyle w:val="TableContents"/>
              <w:bidi w:val="0"/>
              <w:spacing w:before="68" w:after="113"/>
              <w:rPr/>
            </w:pPr>
            <w:r>
              <w:rPr/>
              <w:t>Out-of-Sequence Measurement</w:t>
            </w:r>
            <w:r>
              <w:rPr/>
              <w:t>，</w:t>
            </w:r>
            <w:r>
              <w:rPr/>
              <w:t>OOSM</w:t>
            </w:r>
          </w:p>
        </w:tc>
        <w:tc>
          <w:tcPr>
            <w:tcW w:w="3822" w:type="dxa"/>
            <w:tcBorders/>
            <w:vAlign w:val="center"/>
          </w:tcPr>
          <w:p>
            <w:pPr>
              <w:pStyle w:val="TableContents"/>
              <w:bidi w:val="0"/>
              <w:spacing w:before="68" w:after="113"/>
              <w:rPr/>
            </w:pPr>
            <w:r>
              <w:rPr/>
              <w:t>到达顺序与物理量测时间顺序不一致的观测</w:t>
            </w:r>
          </w:p>
        </w:tc>
      </w:tr>
      <w:tr>
        <w:trPr/>
        <w:tc>
          <w:tcPr>
            <w:tcW w:w="1995" w:type="dxa"/>
            <w:tcBorders/>
            <w:vAlign w:val="center"/>
          </w:tcPr>
          <w:p>
            <w:pPr>
              <w:pStyle w:val="TableContents"/>
              <w:bidi w:val="0"/>
              <w:spacing w:before="68" w:after="113"/>
              <w:rPr/>
            </w:pPr>
            <w:r>
              <w:rPr/>
              <w:t>全局最近邻</w:t>
            </w:r>
          </w:p>
        </w:tc>
        <w:tc>
          <w:tcPr>
            <w:tcW w:w="3702" w:type="dxa"/>
            <w:tcBorders/>
            <w:vAlign w:val="center"/>
          </w:tcPr>
          <w:p>
            <w:pPr>
              <w:pStyle w:val="TableContents"/>
              <w:bidi w:val="0"/>
              <w:spacing w:before="68" w:after="113"/>
              <w:rPr/>
            </w:pPr>
            <w:r>
              <w:rPr/>
              <w:t>Global Nearest Neighbor</w:t>
            </w:r>
            <w:r>
              <w:rPr/>
              <w:t>，</w:t>
            </w:r>
            <w:r>
              <w:rPr/>
              <w:t>GNN</w:t>
            </w:r>
          </w:p>
        </w:tc>
        <w:tc>
          <w:tcPr>
            <w:tcW w:w="3822" w:type="dxa"/>
            <w:tcBorders/>
            <w:vAlign w:val="center"/>
          </w:tcPr>
          <w:p>
            <w:pPr>
              <w:pStyle w:val="TableContents"/>
              <w:bidi w:val="0"/>
              <w:spacing w:before="68" w:after="113"/>
              <w:rPr/>
            </w:pPr>
            <w:r>
              <w:rPr/>
              <w:t xml:space="preserve">D2 </w:t>
            </w:r>
            <w:r>
              <w:rPr/>
              <w:t>默认的一对一硬关联策略</w:t>
            </w:r>
          </w:p>
        </w:tc>
      </w:tr>
      <w:tr>
        <w:trPr/>
        <w:tc>
          <w:tcPr>
            <w:tcW w:w="1995" w:type="dxa"/>
            <w:tcBorders/>
            <w:vAlign w:val="center"/>
          </w:tcPr>
          <w:p>
            <w:pPr>
              <w:pStyle w:val="TableContents"/>
              <w:bidi w:val="0"/>
              <w:spacing w:before="68" w:after="113"/>
              <w:rPr/>
            </w:pPr>
            <w:r>
              <w:rPr/>
              <w:t>联合概率数据关联</w:t>
            </w:r>
          </w:p>
        </w:tc>
        <w:tc>
          <w:tcPr>
            <w:tcW w:w="3702" w:type="dxa"/>
            <w:tcBorders/>
            <w:vAlign w:val="center"/>
          </w:tcPr>
          <w:p>
            <w:pPr>
              <w:pStyle w:val="TableContents"/>
              <w:bidi w:val="0"/>
              <w:spacing w:before="68" w:after="113"/>
              <w:rPr/>
            </w:pPr>
            <w:r>
              <w:rPr/>
              <w:t>Joint Probabilistic Data Association</w:t>
            </w:r>
            <w:r>
              <w:rPr/>
              <w:t>，</w:t>
            </w:r>
            <w:r>
              <w:rPr/>
              <w:t>JPDA</w:t>
            </w:r>
          </w:p>
        </w:tc>
        <w:tc>
          <w:tcPr>
            <w:tcW w:w="3822" w:type="dxa"/>
            <w:tcBorders/>
            <w:vAlign w:val="center"/>
          </w:tcPr>
          <w:p>
            <w:pPr>
              <w:pStyle w:val="TableContents"/>
              <w:bidi w:val="0"/>
              <w:spacing w:before="68" w:after="113"/>
              <w:rPr/>
            </w:pPr>
            <w:r>
              <w:rPr/>
              <w:t>密集目标下的软关联研究对照，当前仅轻量实现</w:t>
            </w:r>
          </w:p>
        </w:tc>
      </w:tr>
      <w:tr>
        <w:trPr/>
        <w:tc>
          <w:tcPr>
            <w:tcW w:w="1995" w:type="dxa"/>
            <w:tcBorders/>
            <w:vAlign w:val="center"/>
          </w:tcPr>
          <w:p>
            <w:pPr>
              <w:pStyle w:val="TableContents"/>
              <w:bidi w:val="0"/>
              <w:spacing w:before="68" w:after="113"/>
              <w:rPr/>
            </w:pPr>
            <w:r>
              <w:rPr/>
              <w:t>多假设跟踪</w:t>
            </w:r>
          </w:p>
        </w:tc>
        <w:tc>
          <w:tcPr>
            <w:tcW w:w="3702" w:type="dxa"/>
            <w:tcBorders/>
            <w:vAlign w:val="center"/>
          </w:tcPr>
          <w:p>
            <w:pPr>
              <w:pStyle w:val="TableContents"/>
              <w:bidi w:val="0"/>
              <w:spacing w:before="68" w:after="113"/>
              <w:rPr/>
            </w:pPr>
            <w:r>
              <w:rPr/>
              <w:t>Multiple Hypothesis Tracking</w:t>
            </w:r>
            <w:r>
              <w:rPr/>
              <w:t>，</w:t>
            </w:r>
            <w:r>
              <w:rPr/>
              <w:t>MHT</w:t>
            </w:r>
          </w:p>
        </w:tc>
        <w:tc>
          <w:tcPr>
            <w:tcW w:w="3822" w:type="dxa"/>
            <w:tcBorders/>
            <w:vAlign w:val="center"/>
          </w:tcPr>
          <w:p>
            <w:pPr>
              <w:pStyle w:val="TableContents"/>
              <w:bidi w:val="0"/>
              <w:spacing w:before="68" w:after="113"/>
              <w:rPr/>
            </w:pPr>
            <w:r>
              <w:rPr/>
              <w:t>保留多个关联历史的研究路线，当前仅有界对照</w:t>
            </w:r>
          </w:p>
        </w:tc>
      </w:tr>
      <w:tr>
        <w:trPr/>
        <w:tc>
          <w:tcPr>
            <w:tcW w:w="1995" w:type="dxa"/>
            <w:tcBorders/>
            <w:vAlign w:val="center"/>
          </w:tcPr>
          <w:p>
            <w:pPr>
              <w:pStyle w:val="TableContents"/>
              <w:bidi w:val="0"/>
              <w:spacing w:before="68" w:after="113"/>
              <w:rPr/>
            </w:pPr>
            <w:r>
              <w:rPr/>
              <w:t>身份切换</w:t>
            </w:r>
          </w:p>
        </w:tc>
        <w:tc>
          <w:tcPr>
            <w:tcW w:w="3702" w:type="dxa"/>
            <w:tcBorders/>
            <w:vAlign w:val="center"/>
          </w:tcPr>
          <w:p>
            <w:pPr>
              <w:pStyle w:val="TableContents"/>
              <w:bidi w:val="0"/>
              <w:spacing w:before="68" w:after="113"/>
              <w:rPr/>
            </w:pPr>
            <w:r>
              <w:rPr/>
              <w:t>Identity Switch</w:t>
            </w:r>
            <w:r>
              <w:rPr/>
              <w:t>，</w:t>
            </w:r>
            <w:r>
              <w:rPr/>
              <w:t>IDSW</w:t>
            </w:r>
          </w:p>
        </w:tc>
        <w:tc>
          <w:tcPr>
            <w:tcW w:w="3822" w:type="dxa"/>
            <w:tcBorders/>
            <w:vAlign w:val="center"/>
          </w:tcPr>
          <w:p>
            <w:pPr>
              <w:pStyle w:val="TableContents"/>
              <w:bidi w:val="0"/>
              <w:spacing w:before="68" w:after="113"/>
              <w:rPr/>
            </w:pPr>
            <w:r>
              <w:rPr/>
              <w:t>同一真实目标的代表全局航迹发生错误变化</w:t>
            </w:r>
          </w:p>
        </w:tc>
      </w:tr>
      <w:tr>
        <w:trPr/>
        <w:tc>
          <w:tcPr>
            <w:tcW w:w="1995" w:type="dxa"/>
            <w:tcBorders/>
            <w:vAlign w:val="center"/>
          </w:tcPr>
          <w:p>
            <w:pPr>
              <w:pStyle w:val="TableContents"/>
              <w:bidi w:val="0"/>
              <w:spacing w:before="68" w:after="113"/>
              <w:rPr/>
            </w:pPr>
            <w:r>
              <w:rPr/>
              <w:t>基于共识的捆绑算法</w:t>
            </w:r>
          </w:p>
        </w:tc>
        <w:tc>
          <w:tcPr>
            <w:tcW w:w="3702" w:type="dxa"/>
            <w:tcBorders/>
            <w:vAlign w:val="center"/>
          </w:tcPr>
          <w:p>
            <w:pPr>
              <w:pStyle w:val="TableContents"/>
              <w:bidi w:val="0"/>
              <w:spacing w:before="68" w:after="113"/>
              <w:rPr/>
            </w:pPr>
            <w:r>
              <w:rPr/>
              <w:t>Consensus-Based Bundle Algorithm</w:t>
            </w:r>
            <w:r>
              <w:rPr/>
              <w:t>，</w:t>
            </w:r>
            <w:r>
              <w:rPr/>
              <w:t>CBBA</w:t>
            </w:r>
          </w:p>
        </w:tc>
        <w:tc>
          <w:tcPr>
            <w:tcW w:w="3822" w:type="dxa"/>
            <w:tcBorders/>
            <w:vAlign w:val="center"/>
          </w:tcPr>
          <w:p>
            <w:pPr>
              <w:pStyle w:val="TableContents"/>
              <w:bidi w:val="0"/>
              <w:spacing w:before="68" w:after="113"/>
              <w:rPr/>
            </w:pPr>
            <w:r>
              <w:rPr/>
              <w:t xml:space="preserve">D4 </w:t>
            </w:r>
            <w:r>
              <w:rPr/>
              <w:t>完全分布式阶段的轻量任务协商基线</w:t>
            </w:r>
          </w:p>
        </w:tc>
      </w:tr>
      <w:tr>
        <w:trPr/>
        <w:tc>
          <w:tcPr>
            <w:tcW w:w="1995" w:type="dxa"/>
            <w:tcBorders/>
            <w:vAlign w:val="center"/>
          </w:tcPr>
          <w:p>
            <w:pPr>
              <w:pStyle w:val="TableContents"/>
              <w:bidi w:val="0"/>
              <w:spacing w:before="68" w:after="113"/>
              <w:rPr/>
            </w:pPr>
            <w:r>
              <w:rPr/>
              <w:t>确认应答</w:t>
            </w:r>
          </w:p>
        </w:tc>
        <w:tc>
          <w:tcPr>
            <w:tcW w:w="3702" w:type="dxa"/>
            <w:tcBorders/>
            <w:vAlign w:val="center"/>
          </w:tcPr>
          <w:p>
            <w:pPr>
              <w:pStyle w:val="TableContents"/>
              <w:bidi w:val="0"/>
              <w:spacing w:before="68" w:after="113"/>
              <w:rPr/>
            </w:pPr>
            <w:r>
              <w:rPr/>
              <w:t>Acknowledgement</w:t>
            </w:r>
            <w:r>
              <w:rPr/>
              <w:t>，</w:t>
            </w:r>
            <w:r>
              <w:rPr/>
              <w:t>ACK</w:t>
            </w:r>
          </w:p>
        </w:tc>
        <w:tc>
          <w:tcPr>
            <w:tcW w:w="3822" w:type="dxa"/>
            <w:tcBorders/>
            <w:vAlign w:val="center"/>
          </w:tcPr>
          <w:p>
            <w:pPr>
              <w:pStyle w:val="TableContents"/>
              <w:bidi w:val="0"/>
              <w:spacing w:before="68" w:after="113"/>
              <w:rPr/>
            </w:pPr>
            <w:r>
              <w:rPr/>
              <w:t>联盟成员对同一版本、时期和租约的确认</w:t>
            </w:r>
          </w:p>
        </w:tc>
      </w:tr>
      <w:tr>
        <w:trPr/>
        <w:tc>
          <w:tcPr>
            <w:tcW w:w="1995" w:type="dxa"/>
            <w:tcBorders/>
            <w:vAlign w:val="center"/>
          </w:tcPr>
          <w:p>
            <w:pPr>
              <w:pStyle w:val="TableContents"/>
              <w:bidi w:val="0"/>
              <w:spacing w:before="68" w:after="113"/>
              <w:rPr/>
            </w:pPr>
            <w:r>
              <w:rPr/>
              <w:t>多目标跟踪</w:t>
            </w:r>
          </w:p>
        </w:tc>
        <w:tc>
          <w:tcPr>
            <w:tcW w:w="3702" w:type="dxa"/>
            <w:tcBorders/>
            <w:vAlign w:val="center"/>
          </w:tcPr>
          <w:p>
            <w:pPr>
              <w:pStyle w:val="TableContents"/>
              <w:bidi w:val="0"/>
              <w:spacing w:before="68" w:after="113"/>
              <w:rPr/>
            </w:pPr>
            <w:r>
              <w:rPr/>
              <w:t>Multi-Object Tracking</w:t>
            </w:r>
            <w:r>
              <w:rPr/>
              <w:t>，</w:t>
            </w:r>
            <w:r>
              <w:rPr/>
              <w:t>MOT</w:t>
            </w:r>
          </w:p>
        </w:tc>
        <w:tc>
          <w:tcPr>
            <w:tcW w:w="3822" w:type="dxa"/>
            <w:tcBorders/>
            <w:vAlign w:val="center"/>
          </w:tcPr>
          <w:p>
            <w:pPr>
              <w:pStyle w:val="TableContents"/>
              <w:bidi w:val="0"/>
              <w:spacing w:before="68" w:after="113"/>
              <w:rPr/>
            </w:pPr>
            <w:r>
              <w:rPr/>
              <w:t>在单个相机内维持多个局部视觉目标的短时身份</w:t>
            </w:r>
          </w:p>
        </w:tc>
      </w:tr>
      <w:tr>
        <w:trPr/>
        <w:tc>
          <w:tcPr>
            <w:tcW w:w="1995" w:type="dxa"/>
            <w:tcBorders/>
            <w:vAlign w:val="center"/>
          </w:tcPr>
          <w:p>
            <w:pPr>
              <w:pStyle w:val="TableContents"/>
              <w:bidi w:val="0"/>
              <w:spacing w:before="68" w:after="113"/>
              <w:rPr/>
            </w:pPr>
            <w:r>
              <w:rPr/>
              <w:t>只看一次目标检测</w:t>
            </w:r>
          </w:p>
        </w:tc>
        <w:tc>
          <w:tcPr>
            <w:tcW w:w="3702" w:type="dxa"/>
            <w:tcBorders/>
            <w:vAlign w:val="center"/>
          </w:tcPr>
          <w:p>
            <w:pPr>
              <w:pStyle w:val="TableContents"/>
              <w:bidi w:val="0"/>
              <w:spacing w:before="68" w:after="113"/>
              <w:rPr/>
            </w:pPr>
            <w:r>
              <w:rPr/>
              <w:t>You Only Look Once</w:t>
            </w:r>
            <w:r>
              <w:rPr/>
              <w:t>，</w:t>
            </w:r>
            <w:r>
              <w:rPr/>
              <w:t>YOLO</w:t>
            </w:r>
          </w:p>
        </w:tc>
        <w:tc>
          <w:tcPr>
            <w:tcW w:w="3822" w:type="dxa"/>
            <w:tcBorders/>
            <w:vAlign w:val="center"/>
          </w:tcPr>
          <w:p>
            <w:pPr>
              <w:pStyle w:val="TableContents"/>
              <w:bidi w:val="0"/>
              <w:spacing w:before="68" w:after="113"/>
              <w:rPr/>
            </w:pPr>
            <w:r>
              <w:rPr/>
              <w:t>可选真实图像目标检测路线，尚未替代默认检测元数据</w:t>
            </w:r>
          </w:p>
        </w:tc>
      </w:tr>
      <w:tr>
        <w:trPr/>
        <w:tc>
          <w:tcPr>
            <w:tcW w:w="1995" w:type="dxa"/>
            <w:tcBorders/>
            <w:vAlign w:val="center"/>
          </w:tcPr>
          <w:p>
            <w:pPr>
              <w:pStyle w:val="TableContents"/>
              <w:bidi w:val="0"/>
              <w:spacing w:before="68" w:after="113"/>
              <w:rPr/>
            </w:pPr>
            <w:r>
              <w:rPr/>
              <w:t>透视多点位姿求解</w:t>
            </w:r>
          </w:p>
        </w:tc>
        <w:tc>
          <w:tcPr>
            <w:tcW w:w="3702" w:type="dxa"/>
            <w:tcBorders/>
            <w:vAlign w:val="center"/>
          </w:tcPr>
          <w:p>
            <w:pPr>
              <w:pStyle w:val="TableContents"/>
              <w:bidi w:val="0"/>
              <w:spacing w:before="68" w:after="113"/>
              <w:rPr/>
            </w:pPr>
            <w:r>
              <w:rPr/>
              <w:t>Perspective-n-Point</w:t>
            </w:r>
            <w:r>
              <w:rPr/>
              <w:t>，</w:t>
            </w:r>
            <w:r>
              <w:rPr/>
              <w:t>PnP</w:t>
            </w:r>
          </w:p>
        </w:tc>
        <w:tc>
          <w:tcPr>
            <w:tcW w:w="3822" w:type="dxa"/>
            <w:tcBorders/>
            <w:vAlign w:val="center"/>
          </w:tcPr>
          <w:p>
            <w:pPr>
              <w:pStyle w:val="TableContents"/>
              <w:bidi w:val="0"/>
              <w:spacing w:before="68" w:after="113"/>
              <w:rPr/>
            </w:pPr>
            <w:r>
              <w:rPr/>
              <w:t>由三维点与像素对应估计相机位姿的方法</w:t>
            </w:r>
          </w:p>
        </w:tc>
      </w:tr>
      <w:tr>
        <w:trPr/>
        <w:tc>
          <w:tcPr>
            <w:tcW w:w="1995" w:type="dxa"/>
            <w:tcBorders/>
            <w:vAlign w:val="center"/>
          </w:tcPr>
          <w:p>
            <w:pPr>
              <w:pStyle w:val="TableContents"/>
              <w:bidi w:val="0"/>
              <w:spacing w:before="68" w:after="113"/>
              <w:rPr/>
            </w:pPr>
            <w:r>
              <w:rPr/>
              <w:t>比例导引</w:t>
            </w:r>
          </w:p>
        </w:tc>
        <w:tc>
          <w:tcPr>
            <w:tcW w:w="3702" w:type="dxa"/>
            <w:tcBorders/>
            <w:vAlign w:val="center"/>
          </w:tcPr>
          <w:p>
            <w:pPr>
              <w:pStyle w:val="TableContents"/>
              <w:bidi w:val="0"/>
              <w:spacing w:before="68" w:after="113"/>
              <w:rPr/>
            </w:pPr>
            <w:r>
              <w:rPr/>
              <w:t>Proportional Navigation</w:t>
            </w:r>
            <w:r>
              <w:rPr/>
              <w:t>，</w:t>
            </w:r>
            <w:r>
              <w:rPr/>
              <w:t>PN</w:t>
            </w:r>
          </w:p>
        </w:tc>
        <w:tc>
          <w:tcPr>
            <w:tcW w:w="3822" w:type="dxa"/>
            <w:tcBorders/>
            <w:vAlign w:val="center"/>
          </w:tcPr>
          <w:p>
            <w:pPr>
              <w:pStyle w:val="TableContents"/>
              <w:bidi w:val="0"/>
              <w:spacing w:before="68" w:after="113"/>
              <w:rPr/>
            </w:pPr>
            <w:r>
              <w:rPr/>
              <w:t xml:space="preserve">D7 </w:t>
            </w:r>
            <w:r>
              <w:rPr/>
              <w:t>中段位置导引基线</w:t>
            </w:r>
          </w:p>
        </w:tc>
      </w:tr>
      <w:tr>
        <w:trPr/>
        <w:tc>
          <w:tcPr>
            <w:tcW w:w="1995" w:type="dxa"/>
            <w:tcBorders/>
            <w:vAlign w:val="center"/>
          </w:tcPr>
          <w:p>
            <w:pPr>
              <w:pStyle w:val="TableContents"/>
              <w:bidi w:val="0"/>
              <w:spacing w:before="68" w:after="113"/>
              <w:rPr/>
            </w:pPr>
            <w:r>
              <w:rPr/>
              <w:t>比例导航制导</w:t>
            </w:r>
          </w:p>
        </w:tc>
        <w:tc>
          <w:tcPr>
            <w:tcW w:w="3702" w:type="dxa"/>
            <w:tcBorders/>
            <w:vAlign w:val="center"/>
          </w:tcPr>
          <w:p>
            <w:pPr>
              <w:pStyle w:val="TableContents"/>
              <w:bidi w:val="0"/>
              <w:spacing w:before="68" w:after="113"/>
              <w:rPr/>
            </w:pPr>
            <w:r>
              <w:rPr/>
              <w:t>Proportional Navigation Guidance</w:t>
            </w:r>
            <w:r>
              <w:rPr/>
              <w:t>，</w:t>
            </w:r>
            <w:r>
              <w:rPr/>
              <w:t>PNG</w:t>
            </w:r>
          </w:p>
        </w:tc>
        <w:tc>
          <w:tcPr>
            <w:tcW w:w="3822" w:type="dxa"/>
            <w:tcBorders/>
            <w:vAlign w:val="center"/>
          </w:tcPr>
          <w:p>
            <w:pPr>
              <w:pStyle w:val="TableContents"/>
              <w:bidi w:val="0"/>
              <w:spacing w:before="68" w:after="113"/>
              <w:rPr/>
            </w:pPr>
            <w:r>
              <w:rPr/>
              <w:t xml:space="preserve">D7 </w:t>
            </w:r>
            <w:r>
              <w:rPr/>
              <w:t xml:space="preserve">末端视觉导引；与图像文件格式 </w:t>
            </w:r>
            <w:r>
              <w:rPr/>
              <w:t xml:space="preserve">PNG </w:t>
            </w:r>
            <w:r>
              <w:rPr/>
              <w:t>无关</w:t>
            </w:r>
          </w:p>
        </w:tc>
      </w:tr>
      <w:tr>
        <w:trPr/>
        <w:tc>
          <w:tcPr>
            <w:tcW w:w="1995" w:type="dxa"/>
            <w:tcBorders/>
            <w:vAlign w:val="center"/>
          </w:tcPr>
          <w:p>
            <w:pPr>
              <w:pStyle w:val="TableContents"/>
              <w:bidi w:val="0"/>
              <w:spacing w:before="68" w:after="113"/>
              <w:rPr/>
            </w:pPr>
            <w:r>
              <w:rPr/>
              <w:t>便携式网络图形文件格式</w:t>
            </w:r>
          </w:p>
        </w:tc>
        <w:tc>
          <w:tcPr>
            <w:tcW w:w="3702" w:type="dxa"/>
            <w:tcBorders/>
            <w:vAlign w:val="center"/>
          </w:tcPr>
          <w:p>
            <w:pPr>
              <w:pStyle w:val="TableContents"/>
              <w:bidi w:val="0"/>
              <w:spacing w:before="68" w:after="113"/>
              <w:rPr/>
            </w:pPr>
            <w:r>
              <w:rPr/>
              <w:t>Portable Network Graphics</w:t>
            </w:r>
            <w:r>
              <w:rPr/>
              <w:t>，</w:t>
            </w:r>
            <w:r>
              <w:rPr/>
              <w:t>PNG</w:t>
            </w:r>
          </w:p>
        </w:tc>
        <w:tc>
          <w:tcPr>
            <w:tcW w:w="3822" w:type="dxa"/>
            <w:tcBorders/>
            <w:vAlign w:val="center"/>
          </w:tcPr>
          <w:p>
            <w:pPr>
              <w:pStyle w:val="TableContents"/>
              <w:bidi w:val="0"/>
              <w:spacing w:before="68" w:after="113"/>
              <w:rPr/>
            </w:pPr>
            <w:r>
              <w:rPr/>
              <w:t xml:space="preserve">图像文件格式，默认 </w:t>
            </w:r>
            <w:r>
              <w:rPr/>
              <w:t xml:space="preserve">AirSim </w:t>
            </w:r>
            <w:r>
              <w:rPr/>
              <w:t>运行不保存此类截图</w:t>
            </w:r>
          </w:p>
        </w:tc>
      </w:tr>
      <w:tr>
        <w:trPr/>
        <w:tc>
          <w:tcPr>
            <w:tcW w:w="1995" w:type="dxa"/>
            <w:tcBorders/>
            <w:vAlign w:val="center"/>
          </w:tcPr>
          <w:p>
            <w:pPr>
              <w:pStyle w:val="TableContents"/>
              <w:bidi w:val="0"/>
              <w:spacing w:before="68" w:after="113"/>
              <w:rPr/>
            </w:pPr>
            <w:r>
              <w:rPr/>
              <w:t>视线</w:t>
            </w:r>
          </w:p>
        </w:tc>
        <w:tc>
          <w:tcPr>
            <w:tcW w:w="3702" w:type="dxa"/>
            <w:tcBorders/>
            <w:vAlign w:val="center"/>
          </w:tcPr>
          <w:p>
            <w:pPr>
              <w:pStyle w:val="TableContents"/>
              <w:bidi w:val="0"/>
              <w:spacing w:before="68" w:after="113"/>
              <w:rPr/>
            </w:pPr>
            <w:r>
              <w:rPr/>
              <w:t>Line of Sight</w:t>
            </w:r>
            <w:r>
              <w:rPr/>
              <w:t>，</w:t>
            </w:r>
            <w:r>
              <w:rPr/>
              <w:t>LOS</w:t>
            </w:r>
          </w:p>
        </w:tc>
        <w:tc>
          <w:tcPr>
            <w:tcW w:w="3822" w:type="dxa"/>
            <w:tcBorders/>
            <w:vAlign w:val="center"/>
          </w:tcPr>
          <w:p>
            <w:pPr>
              <w:pStyle w:val="TableContents"/>
              <w:bidi w:val="0"/>
              <w:spacing w:before="68" w:after="113"/>
              <w:rPr/>
            </w:pPr>
            <w:r>
              <w:rPr/>
              <w:t>拦截机或相机指向目标的方向</w:t>
            </w:r>
          </w:p>
        </w:tc>
      </w:tr>
      <w:tr>
        <w:trPr/>
        <w:tc>
          <w:tcPr>
            <w:tcW w:w="1995" w:type="dxa"/>
            <w:tcBorders/>
            <w:vAlign w:val="center"/>
          </w:tcPr>
          <w:p>
            <w:pPr>
              <w:pStyle w:val="TableContents"/>
              <w:bidi w:val="0"/>
              <w:spacing w:before="68" w:after="113"/>
              <w:rPr/>
            </w:pPr>
            <w:r>
              <w:rPr/>
              <w:t>预计碰撞时间</w:t>
            </w:r>
          </w:p>
        </w:tc>
        <w:tc>
          <w:tcPr>
            <w:tcW w:w="3702" w:type="dxa"/>
            <w:tcBorders/>
            <w:vAlign w:val="center"/>
          </w:tcPr>
          <w:p>
            <w:pPr>
              <w:pStyle w:val="TableContents"/>
              <w:bidi w:val="0"/>
              <w:spacing w:before="68" w:after="113"/>
              <w:rPr/>
            </w:pPr>
            <w:r>
              <w:rPr/>
              <w:t>Time to Collision</w:t>
            </w:r>
            <w:r>
              <w:rPr/>
              <w:t>，</w:t>
            </w:r>
            <w:r>
              <w:rPr/>
              <w:t>TTC</w:t>
            </w:r>
          </w:p>
        </w:tc>
        <w:tc>
          <w:tcPr>
            <w:tcW w:w="3822" w:type="dxa"/>
            <w:tcBorders/>
            <w:vAlign w:val="center"/>
          </w:tcPr>
          <w:p>
            <w:pPr>
              <w:pStyle w:val="TableContents"/>
              <w:bidi w:val="0"/>
              <w:spacing w:before="68" w:after="113"/>
              <w:rPr/>
            </w:pPr>
            <w:r>
              <w:rPr/>
              <w:t>由检测框面积扩张等信息形成的末端接近时间代理量</w:t>
            </w:r>
          </w:p>
        </w:tc>
      </w:tr>
      <w:tr>
        <w:trPr/>
        <w:tc>
          <w:tcPr>
            <w:tcW w:w="1995" w:type="dxa"/>
            <w:tcBorders/>
            <w:vAlign w:val="center"/>
          </w:tcPr>
          <w:p>
            <w:pPr>
              <w:pStyle w:val="TableContents"/>
              <w:bidi w:val="0"/>
              <w:spacing w:before="68" w:after="113"/>
              <w:rPr/>
            </w:pPr>
            <w:r>
              <w:rPr/>
              <w:t>速度倍增</w:t>
            </w:r>
          </w:p>
        </w:tc>
        <w:tc>
          <w:tcPr>
            <w:tcW w:w="3702" w:type="dxa"/>
            <w:tcBorders/>
            <w:vAlign w:val="center"/>
          </w:tcPr>
          <w:p>
            <w:pPr>
              <w:pStyle w:val="TableContents"/>
              <w:bidi w:val="0"/>
              <w:spacing w:before="68" w:after="113"/>
              <w:rPr/>
            </w:pPr>
            <w:r>
              <w:rPr/>
              <w:t>Velocity Multiplication</w:t>
            </w:r>
            <w:r>
              <w:rPr/>
              <w:t>，</w:t>
            </w:r>
            <w:r>
              <w:rPr/>
              <w:t>VM</w:t>
            </w:r>
          </w:p>
        </w:tc>
        <w:tc>
          <w:tcPr>
            <w:tcW w:w="3822" w:type="dxa"/>
            <w:tcBorders/>
            <w:vAlign w:val="center"/>
          </w:tcPr>
          <w:p>
            <w:pPr>
              <w:pStyle w:val="TableContents"/>
              <w:bidi w:val="0"/>
              <w:spacing w:before="68" w:after="113"/>
              <w:rPr/>
            </w:pPr>
            <w:r>
              <w:rPr/>
              <w:t>根据像面偏差调整速度方向的视觉导引路径</w:t>
            </w:r>
          </w:p>
        </w:tc>
      </w:tr>
      <w:tr>
        <w:trPr/>
        <w:tc>
          <w:tcPr>
            <w:tcW w:w="1995" w:type="dxa"/>
            <w:tcBorders/>
            <w:vAlign w:val="center"/>
          </w:tcPr>
          <w:p>
            <w:pPr>
              <w:pStyle w:val="TableContents"/>
              <w:bidi w:val="0"/>
              <w:spacing w:before="68" w:after="113"/>
              <w:rPr/>
            </w:pPr>
            <w:r>
              <w:rPr/>
              <w:t>均方根误差</w:t>
            </w:r>
          </w:p>
        </w:tc>
        <w:tc>
          <w:tcPr>
            <w:tcW w:w="3702" w:type="dxa"/>
            <w:tcBorders/>
            <w:vAlign w:val="center"/>
          </w:tcPr>
          <w:p>
            <w:pPr>
              <w:pStyle w:val="TableContents"/>
              <w:bidi w:val="0"/>
              <w:spacing w:before="68" w:after="113"/>
              <w:rPr/>
            </w:pPr>
            <w:r>
              <w:rPr/>
              <w:t>Root Mean Square Error</w:t>
            </w:r>
            <w:r>
              <w:rPr/>
              <w:t>，</w:t>
            </w:r>
            <w:r>
              <w:rPr/>
              <w:t>RMSE</w:t>
            </w:r>
          </w:p>
        </w:tc>
        <w:tc>
          <w:tcPr>
            <w:tcW w:w="3822" w:type="dxa"/>
            <w:tcBorders/>
            <w:vAlign w:val="center"/>
          </w:tcPr>
          <w:p>
            <w:pPr>
              <w:pStyle w:val="TableContents"/>
              <w:bidi w:val="0"/>
              <w:spacing w:before="68" w:after="113"/>
              <w:rPr/>
            </w:pPr>
            <w:r>
              <w:rPr/>
              <w:t>几何估计误差指标</w:t>
            </w:r>
          </w:p>
        </w:tc>
      </w:tr>
      <w:tr>
        <w:trPr/>
        <w:tc>
          <w:tcPr>
            <w:tcW w:w="1995" w:type="dxa"/>
            <w:tcBorders/>
            <w:vAlign w:val="center"/>
          </w:tcPr>
          <w:p>
            <w:pPr>
              <w:pStyle w:val="TableContents"/>
              <w:bidi w:val="0"/>
              <w:spacing w:before="68" w:after="113"/>
              <w:rPr/>
            </w:pPr>
            <w:r>
              <w:rPr/>
              <w:t>归一化创新平方</w:t>
            </w:r>
          </w:p>
        </w:tc>
        <w:tc>
          <w:tcPr>
            <w:tcW w:w="3702" w:type="dxa"/>
            <w:tcBorders/>
            <w:vAlign w:val="center"/>
          </w:tcPr>
          <w:p>
            <w:pPr>
              <w:pStyle w:val="TableContents"/>
              <w:bidi w:val="0"/>
              <w:spacing w:before="68" w:after="113"/>
              <w:rPr/>
            </w:pPr>
            <w:r>
              <w:rPr/>
              <w:t>Normalized Innovation Squared</w:t>
            </w:r>
            <w:r>
              <w:rPr/>
              <w:t>，</w:t>
            </w:r>
            <w:r>
              <w:rPr/>
              <w:t>NIS</w:t>
            </w:r>
          </w:p>
        </w:tc>
        <w:tc>
          <w:tcPr>
            <w:tcW w:w="3822" w:type="dxa"/>
            <w:tcBorders/>
            <w:vAlign w:val="center"/>
          </w:tcPr>
          <w:p>
            <w:pPr>
              <w:pStyle w:val="TableContents"/>
              <w:bidi w:val="0"/>
              <w:spacing w:before="68" w:after="113"/>
              <w:rPr/>
            </w:pPr>
            <w:r>
              <w:rPr/>
              <w:t>不依赖真值的滤波创新一致性指标</w:t>
            </w:r>
          </w:p>
        </w:tc>
      </w:tr>
      <w:tr>
        <w:trPr/>
        <w:tc>
          <w:tcPr>
            <w:tcW w:w="1995" w:type="dxa"/>
            <w:tcBorders/>
            <w:vAlign w:val="center"/>
          </w:tcPr>
          <w:p>
            <w:pPr>
              <w:pStyle w:val="TableContents"/>
              <w:bidi w:val="0"/>
              <w:spacing w:before="68" w:after="113"/>
              <w:rPr/>
            </w:pPr>
            <w:r>
              <w:rPr/>
              <w:t>归一化估计误差平方</w:t>
            </w:r>
          </w:p>
        </w:tc>
        <w:tc>
          <w:tcPr>
            <w:tcW w:w="3702" w:type="dxa"/>
            <w:tcBorders/>
            <w:vAlign w:val="center"/>
          </w:tcPr>
          <w:p>
            <w:pPr>
              <w:pStyle w:val="TableContents"/>
              <w:bidi w:val="0"/>
              <w:spacing w:before="68" w:after="113"/>
              <w:rPr/>
            </w:pPr>
            <w:r>
              <w:rPr/>
              <w:t>Normalized Estimation Error Squared</w:t>
            </w:r>
            <w:r>
              <w:rPr/>
              <w:t>，</w:t>
            </w:r>
            <w:r>
              <w:rPr/>
              <w:t>NEES</w:t>
            </w:r>
          </w:p>
        </w:tc>
        <w:tc>
          <w:tcPr>
            <w:tcW w:w="3822" w:type="dxa"/>
            <w:tcBorders/>
            <w:vAlign w:val="center"/>
          </w:tcPr>
          <w:p>
            <w:pPr>
              <w:pStyle w:val="TableContents"/>
              <w:bidi w:val="0"/>
              <w:spacing w:before="68" w:after="113"/>
              <w:rPr/>
            </w:pPr>
            <w:r>
              <w:rPr/>
              <w:t>需要离线真值的状态估计一致性指标</w:t>
            </w:r>
          </w:p>
        </w:tc>
      </w:tr>
      <w:tr>
        <w:trPr/>
        <w:tc>
          <w:tcPr>
            <w:tcW w:w="1995" w:type="dxa"/>
            <w:tcBorders/>
            <w:vAlign w:val="center"/>
          </w:tcPr>
          <w:p>
            <w:pPr>
              <w:pStyle w:val="TableContents"/>
              <w:bidi w:val="0"/>
              <w:spacing w:before="68" w:after="113"/>
              <w:rPr/>
            </w:pPr>
            <w:r>
              <w:rPr/>
              <w:t>第九十五百分位</w:t>
            </w:r>
          </w:p>
        </w:tc>
        <w:tc>
          <w:tcPr>
            <w:tcW w:w="3702" w:type="dxa"/>
            <w:tcBorders/>
            <w:vAlign w:val="center"/>
          </w:tcPr>
          <w:p>
            <w:pPr>
              <w:pStyle w:val="TableContents"/>
              <w:bidi w:val="0"/>
              <w:spacing w:before="68" w:after="113"/>
              <w:rPr/>
            </w:pPr>
            <w:r>
              <w:rPr/>
              <w:t>95th Percentile</w:t>
            </w:r>
            <w:r>
              <w:rPr/>
              <w:t>，</w:t>
            </w:r>
            <w:r>
              <w:rPr/>
              <w:t>P95</w:t>
            </w:r>
          </w:p>
        </w:tc>
        <w:tc>
          <w:tcPr>
            <w:tcW w:w="3822" w:type="dxa"/>
            <w:tcBorders/>
            <w:vAlign w:val="center"/>
          </w:tcPr>
          <w:p>
            <w:pPr>
              <w:pStyle w:val="TableContents"/>
              <w:bidi w:val="0"/>
              <w:spacing w:before="68" w:after="113"/>
              <w:rPr/>
            </w:pPr>
            <w:r>
              <w:rPr/>
              <w:t>时延等长尾指标的百分位统计</w:t>
            </w:r>
          </w:p>
        </w:tc>
      </w:tr>
      <w:tr>
        <w:trPr/>
        <w:tc>
          <w:tcPr>
            <w:tcW w:w="1995" w:type="dxa"/>
            <w:tcBorders/>
            <w:vAlign w:val="center"/>
          </w:tcPr>
          <w:p>
            <w:pPr>
              <w:pStyle w:val="TableContents"/>
              <w:bidi w:val="0"/>
              <w:spacing w:before="68" w:after="113"/>
              <w:rPr/>
            </w:pPr>
            <w:r>
              <w:rPr/>
              <w:t>视场</w:t>
            </w:r>
          </w:p>
        </w:tc>
        <w:tc>
          <w:tcPr>
            <w:tcW w:w="3702" w:type="dxa"/>
            <w:tcBorders/>
            <w:vAlign w:val="center"/>
          </w:tcPr>
          <w:p>
            <w:pPr>
              <w:pStyle w:val="TableContents"/>
              <w:bidi w:val="0"/>
              <w:spacing w:before="68" w:after="113"/>
              <w:rPr/>
            </w:pPr>
            <w:r>
              <w:rPr/>
              <w:t>Field of View</w:t>
            </w:r>
            <w:r>
              <w:rPr/>
              <w:t>，</w:t>
            </w:r>
            <w:r>
              <w:rPr/>
              <w:t>FOV</w:t>
            </w:r>
          </w:p>
        </w:tc>
        <w:tc>
          <w:tcPr>
            <w:tcW w:w="3822" w:type="dxa"/>
            <w:tcBorders/>
            <w:vAlign w:val="center"/>
          </w:tcPr>
          <w:p>
            <w:pPr>
              <w:pStyle w:val="TableContents"/>
              <w:bidi w:val="0"/>
              <w:spacing w:before="68" w:after="113"/>
              <w:rPr/>
            </w:pPr>
            <w:r>
              <w:rPr/>
              <w:t>相机可见角范围</w:t>
            </w:r>
          </w:p>
        </w:tc>
      </w:tr>
      <w:tr>
        <w:trPr/>
        <w:tc>
          <w:tcPr>
            <w:tcW w:w="1995" w:type="dxa"/>
            <w:tcBorders/>
            <w:vAlign w:val="center"/>
          </w:tcPr>
          <w:p>
            <w:pPr>
              <w:pStyle w:val="TableContents"/>
              <w:bidi w:val="0"/>
              <w:spacing w:before="68" w:after="113"/>
              <w:rPr/>
            </w:pPr>
            <w:r>
              <w:rPr/>
              <w:t>交并比</w:t>
            </w:r>
          </w:p>
        </w:tc>
        <w:tc>
          <w:tcPr>
            <w:tcW w:w="3702" w:type="dxa"/>
            <w:tcBorders/>
            <w:vAlign w:val="center"/>
          </w:tcPr>
          <w:p>
            <w:pPr>
              <w:pStyle w:val="TableContents"/>
              <w:bidi w:val="0"/>
              <w:spacing w:before="68" w:after="113"/>
              <w:rPr/>
            </w:pPr>
            <w:r>
              <w:rPr/>
              <w:t>Intersection over Union</w:t>
            </w:r>
            <w:r>
              <w:rPr/>
              <w:t>，</w:t>
            </w:r>
            <w:r>
              <w:rPr/>
              <w:t>IoU</w:t>
            </w:r>
          </w:p>
        </w:tc>
        <w:tc>
          <w:tcPr>
            <w:tcW w:w="3822" w:type="dxa"/>
            <w:tcBorders/>
            <w:vAlign w:val="center"/>
          </w:tcPr>
          <w:p>
            <w:pPr>
              <w:pStyle w:val="TableContents"/>
              <w:bidi w:val="0"/>
              <w:spacing w:before="68" w:after="113"/>
              <w:rPr/>
            </w:pPr>
            <w:r>
              <w:rPr/>
              <w:t>预测框和真值框重叠程度</w:t>
            </w:r>
          </w:p>
        </w:tc>
      </w:tr>
    </w:tbl>
    <w:p>
      <w:pPr>
        <w:pStyle w:val="BodyText"/>
        <w:bidi w:val="0"/>
        <w:spacing w:before="68" w:after="113"/>
        <w:ind w:start="68" w:end="68"/>
        <w:jc w:val="both"/>
        <w:rPr/>
      </w:pPr>
      <w:r>
        <w:rPr/>
        <w:t>产品和软件名称说明：</w:t>
      </w:r>
    </w:p>
    <w:p>
      <w:pPr>
        <w:pStyle w:val="BodyText"/>
        <w:numPr>
          <w:ilvl w:val="0"/>
          <w:numId w:val="3"/>
        </w:numPr>
        <w:tabs>
          <w:tab w:val="clear" w:pos="1134"/>
          <w:tab w:val="left" w:pos="777" w:leader="none"/>
        </w:tabs>
        <w:bidi w:val="0"/>
        <w:spacing w:before="68" w:after="0"/>
        <w:ind w:hanging="283" w:start="777"/>
        <w:rPr/>
      </w:pPr>
      <w:r>
        <w:rPr/>
        <w:t>微软空中信息与机器人仿真器（</w:t>
      </w:r>
      <w:r>
        <w:rPr/>
        <w:t>Aerial Informatics and Robotics Simulation</w:t>
      </w:r>
      <w:r>
        <w:rPr/>
        <w:t>，</w:t>
      </w:r>
      <w:r>
        <w:rPr/>
        <w:t>AirSim</w:t>
      </w:r>
      <w:r>
        <w:rPr/>
        <w:t xml:space="preserve">）用于 </w:t>
      </w:r>
      <w:r>
        <w:rPr/>
        <w:t xml:space="preserve">ComputerVision </w:t>
      </w:r>
      <w:r>
        <w:rPr/>
        <w:t xml:space="preserve">计算机视觉模式和 </w:t>
      </w:r>
      <w:r>
        <w:rPr/>
        <w:t xml:space="preserve">SimpleFlight </w:t>
      </w:r>
      <w:r>
        <w:rPr/>
        <w:t xml:space="preserve">简化飞行控制模式的仿真； </w:t>
      </w:r>
    </w:p>
    <w:p>
      <w:pPr>
        <w:pStyle w:val="BodyText"/>
        <w:numPr>
          <w:ilvl w:val="0"/>
          <w:numId w:val="3"/>
        </w:numPr>
        <w:tabs>
          <w:tab w:val="clear" w:pos="1134"/>
          <w:tab w:val="left" w:pos="777" w:leader="none"/>
        </w:tabs>
        <w:bidi w:val="0"/>
        <w:spacing w:before="68" w:after="0"/>
        <w:ind w:hanging="283" w:start="777"/>
        <w:rPr/>
      </w:pPr>
      <w:r>
        <w:rPr/>
        <w:t>开源计算机视觉库（</w:t>
      </w:r>
      <w:r>
        <w:rPr/>
        <w:t>Open Source Computer Vision Library</w:t>
      </w:r>
      <w:r>
        <w:rPr/>
        <w:t>，</w:t>
      </w:r>
      <w:r>
        <w:rPr/>
        <w:t>OpenCV</w:t>
      </w:r>
      <w:r>
        <w:rPr/>
        <w:t xml:space="preserve">）用于相机投影、标定和 可选位姿求解； </w:t>
      </w:r>
    </w:p>
    <w:p>
      <w:pPr>
        <w:pStyle w:val="BodyText"/>
        <w:numPr>
          <w:ilvl w:val="0"/>
          <w:numId w:val="3"/>
        </w:numPr>
        <w:tabs>
          <w:tab w:val="clear" w:pos="1134"/>
          <w:tab w:val="left" w:pos="777" w:leader="none"/>
        </w:tabs>
        <w:bidi w:val="0"/>
        <w:spacing w:before="68" w:after="0"/>
        <w:ind w:hanging="283" w:start="777"/>
        <w:rPr/>
      </w:pPr>
      <w:r>
        <w:rPr/>
        <w:t xml:space="preserve">SciPy </w:t>
      </w:r>
      <w:r>
        <w:rPr/>
        <w:t xml:space="preserve">科学计算库用于匈牙利线性分配求解； </w:t>
      </w:r>
    </w:p>
    <w:p>
      <w:pPr>
        <w:pStyle w:val="BodyText"/>
        <w:numPr>
          <w:ilvl w:val="0"/>
          <w:numId w:val="3"/>
        </w:numPr>
        <w:tabs>
          <w:tab w:val="clear" w:pos="1134"/>
          <w:tab w:val="left" w:pos="777" w:leader="none"/>
        </w:tabs>
        <w:bidi w:val="0"/>
        <w:spacing w:before="68" w:after="0"/>
        <w:ind w:hanging="283" w:start="777"/>
        <w:rPr/>
      </w:pPr>
      <w:r>
        <w:rPr/>
        <w:t xml:space="preserve">NumPy </w:t>
      </w:r>
      <w:r>
        <w:rPr/>
        <w:t xml:space="preserve">数值计算库用于矩阵和状态运算； </w:t>
      </w:r>
    </w:p>
    <w:p>
      <w:pPr>
        <w:pStyle w:val="BodyText"/>
        <w:numPr>
          <w:ilvl w:val="0"/>
          <w:numId w:val="3"/>
        </w:numPr>
        <w:tabs>
          <w:tab w:val="clear" w:pos="1134"/>
          <w:tab w:val="left" w:pos="777" w:leader="none"/>
        </w:tabs>
        <w:bidi w:val="0"/>
        <w:spacing w:before="68" w:after="0"/>
        <w:ind w:hanging="283" w:start="777"/>
        <w:rPr/>
      </w:pPr>
      <w:r>
        <w:rPr/>
        <w:t>机器人操作系统第二版（</w:t>
      </w:r>
      <w:r>
        <w:rPr/>
        <w:t>Robot Operating System 2</w:t>
      </w:r>
      <w:r>
        <w:rPr/>
        <w:t>，</w:t>
      </w:r>
      <w:r>
        <w:rPr/>
        <w:t>ROS 2</w:t>
      </w:r>
      <w:r>
        <w:rPr/>
        <w:t xml:space="preserve">）、坐标变换库 </w:t>
      </w:r>
      <w:r>
        <w:rPr/>
        <w:t xml:space="preserve">tf2 </w:t>
      </w:r>
      <w:r>
        <w:rPr/>
        <w:t>和数据分发 服务安全机制（</w:t>
      </w:r>
      <w:r>
        <w:rPr/>
        <w:t>Data Distribution Service Security</w:t>
      </w:r>
      <w:r>
        <w:rPr/>
        <w:t>，</w:t>
      </w:r>
      <w:r>
        <w:rPr/>
        <w:t>DDS Security</w:t>
      </w:r>
      <w:r>
        <w:rPr/>
        <w:t xml:space="preserve">）属于后续工程集成路线， 不是当前 </w:t>
      </w:r>
      <w:r>
        <w:rPr/>
        <w:t xml:space="preserve">AirSim </w:t>
      </w:r>
      <w:r>
        <w:rPr/>
        <w:t xml:space="preserve">默认运行依赖； </w:t>
      </w:r>
    </w:p>
    <w:p>
      <w:pPr>
        <w:pStyle w:val="BodyText"/>
        <w:numPr>
          <w:ilvl w:val="0"/>
          <w:numId w:val="3"/>
        </w:numPr>
        <w:tabs>
          <w:tab w:val="clear" w:pos="1134"/>
          <w:tab w:val="left" w:pos="777" w:leader="none"/>
        </w:tabs>
        <w:bidi w:val="0"/>
        <w:ind w:hanging="283" w:start="777"/>
        <w:rPr/>
      </w:pPr>
      <w:r>
        <w:rPr/>
        <w:t>微型飞行器链路协议（</w:t>
      </w:r>
      <w:r>
        <w:rPr/>
        <w:t>Micro Air Vehicle Link</w:t>
      </w:r>
      <w:r>
        <w:rPr/>
        <w:t>，</w:t>
      </w:r>
      <w:r>
        <w:rPr/>
        <w:t>MAVLink</w:t>
      </w:r>
      <w:r>
        <w:rPr/>
        <w:t>）和远程身份广播（</w:t>
      </w:r>
      <w:r>
        <w:rPr/>
        <w:t>Remote Identification</w:t>
      </w:r>
      <w:r>
        <w:rPr/>
        <w:t>，</w:t>
      </w:r>
      <w:r>
        <w:rPr/>
        <w:t>Remote ID</w:t>
      </w:r>
      <w:r>
        <w:rPr/>
        <w:t xml:space="preserve">）属于后续合作身份和实机通信路线。 </w:t>
      </w:r>
    </w:p>
    <w:p>
      <w:pPr>
        <w:pStyle w:val="Heading2"/>
        <w:bidi w:val="0"/>
        <w:ind w:hanging="0" w:start="0" w:end="0"/>
        <w:jc w:val="start"/>
        <w:rPr/>
      </w:pPr>
      <w:bookmarkStart w:id="2" w:name="section-2-3"/>
      <w:bookmarkEnd w:id="2"/>
      <w:r>
        <w:rPr/>
        <w:t xml:space="preserve">3. </w:t>
      </w:r>
      <w:r>
        <w:rPr/>
        <w:t>总体体系</w:t>
      </w:r>
    </w:p>
    <w:p>
      <w:pPr>
        <w:pStyle w:val="Heading3"/>
        <w:bidi w:val="0"/>
        <w:ind w:hanging="0" w:start="0" w:end="0"/>
        <w:jc w:val="start"/>
        <w:rPr/>
      </w:pPr>
      <w:bookmarkStart w:id="3" w:name="section-3-1"/>
      <w:bookmarkEnd w:id="3"/>
      <w:r>
        <w:rPr/>
        <w:t xml:space="preserve">3.1 </w:t>
      </w:r>
      <w:r>
        <w:rPr/>
        <w:t>节点分层</w:t>
      </w:r>
    </w:p>
    <w:p>
      <w:pPr>
        <w:pStyle w:val="BodyText"/>
        <w:bidi w:val="0"/>
        <w:spacing w:before="68" w:after="113"/>
        <w:ind w:start="68" w:end="68"/>
        <w:jc w:val="both"/>
        <w:rPr/>
      </w:pPr>
      <w:r>
        <w:rPr/>
        <w:t>系统按能力和失效层次分为三层：</w:t>
      </w:r>
    </w:p>
    <w:p>
      <w:pPr>
        <w:pStyle w:val="BodyText"/>
        <w:numPr>
          <w:ilvl w:val="0"/>
          <w:numId w:val="4"/>
        </w:numPr>
        <w:tabs>
          <w:tab w:val="clear" w:pos="1134"/>
          <w:tab w:val="left" w:pos="777" w:leader="none"/>
        </w:tabs>
        <w:bidi w:val="0"/>
        <w:spacing w:before="68" w:after="0"/>
        <w:ind w:hanging="283" w:start="777"/>
        <w:rPr/>
      </w:pPr>
      <w:r>
        <w:rPr>
          <w:rStyle w:val="Strong"/>
        </w:rPr>
        <w:t>中心节点</w:t>
      </w:r>
      <w:r>
        <w:rPr/>
        <w:t xml:space="preserve">：汇总广域雷达和各类传感器信息，维护规范全局航迹，执行中心化资源分配， 发布带版本的计划。 </w:t>
      </w:r>
    </w:p>
    <w:p>
      <w:pPr>
        <w:pStyle w:val="BodyText"/>
        <w:numPr>
          <w:ilvl w:val="0"/>
          <w:numId w:val="4"/>
        </w:numPr>
        <w:tabs>
          <w:tab w:val="clear" w:pos="1134"/>
          <w:tab w:val="left" w:pos="777" w:leader="none"/>
        </w:tabs>
        <w:bidi w:val="0"/>
        <w:spacing w:before="68" w:after="0"/>
        <w:ind w:hanging="283" w:start="777"/>
        <w:rPr/>
      </w:pPr>
      <w:r>
        <w:rPr>
          <w:rStyle w:val="Strong"/>
        </w:rPr>
        <w:t>机动高空侦察二级节点</w:t>
      </w:r>
      <w:r>
        <w:rPr/>
        <w:t xml:space="preserve">：与拦截机同步出动，利用较高分辨率光电云台获取局部全局视野； 正常时提供图像和粗指向，中心失效时接管小范围融合和重分配。 </w:t>
      </w:r>
    </w:p>
    <w:p>
      <w:pPr>
        <w:pStyle w:val="BodyText"/>
        <w:numPr>
          <w:ilvl w:val="0"/>
          <w:numId w:val="4"/>
        </w:numPr>
        <w:tabs>
          <w:tab w:val="clear" w:pos="1134"/>
          <w:tab w:val="left" w:pos="777" w:leader="none"/>
        </w:tabs>
        <w:bidi w:val="0"/>
        <w:ind w:hanging="283" w:start="777"/>
        <w:rPr/>
      </w:pPr>
      <w:r>
        <w:rPr>
          <w:rStyle w:val="Strong"/>
        </w:rPr>
        <w:t>拦截无人机资源节点</w:t>
      </w:r>
      <w:r>
        <w:rPr/>
        <w:t xml:space="preserve">：接收中心或二级节点计划，进行本地相机多目标跟踪、末端配准和 导引；在中心与二级节点均失效时交换摘要并参与完全分布式协商。 </w:t>
      </w:r>
    </w:p>
    <w:p>
      <w:pPr>
        <w:pStyle w:val="BodyText"/>
        <w:bidi w:val="0"/>
        <w:spacing w:before="68" w:after="113"/>
        <w:ind w:start="68" w:end="68"/>
        <w:jc w:val="both"/>
        <w:rPr/>
      </w:pPr>
      <w:r>
        <w:rPr/>
        <w:t>允许的通信关系包括：中心与二级节点、中心与拦截机、二级节点与拦截机、拦截机之间的数据 通信；中心与二级节点、二级节点与小范围拦截机之间还可传输视频或图像摘要。通信可用不代表 任何节点拥有改写规范目标身份的权限。</w:t>
      </w:r>
    </w:p>
    <w:p>
      <w:pPr>
        <w:pStyle w:val="Heading3"/>
        <w:bidi w:val="0"/>
        <w:ind w:hanging="0" w:start="0" w:end="0"/>
        <w:jc w:val="start"/>
        <w:rPr/>
      </w:pPr>
      <w:bookmarkStart w:id="4" w:name="section-3-2"/>
      <w:bookmarkEnd w:id="4"/>
      <w:r>
        <w:rPr/>
        <w:t xml:space="preserve">3.2 </w:t>
      </w:r>
      <w:r>
        <w:rPr/>
        <w:t>七模块闭环</w:t>
      </w:r>
    </w:p>
    <w:p>
      <w:pPr>
        <w:pStyle w:val="PreformattedText"/>
        <w:keepLines/>
        <w:pBdr/>
        <w:bidi w:val="0"/>
        <w:spacing w:lineRule="auto" w:line="300" w:before="0" w:after="0"/>
        <w:jc w:val="start"/>
        <w:rPr/>
      </w:pPr>
      <w:r>
        <w:rPr>
          <w:rStyle w:val="SourceText"/>
        </w:rPr>
        <w:t>flowchart LR</w:t>
      </w:r>
    </w:p>
    <w:p>
      <w:pPr>
        <w:pStyle w:val="PreformattedText"/>
        <w:keepLines/>
        <w:pBdr/>
        <w:bidi w:val="0"/>
        <w:spacing w:lineRule="auto" w:line="300" w:before="0" w:after="0"/>
        <w:jc w:val="start"/>
        <w:rPr/>
      </w:pPr>
      <w:r>
        <w:rPr>
          <w:rStyle w:val="SourceText"/>
        </w:rPr>
        <w:t xml:space="preserve">    </w:t>
      </w:r>
      <w:r>
        <w:rPr>
          <w:rStyle w:val="SourceText"/>
        </w:rPr>
        <w:t>S[</w:t>
      </w:r>
      <w:r>
        <w:rPr>
          <w:rStyle w:val="SourceText"/>
        </w:rPr>
        <w:t>雷达、声学、光电、可选激光雷达</w:t>
      </w:r>
      <w:r>
        <w:rPr>
          <w:rStyle w:val="SourceText"/>
        </w:rPr>
        <w:t xml:space="preserve">] --&gt; D1[D1 </w:t>
      </w:r>
      <w:r>
        <w:rPr>
          <w:rStyle w:val="SourceText"/>
        </w:rPr>
        <w:t>异构传感器融合</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D1 --&gt;|</w:t>
      </w:r>
      <w:r>
        <w:rPr>
          <w:rStyle w:val="SourceText"/>
        </w:rPr>
        <w:t>带协方差的全局航迹候选</w:t>
      </w:r>
      <w:r>
        <w:rPr>
          <w:rStyle w:val="SourceText"/>
        </w:rPr>
        <w:t xml:space="preserve">| D2[D2 </w:t>
      </w:r>
      <w:r>
        <w:rPr>
          <w:rStyle w:val="SourceText"/>
        </w:rPr>
        <w:t>多目标数据关联</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D2 --&gt;|</w:t>
      </w:r>
      <w:r>
        <w:rPr>
          <w:rStyle w:val="SourceText"/>
        </w:rPr>
        <w:t>稳定规范全局航迹标识</w:t>
      </w:r>
      <w:r>
        <w:rPr>
          <w:rStyle w:val="SourceText"/>
        </w:rPr>
        <w:t xml:space="preserve">| D3[D3 </w:t>
      </w:r>
      <w:r>
        <w:rPr>
          <w:rStyle w:val="SourceText"/>
        </w:rPr>
        <w:t>中心资源分配</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 xml:space="preserve">D1 --&gt; D4[D4 </w:t>
      </w:r>
      <w:r>
        <w:rPr>
          <w:rStyle w:val="SourceText"/>
        </w:rPr>
        <w:t>降级与协同</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D2 --&gt; D4</w:t>
      </w:r>
    </w:p>
    <w:p>
      <w:pPr>
        <w:pStyle w:val="PreformattedText"/>
        <w:keepLines/>
        <w:pBdr/>
        <w:bidi w:val="0"/>
        <w:spacing w:lineRule="auto" w:line="300" w:before="0" w:after="0"/>
        <w:jc w:val="start"/>
        <w:rPr/>
      </w:pPr>
      <w:r>
        <w:rPr>
          <w:rStyle w:val="SourceText"/>
        </w:rPr>
        <w:t xml:space="preserve">    </w:t>
      </w:r>
      <w:r>
        <w:rPr>
          <w:rStyle w:val="SourceText"/>
        </w:rPr>
        <w:t>D3 --&gt; D4</w:t>
      </w:r>
    </w:p>
    <w:p>
      <w:pPr>
        <w:pStyle w:val="PreformattedText"/>
        <w:keepLines/>
        <w:pBdr/>
        <w:bidi w:val="0"/>
        <w:spacing w:lineRule="auto" w:line="300" w:before="0" w:after="0"/>
        <w:jc w:val="start"/>
        <w:rPr/>
      </w:pPr>
      <w:r>
        <w:rPr>
          <w:rStyle w:val="SourceText"/>
        </w:rPr>
        <w:t xml:space="preserve">    </w:t>
      </w:r>
      <w:r>
        <w:rPr>
          <w:rStyle w:val="SourceText"/>
        </w:rPr>
        <w:t xml:space="preserve">D2 --&gt; D5[D5 </w:t>
      </w:r>
      <w:r>
        <w:rPr>
          <w:rStyle w:val="SourceText"/>
        </w:rPr>
        <w:t>末端视觉关联</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D3 --&gt; D5</w:t>
      </w:r>
    </w:p>
    <w:p>
      <w:pPr>
        <w:pStyle w:val="PreformattedText"/>
        <w:keepLines/>
        <w:pBdr/>
        <w:bidi w:val="0"/>
        <w:spacing w:lineRule="auto" w:line="300" w:before="0" w:after="0"/>
        <w:jc w:val="start"/>
        <w:rPr/>
      </w:pPr>
      <w:r>
        <w:rPr>
          <w:rStyle w:val="SourceText"/>
        </w:rPr>
        <w:t xml:space="preserve">    </w:t>
      </w:r>
      <w:r>
        <w:rPr>
          <w:rStyle w:val="SourceText"/>
        </w:rPr>
        <w:t>D4 --&gt; D5</w:t>
      </w:r>
    </w:p>
    <w:p>
      <w:pPr>
        <w:pStyle w:val="PreformattedText"/>
        <w:keepLines/>
        <w:pBdr/>
        <w:bidi w:val="0"/>
        <w:spacing w:lineRule="auto" w:line="300" w:before="0" w:after="0"/>
        <w:jc w:val="start"/>
        <w:rPr/>
      </w:pPr>
      <w:r>
        <w:rPr>
          <w:rStyle w:val="SourceText"/>
        </w:rPr>
        <w:t xml:space="preserve">    </w:t>
      </w:r>
      <w:r>
        <w:rPr>
          <w:rStyle w:val="SourceText"/>
        </w:rPr>
        <w:t xml:space="preserve">D3 --&gt; D7[D7 </w:t>
      </w:r>
      <w:r>
        <w:rPr>
          <w:rStyle w:val="SourceText"/>
        </w:rPr>
        <w:t>中段与末端导引</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D4 --&gt; D7</w:t>
      </w:r>
    </w:p>
    <w:p>
      <w:pPr>
        <w:pStyle w:val="PreformattedText"/>
        <w:keepLines/>
        <w:pBdr/>
        <w:bidi w:val="0"/>
        <w:spacing w:lineRule="auto" w:line="300" w:before="0" w:after="0"/>
        <w:jc w:val="start"/>
        <w:rPr/>
      </w:pPr>
      <w:r>
        <w:rPr>
          <w:rStyle w:val="SourceText"/>
        </w:rPr>
        <w:t xml:space="preserve">    </w:t>
      </w:r>
      <w:r>
        <w:rPr>
          <w:rStyle w:val="SourceText"/>
        </w:rPr>
        <w:t>D5 --&gt; D7</w:t>
      </w:r>
    </w:p>
    <w:p>
      <w:pPr>
        <w:pStyle w:val="PreformattedText"/>
        <w:keepLines/>
        <w:pBdr/>
        <w:bidi w:val="0"/>
        <w:spacing w:lineRule="auto" w:line="300" w:before="0" w:after="0"/>
        <w:jc w:val="start"/>
        <w:rPr/>
      </w:pPr>
      <w:r>
        <w:rPr>
          <w:rStyle w:val="SourceText"/>
        </w:rPr>
        <w:t xml:space="preserve">    </w:t>
      </w:r>
      <w:r>
        <w:rPr>
          <w:rStyle w:val="SourceText"/>
        </w:rPr>
        <w:t>D1 -.</w:t>
      </w:r>
      <w:r>
        <w:rPr>
          <w:rStyle w:val="SourceText"/>
        </w:rPr>
        <w:t>日志</w:t>
      </w:r>
      <w:r>
        <w:rPr>
          <w:rStyle w:val="SourceText"/>
        </w:rPr>
        <w:t xml:space="preserve">.-&gt; D6[D6 </w:t>
      </w:r>
      <w:r>
        <w:rPr>
          <w:rStyle w:val="SourceText"/>
        </w:rPr>
        <w:t>系统评估</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D2 -.</w:t>
      </w:r>
      <w:r>
        <w:rPr>
          <w:rStyle w:val="SourceText"/>
        </w:rPr>
        <w:t>日志</w:t>
      </w:r>
      <w:r>
        <w:rPr>
          <w:rStyle w:val="SourceText"/>
        </w:rPr>
        <w:t>.-&gt; D6</w:t>
      </w:r>
    </w:p>
    <w:p>
      <w:pPr>
        <w:pStyle w:val="PreformattedText"/>
        <w:keepLines/>
        <w:pBdr/>
        <w:bidi w:val="0"/>
        <w:spacing w:lineRule="auto" w:line="300" w:before="0" w:after="0"/>
        <w:jc w:val="start"/>
        <w:rPr/>
      </w:pPr>
      <w:r>
        <w:rPr>
          <w:rStyle w:val="SourceText"/>
        </w:rPr>
        <w:t xml:space="preserve">    </w:t>
      </w:r>
      <w:r>
        <w:rPr>
          <w:rStyle w:val="SourceText"/>
        </w:rPr>
        <w:t>D3 -.</w:t>
      </w:r>
      <w:r>
        <w:rPr>
          <w:rStyle w:val="SourceText"/>
        </w:rPr>
        <w:t>日志</w:t>
      </w:r>
      <w:r>
        <w:rPr>
          <w:rStyle w:val="SourceText"/>
        </w:rPr>
        <w:t>.-&gt; D6</w:t>
      </w:r>
    </w:p>
    <w:p>
      <w:pPr>
        <w:pStyle w:val="PreformattedText"/>
        <w:keepLines/>
        <w:pBdr/>
        <w:bidi w:val="0"/>
        <w:spacing w:lineRule="auto" w:line="300" w:before="0" w:after="0"/>
        <w:jc w:val="start"/>
        <w:rPr/>
      </w:pPr>
      <w:r>
        <w:rPr>
          <w:rStyle w:val="SourceText"/>
        </w:rPr>
        <w:t xml:space="preserve">    </w:t>
      </w:r>
      <w:r>
        <w:rPr>
          <w:rStyle w:val="SourceText"/>
        </w:rPr>
        <w:t>D4 -.</w:t>
      </w:r>
      <w:r>
        <w:rPr>
          <w:rStyle w:val="SourceText"/>
        </w:rPr>
        <w:t>日志</w:t>
      </w:r>
      <w:r>
        <w:rPr>
          <w:rStyle w:val="SourceText"/>
        </w:rPr>
        <w:t>.-&gt; D6</w:t>
      </w:r>
    </w:p>
    <w:p>
      <w:pPr>
        <w:pStyle w:val="PreformattedText"/>
        <w:keepLines/>
        <w:pBdr/>
        <w:bidi w:val="0"/>
        <w:spacing w:lineRule="auto" w:line="300" w:before="0" w:after="0"/>
        <w:jc w:val="start"/>
        <w:rPr/>
      </w:pPr>
      <w:r>
        <w:rPr>
          <w:rStyle w:val="SourceText"/>
        </w:rPr>
        <w:t xml:space="preserve">    </w:t>
      </w:r>
      <w:r>
        <w:rPr>
          <w:rStyle w:val="SourceText"/>
        </w:rPr>
        <w:t>D5 -.</w:t>
      </w:r>
      <w:r>
        <w:rPr>
          <w:rStyle w:val="SourceText"/>
        </w:rPr>
        <w:t>日志</w:t>
      </w:r>
      <w:r>
        <w:rPr>
          <w:rStyle w:val="SourceText"/>
        </w:rPr>
        <w:t>.-&gt; D6</w:t>
      </w:r>
    </w:p>
    <w:p>
      <w:pPr>
        <w:pStyle w:val="PreformattedText"/>
        <w:keepLines/>
        <w:pBdr/>
        <w:bidi w:val="0"/>
        <w:spacing w:lineRule="auto" w:line="300" w:before="0" w:after="0"/>
        <w:jc w:val="start"/>
        <w:rPr/>
      </w:pPr>
      <w:r>
        <w:rPr>
          <w:rStyle w:val="SourceText"/>
        </w:rPr>
        <w:t xml:space="preserve">    </w:t>
      </w:r>
      <w:r>
        <w:rPr>
          <w:rStyle w:val="SourceText"/>
        </w:rPr>
        <w:t>D7 -.</w:t>
      </w:r>
      <w:r>
        <w:rPr>
          <w:rStyle w:val="SourceText"/>
        </w:rPr>
        <w:t>日志</w:t>
      </w:r>
      <w:r>
        <w:rPr>
          <w:rStyle w:val="SourceText"/>
        </w:rPr>
        <w:t>.-&gt; D6</w:t>
      </w:r>
    </w:p>
    <w:p>
      <w:pPr>
        <w:pStyle w:val="PreformattedText"/>
        <w:keepLines/>
        <w:pBdr/>
        <w:bidi w:val="0"/>
        <w:spacing w:lineRule="auto" w:line="300" w:before="0" w:after="0"/>
        <w:jc w:val="start"/>
        <w:rPr/>
      </w:pPr>
      <w:r>
        <w:rPr>
          <w:rStyle w:val="SourceText"/>
        </w:rPr>
        <w:t xml:space="preserve">    </w:t>
      </w:r>
      <w:r>
        <w:rPr>
          <w:rStyle w:val="SourceText"/>
        </w:rPr>
        <w:t xml:space="preserve">MAIN[main AirSim </w:t>
      </w:r>
      <w:r>
        <w:rPr>
          <w:rStyle w:val="SourceText"/>
        </w:rPr>
        <w:t>运行编排</w:t>
      </w:r>
      <w:r>
        <w:rPr>
          <w:rStyle w:val="SourceText"/>
        </w:rPr>
        <w:t>] --&gt; S</w:t>
      </w:r>
    </w:p>
    <w:p>
      <w:pPr>
        <w:pStyle w:val="PreformattedText"/>
        <w:keepLines/>
        <w:pBdr/>
        <w:bidi w:val="0"/>
        <w:spacing w:lineRule="auto" w:line="300" w:before="0" w:after="0"/>
        <w:jc w:val="start"/>
        <w:rPr/>
      </w:pPr>
      <w:r>
        <w:rPr>
          <w:rStyle w:val="SourceText"/>
        </w:rPr>
        <w:t xml:space="preserve">    </w:t>
      </w:r>
      <w:r>
        <w:rPr>
          <w:rStyle w:val="SourceText"/>
        </w:rPr>
        <w:t>MAIN --&gt; D1</w:t>
      </w:r>
    </w:p>
    <w:p>
      <w:pPr>
        <w:pStyle w:val="PreformattedText"/>
        <w:keepLines/>
        <w:pBdr/>
        <w:bidi w:val="0"/>
        <w:spacing w:lineRule="auto" w:line="300" w:before="0" w:after="0"/>
        <w:jc w:val="start"/>
        <w:rPr/>
      </w:pPr>
      <w:r>
        <w:rPr>
          <w:rStyle w:val="SourceText"/>
        </w:rPr>
        <w:t xml:space="preserve">    </w:t>
      </w:r>
      <w:r>
        <w:rPr>
          <w:rStyle w:val="SourceText"/>
        </w:rPr>
        <w:t>MAIN --&gt; D2</w:t>
      </w:r>
    </w:p>
    <w:p>
      <w:pPr>
        <w:pStyle w:val="PreformattedText"/>
        <w:keepLines/>
        <w:pBdr/>
        <w:bidi w:val="0"/>
        <w:spacing w:lineRule="auto" w:line="300" w:before="0" w:after="0"/>
        <w:jc w:val="start"/>
        <w:rPr/>
      </w:pPr>
      <w:r>
        <w:rPr>
          <w:rStyle w:val="SourceText"/>
        </w:rPr>
        <w:t xml:space="preserve">    </w:t>
      </w:r>
      <w:r>
        <w:rPr>
          <w:rStyle w:val="SourceText"/>
        </w:rPr>
        <w:t>MAIN --&gt; D3</w:t>
      </w:r>
    </w:p>
    <w:p>
      <w:pPr>
        <w:pStyle w:val="PreformattedText"/>
        <w:keepLines/>
        <w:pBdr/>
        <w:bidi w:val="0"/>
        <w:spacing w:lineRule="auto" w:line="300" w:before="0" w:after="0"/>
        <w:jc w:val="start"/>
        <w:rPr/>
      </w:pPr>
      <w:r>
        <w:rPr>
          <w:rStyle w:val="SourceText"/>
        </w:rPr>
        <w:t xml:space="preserve">    </w:t>
      </w:r>
      <w:r>
        <w:rPr>
          <w:rStyle w:val="SourceText"/>
        </w:rPr>
        <w:t>MAIN --&gt; D4</w:t>
      </w:r>
    </w:p>
    <w:p>
      <w:pPr>
        <w:pStyle w:val="PreformattedText"/>
        <w:keepLines/>
        <w:pBdr/>
        <w:bidi w:val="0"/>
        <w:spacing w:lineRule="auto" w:line="300" w:before="0" w:after="0"/>
        <w:jc w:val="start"/>
        <w:rPr/>
      </w:pPr>
      <w:r>
        <w:rPr>
          <w:rStyle w:val="SourceText"/>
        </w:rPr>
        <w:t xml:space="preserve">    </w:t>
      </w:r>
      <w:r>
        <w:rPr>
          <w:rStyle w:val="SourceText"/>
        </w:rPr>
        <w:t>MAIN --&gt; D5</w:t>
      </w:r>
    </w:p>
    <w:p>
      <w:pPr>
        <w:pStyle w:val="PreformattedText"/>
        <w:keepLines/>
        <w:pBdr/>
        <w:bidi w:val="0"/>
        <w:spacing w:lineRule="auto" w:line="300" w:before="0" w:after="0"/>
        <w:jc w:val="start"/>
        <w:rPr/>
      </w:pPr>
      <w:r>
        <w:rPr>
          <w:rStyle w:val="SourceText"/>
        </w:rPr>
        <w:t xml:space="preserve">    </w:t>
      </w:r>
      <w:r>
        <w:rPr>
          <w:rStyle w:val="SourceText"/>
        </w:rPr>
        <w:t>MAIN --&gt; D7</w:t>
      </w:r>
    </w:p>
    <w:p>
      <w:pPr>
        <w:pStyle w:val="PreformattedText"/>
        <w:bidi w:val="0"/>
        <w:spacing w:before="0" w:after="283"/>
        <w:jc w:val="start"/>
        <w:rPr/>
      </w:pPr>
      <w:r>
        <w:rPr>
          <w:rStyle w:val="SourceText"/>
        </w:rPr>
        <w:t xml:space="preserve">    </w:t>
      </w:r>
      <w:r>
        <w:rPr>
          <w:rStyle w:val="SourceText"/>
        </w:rPr>
        <w:t>MAIN --&gt; D6</w:t>
      </w:r>
    </w:p>
    <w:p>
      <w:pPr>
        <w:pStyle w:val="Heading3"/>
        <w:bidi w:val="0"/>
        <w:ind w:hanging="0" w:start="0" w:end="0"/>
        <w:jc w:val="start"/>
        <w:rPr/>
      </w:pPr>
      <w:bookmarkStart w:id="5" w:name="section-3-3"/>
      <w:bookmarkEnd w:id="5"/>
      <w:r>
        <w:rPr/>
        <w:t xml:space="preserve">3.3 </w:t>
      </w:r>
      <w:r>
        <w:rPr/>
        <w:t>统一数据原则</w:t>
      </w:r>
    </w:p>
    <w:p>
      <w:pPr>
        <w:pStyle w:val="BodyText"/>
        <w:bidi w:val="0"/>
        <w:spacing w:before="68" w:after="113"/>
        <w:ind w:start="68" w:end="68"/>
        <w:jc w:val="both"/>
        <w:rPr/>
      </w:pPr>
      <w:r>
        <w:rPr/>
        <w:t>整个系统遵守以下硬性合同：</w:t>
      </w:r>
    </w:p>
    <w:p>
      <w:pPr>
        <w:pStyle w:val="BodyText"/>
        <w:numPr>
          <w:ilvl w:val="0"/>
          <w:numId w:val="5"/>
        </w:numPr>
        <w:tabs>
          <w:tab w:val="clear" w:pos="1134"/>
          <w:tab w:val="left" w:pos="777" w:leader="none"/>
        </w:tabs>
        <w:bidi w:val="0"/>
        <w:spacing w:before="68" w:after="0"/>
        <w:ind w:hanging="283" w:start="777"/>
        <w:rPr/>
      </w:pPr>
      <w:r>
        <w:rPr/>
        <w:t xml:space="preserve">每条观测同时携带 </w:t>
      </w:r>
      <w:r>
        <w:rPr>
          <w:rStyle w:val="SourceText"/>
        </w:rPr>
        <w:t>measurement_timestamp</w:t>
      </w:r>
      <w:r>
        <w:rPr/>
        <w:t xml:space="preserve">，即物理量测时刻，以及 </w:t>
      </w:r>
      <w:r>
        <w:rPr>
          <w:rStyle w:val="SourceText"/>
        </w:rPr>
        <w:t>arrival_timestamp</w:t>
      </w:r>
      <w:r>
        <w:rPr/>
        <w:t xml:space="preserve">，即消息到达处理节点的时刻。 </w:t>
      </w:r>
    </w:p>
    <w:p>
      <w:pPr>
        <w:pStyle w:val="BodyText"/>
        <w:numPr>
          <w:ilvl w:val="0"/>
          <w:numId w:val="5"/>
        </w:numPr>
        <w:tabs>
          <w:tab w:val="clear" w:pos="1134"/>
          <w:tab w:val="left" w:pos="777" w:leader="none"/>
        </w:tabs>
        <w:bidi w:val="0"/>
        <w:spacing w:before="68" w:after="0"/>
        <w:ind w:hanging="283" w:start="777"/>
        <w:rPr/>
      </w:pPr>
      <w:r>
        <w:rPr/>
        <w:t xml:space="preserve">每条观测和航迹必须携带协方差；只有均值而没有不确定性的记录不能直接用于严格门控。 </w:t>
      </w:r>
    </w:p>
    <w:p>
      <w:pPr>
        <w:pStyle w:val="BodyText"/>
        <w:numPr>
          <w:ilvl w:val="0"/>
          <w:numId w:val="5"/>
        </w:numPr>
        <w:tabs>
          <w:tab w:val="clear" w:pos="1134"/>
          <w:tab w:val="left" w:pos="777" w:leader="none"/>
        </w:tabs>
        <w:bidi w:val="0"/>
        <w:spacing w:before="68" w:after="0"/>
        <w:ind w:hanging="283" w:start="777"/>
        <w:rPr/>
      </w:pPr>
      <w:r>
        <w:rPr/>
        <w:t>融合工作空间统一使用北</w:t>
      </w:r>
      <w:r>
        <w:rPr/>
        <w:t>-</w:t>
      </w:r>
      <w:r>
        <w:rPr/>
        <w:t>东</w:t>
      </w:r>
      <w:r>
        <w:rPr/>
        <w:t>-</w:t>
      </w:r>
      <w:r>
        <w:rPr/>
        <w:t xml:space="preserve">地坐标；世界大地坐标只作为外部参考。 </w:t>
      </w:r>
    </w:p>
    <w:p>
      <w:pPr>
        <w:pStyle w:val="BodyText"/>
        <w:numPr>
          <w:ilvl w:val="0"/>
          <w:numId w:val="5"/>
        </w:numPr>
        <w:tabs>
          <w:tab w:val="clear" w:pos="1134"/>
          <w:tab w:val="left" w:pos="777" w:leader="none"/>
        </w:tabs>
        <w:bidi w:val="0"/>
        <w:spacing w:before="68" w:after="0"/>
        <w:ind w:hanging="283" w:start="777"/>
        <w:rPr/>
      </w:pPr>
      <w:r>
        <w:rPr>
          <w:rStyle w:val="SourceText"/>
        </w:rPr>
        <w:t>global_track_id</w:t>
      </w:r>
      <w:r>
        <w:rPr/>
        <w:t xml:space="preserve"> </w:t>
      </w:r>
      <w:r>
        <w:rPr/>
        <w:t xml:space="preserve">是规范全局航迹标识，由中心 </w:t>
      </w:r>
      <w:r>
        <w:rPr/>
        <w:t xml:space="preserve">D2 </w:t>
      </w:r>
      <w:r>
        <w:rPr/>
        <w:t>或当前合法所有者维护。</w:t>
      </w:r>
      <w:r>
        <w:rPr/>
        <w:t xml:space="preserve">D5 </w:t>
      </w:r>
      <w:r>
        <w:rPr/>
        <w:t xml:space="preserve">和 </w:t>
      </w:r>
      <w:r>
        <w:rPr/>
        <w:t xml:space="preserve">D7 </w:t>
      </w:r>
      <w:r>
        <w:rPr/>
        <w:t xml:space="preserve">只能 比较与引用，不能本地改写或重新绑定。 </w:t>
      </w:r>
    </w:p>
    <w:p>
      <w:pPr>
        <w:pStyle w:val="BodyText"/>
        <w:numPr>
          <w:ilvl w:val="0"/>
          <w:numId w:val="5"/>
        </w:numPr>
        <w:tabs>
          <w:tab w:val="clear" w:pos="1134"/>
          <w:tab w:val="left" w:pos="777" w:leader="none"/>
        </w:tabs>
        <w:bidi w:val="0"/>
        <w:spacing w:before="68" w:after="0"/>
        <w:ind w:hanging="283" w:start="777"/>
        <w:rPr/>
      </w:pPr>
      <w:r>
        <w:rPr/>
        <w:t xml:space="preserve">每份分配计划包含计划标识、版本、所有者、有效期和授权状态；旧版本必须拒绝。 </w:t>
      </w:r>
    </w:p>
    <w:p>
      <w:pPr>
        <w:pStyle w:val="BodyText"/>
        <w:numPr>
          <w:ilvl w:val="0"/>
          <w:numId w:val="5"/>
        </w:numPr>
        <w:tabs>
          <w:tab w:val="clear" w:pos="1134"/>
          <w:tab w:val="left" w:pos="777" w:leader="none"/>
        </w:tabs>
        <w:bidi w:val="0"/>
        <w:spacing w:before="68" w:after="0"/>
        <w:ind w:hanging="283" w:start="777"/>
        <w:rPr/>
      </w:pPr>
      <w:r>
        <w:rPr/>
        <w:t xml:space="preserve">在线算法不能使用 </w:t>
      </w:r>
      <w:r>
        <w:rPr/>
        <w:t xml:space="preserve">AirSim actor </w:t>
      </w:r>
      <w:r>
        <w:rPr/>
        <w:t xml:space="preserve">名称、对象名称或真值身份进行目标绑定；真值只能在结果 写盘后由 </w:t>
      </w:r>
      <w:r>
        <w:rPr/>
        <w:t xml:space="preserve">D6 </w:t>
      </w:r>
      <w:r>
        <w:rPr/>
        <w:t xml:space="preserve">离线评分。 </w:t>
      </w:r>
    </w:p>
    <w:p>
      <w:pPr>
        <w:pStyle w:val="BodyText"/>
        <w:numPr>
          <w:ilvl w:val="0"/>
          <w:numId w:val="5"/>
        </w:numPr>
        <w:tabs>
          <w:tab w:val="clear" w:pos="1134"/>
          <w:tab w:val="left" w:pos="777" w:leader="none"/>
        </w:tabs>
        <w:bidi w:val="0"/>
        <w:spacing w:before="68" w:after="0"/>
        <w:ind w:hanging="283" w:start="777"/>
        <w:rPr/>
      </w:pPr>
      <w:r>
        <w:rPr/>
        <w:t>资源数和目标数由输入数组决定，</w:t>
      </w:r>
      <w:r>
        <w:rPr/>
        <w:t xml:space="preserve">2 </w:t>
      </w:r>
      <w:r>
        <w:rPr/>
        <w:t xml:space="preserve">对 </w:t>
      </w:r>
      <w:r>
        <w:rPr/>
        <w:t>2</w:t>
      </w:r>
      <w:r>
        <w:rPr/>
        <w:t>、</w:t>
      </w:r>
      <w:r>
        <w:rPr/>
        <w:t xml:space="preserve">5 </w:t>
      </w:r>
      <w:r>
        <w:rPr/>
        <w:t xml:space="preserve">对 </w:t>
      </w:r>
      <w:r>
        <w:rPr/>
        <w:t>5</w:t>
      </w:r>
      <w:r>
        <w:rPr/>
        <w:t>、</w:t>
      </w:r>
      <w:r>
        <w:rPr/>
        <w:t xml:space="preserve">5 </w:t>
      </w:r>
      <w:r>
        <w:rPr/>
        <w:t xml:space="preserve">资源对 </w:t>
      </w:r>
      <w:r>
        <w:rPr/>
        <w:t xml:space="preserve">2 </w:t>
      </w:r>
      <w:r>
        <w:rPr/>
        <w:t xml:space="preserve">目标只是试验配置，不是代码 上限。 </w:t>
      </w:r>
    </w:p>
    <w:p>
      <w:pPr>
        <w:pStyle w:val="BodyText"/>
        <w:numPr>
          <w:ilvl w:val="0"/>
          <w:numId w:val="5"/>
        </w:numPr>
        <w:tabs>
          <w:tab w:val="clear" w:pos="1134"/>
          <w:tab w:val="left" w:pos="777" w:leader="none"/>
        </w:tabs>
        <w:bidi w:val="0"/>
        <w:ind w:hanging="283" w:start="777"/>
        <w:rPr/>
      </w:pPr>
      <w:r>
        <w:rPr/>
        <w:t xml:space="preserve">任何授权、身份、版本、友方冲突或证据新鲜度检查失败时，执行链按保守原则闭锁。 </w:t>
      </w:r>
    </w:p>
    <w:p>
      <w:pPr>
        <w:pStyle w:val="Heading2"/>
        <w:bidi w:val="0"/>
        <w:ind w:hanging="0" w:start="0" w:end="0"/>
        <w:jc w:val="start"/>
        <w:rPr/>
      </w:pPr>
      <w:bookmarkStart w:id="6" w:name="section-2-4"/>
      <w:bookmarkEnd w:id="6"/>
      <w:r>
        <w:rPr/>
        <w:t xml:space="preserve">4. main </w:t>
      </w:r>
      <w:r>
        <w:rPr/>
        <w:t>全局编排器</w:t>
      </w:r>
    </w:p>
    <w:p>
      <w:pPr>
        <w:pStyle w:val="BodyText"/>
        <w:bidi w:val="0"/>
        <w:spacing w:before="68" w:after="113"/>
        <w:ind w:start="68" w:end="68"/>
        <w:jc w:val="both"/>
        <w:rPr/>
      </w:pPr>
      <w:r>
        <w:rPr/>
        <w:t xml:space="preserve">main </w:t>
      </w:r>
      <w:r>
        <w:rPr/>
        <w:t>不是第八个算法模块，而是全局运行和集成责任主体。它负责：</w:t>
      </w:r>
    </w:p>
    <w:p>
      <w:pPr>
        <w:pStyle w:val="BodyText"/>
        <w:numPr>
          <w:ilvl w:val="0"/>
          <w:numId w:val="6"/>
        </w:numPr>
        <w:tabs>
          <w:tab w:val="clear" w:pos="1134"/>
          <w:tab w:val="left" w:pos="777" w:leader="none"/>
        </w:tabs>
        <w:bidi w:val="0"/>
        <w:spacing w:before="68" w:after="0"/>
        <w:ind w:hanging="283" w:start="777"/>
        <w:rPr/>
      </w:pPr>
      <w:r>
        <w:rPr/>
        <w:t xml:space="preserve">生成 </w:t>
      </w:r>
      <w:r>
        <w:rPr/>
        <w:t xml:space="preserve">AirSim </w:t>
      </w:r>
      <w:r>
        <w:rPr/>
        <w:t xml:space="preserve">配置、启动一次 </w:t>
      </w:r>
      <w:r>
        <w:rPr/>
        <w:t xml:space="preserve">Blocks </w:t>
      </w:r>
      <w:r>
        <w:rPr/>
        <w:t xml:space="preserve">场景并在实验回合之间重置； </w:t>
      </w:r>
    </w:p>
    <w:p>
      <w:pPr>
        <w:pStyle w:val="BodyText"/>
        <w:numPr>
          <w:ilvl w:val="0"/>
          <w:numId w:val="6"/>
        </w:numPr>
        <w:tabs>
          <w:tab w:val="clear" w:pos="1134"/>
          <w:tab w:val="left" w:pos="777" w:leader="none"/>
        </w:tabs>
        <w:bidi w:val="0"/>
        <w:spacing w:before="68" w:after="0"/>
        <w:ind w:hanging="283" w:start="777"/>
        <w:rPr/>
      </w:pPr>
      <w:r>
        <w:rPr/>
        <w:t xml:space="preserve">按 </w:t>
      </w:r>
      <w:r>
        <w:rPr>
          <w:rStyle w:val="SourceText"/>
        </w:rPr>
        <w:t>--drone-count N</w:t>
      </w:r>
      <w:r>
        <w:rPr/>
        <w:t xml:space="preserve"> </w:t>
      </w:r>
      <w:r>
        <w:rPr/>
        <w:t xml:space="preserve">创建资源、相机和移动 </w:t>
      </w:r>
      <w:r>
        <w:rPr/>
        <w:t xml:space="preserve">actor </w:t>
      </w:r>
      <w:r>
        <w:rPr/>
        <w:t xml:space="preserve">目标； </w:t>
      </w:r>
    </w:p>
    <w:p>
      <w:pPr>
        <w:pStyle w:val="BodyText"/>
        <w:numPr>
          <w:ilvl w:val="0"/>
          <w:numId w:val="6"/>
        </w:numPr>
        <w:tabs>
          <w:tab w:val="clear" w:pos="1134"/>
          <w:tab w:val="left" w:pos="777" w:leader="none"/>
        </w:tabs>
        <w:bidi w:val="0"/>
        <w:spacing w:before="68" w:after="0"/>
        <w:ind w:hanging="283" w:start="777"/>
        <w:rPr/>
      </w:pPr>
      <w:r>
        <w:rPr/>
        <w:t xml:space="preserve">统一实验时钟、随机种子、场景几何和日志目录； </w:t>
      </w:r>
    </w:p>
    <w:p>
      <w:pPr>
        <w:pStyle w:val="BodyText"/>
        <w:numPr>
          <w:ilvl w:val="0"/>
          <w:numId w:val="6"/>
        </w:numPr>
        <w:tabs>
          <w:tab w:val="clear" w:pos="1134"/>
          <w:tab w:val="left" w:pos="777" w:leader="none"/>
        </w:tabs>
        <w:bidi w:val="0"/>
        <w:spacing w:before="68" w:after="0"/>
        <w:ind w:hanging="283" w:start="777"/>
        <w:rPr/>
      </w:pPr>
      <w:r>
        <w:rPr/>
        <w:t xml:space="preserve">调用 </w:t>
      </w:r>
      <w:r>
        <w:rPr/>
        <w:t xml:space="preserve">D1-D7 </w:t>
      </w:r>
      <w:r>
        <w:rPr/>
        <w:t xml:space="preserve">的公开接口，路由版本化数据合同； </w:t>
      </w:r>
    </w:p>
    <w:p>
      <w:pPr>
        <w:pStyle w:val="BodyText"/>
        <w:numPr>
          <w:ilvl w:val="0"/>
          <w:numId w:val="6"/>
        </w:numPr>
        <w:tabs>
          <w:tab w:val="clear" w:pos="1134"/>
          <w:tab w:val="left" w:pos="777" w:leader="none"/>
        </w:tabs>
        <w:bidi w:val="0"/>
        <w:spacing w:before="68" w:after="0"/>
        <w:ind w:hanging="283" w:start="777"/>
        <w:rPr/>
      </w:pPr>
      <w:r>
        <w:rPr/>
        <w:t xml:space="preserve">在 </w:t>
      </w:r>
      <w:r>
        <w:rPr/>
        <w:t xml:space="preserve">SimpleFlight </w:t>
      </w:r>
      <w:r>
        <w:rPr/>
        <w:t xml:space="preserve">场景中实际调用高层速度与高度接口； </w:t>
      </w:r>
    </w:p>
    <w:p>
      <w:pPr>
        <w:pStyle w:val="BodyText"/>
        <w:numPr>
          <w:ilvl w:val="0"/>
          <w:numId w:val="6"/>
        </w:numPr>
        <w:tabs>
          <w:tab w:val="clear" w:pos="1134"/>
          <w:tab w:val="left" w:pos="777" w:leader="none"/>
        </w:tabs>
        <w:bidi w:val="0"/>
        <w:spacing w:before="68" w:after="0"/>
        <w:ind w:hanging="283" w:start="777"/>
        <w:rPr/>
      </w:pPr>
      <w:r>
        <w:rPr/>
        <w:t xml:space="preserve">写出控制命令、拦截摘要、模块日志和 </w:t>
      </w:r>
      <w:r>
        <w:rPr/>
        <w:t xml:space="preserve">D6 </w:t>
      </w:r>
      <w:r>
        <w:rPr/>
        <w:t xml:space="preserve">统一报告； </w:t>
      </w:r>
    </w:p>
    <w:p>
      <w:pPr>
        <w:pStyle w:val="BodyText"/>
        <w:numPr>
          <w:ilvl w:val="0"/>
          <w:numId w:val="6"/>
        </w:numPr>
        <w:tabs>
          <w:tab w:val="clear" w:pos="1134"/>
          <w:tab w:val="left" w:pos="777" w:leader="none"/>
        </w:tabs>
        <w:bidi w:val="0"/>
        <w:ind w:hanging="283" w:start="777"/>
        <w:rPr/>
      </w:pPr>
      <w:r>
        <w:rPr/>
        <w:t xml:space="preserve">保证异常模块不会绕过 </w:t>
      </w:r>
      <w:r>
        <w:rPr/>
        <w:t>D3</w:t>
      </w:r>
      <w:r>
        <w:rPr/>
        <w:t>、</w:t>
      </w:r>
      <w:r>
        <w:rPr/>
        <w:t>D4</w:t>
      </w:r>
      <w:r>
        <w:rPr/>
        <w:t>、</w:t>
      </w:r>
      <w:r>
        <w:rPr/>
        <w:t xml:space="preserve">D5 </w:t>
      </w:r>
      <w:r>
        <w:rPr/>
        <w:t xml:space="preserve">的合同门控直接驱动 </w:t>
      </w:r>
      <w:r>
        <w:rPr/>
        <w:t>D7</w:t>
      </w:r>
      <w:r>
        <w:rPr/>
        <w:t xml:space="preserve">。 </w:t>
      </w:r>
    </w:p>
    <w:p>
      <w:pPr>
        <w:pStyle w:val="BodyText"/>
        <w:bidi w:val="0"/>
        <w:spacing w:before="68" w:after="113"/>
        <w:ind w:start="68" w:end="68"/>
        <w:jc w:val="both"/>
        <w:rPr/>
      </w:pPr>
      <w:r>
        <w:rPr/>
        <w:t xml:space="preserve">当前推荐运行方式是只启动一个 </w:t>
      </w:r>
      <w:r>
        <w:rPr/>
        <w:t xml:space="preserve">AirSim Blocks </w:t>
      </w:r>
      <w:r>
        <w:rPr/>
        <w:t xml:space="preserve">进程，在同一固定场景中用 </w:t>
      </w:r>
      <w:r>
        <w:rPr/>
        <w:t xml:space="preserve">reset </w:t>
      </w:r>
      <w:r>
        <w:rPr/>
        <w:t>分隔实验回合。 这种方式减少端口冲突和多实例帧率不稳定，同时保留每个阶段独立复位和日志隔离。</w:t>
      </w:r>
    </w:p>
    <w:p>
      <w:pPr>
        <w:pStyle w:val="Heading2"/>
        <w:bidi w:val="0"/>
        <w:ind w:hanging="0" w:start="0" w:end="0"/>
        <w:jc w:val="start"/>
        <w:rPr/>
      </w:pPr>
      <w:bookmarkStart w:id="7" w:name="section-2-5"/>
      <w:bookmarkEnd w:id="7"/>
      <w:r>
        <w:rPr/>
        <w:t xml:space="preserve">5. D1 </w:t>
      </w:r>
      <w:r>
        <w:rPr/>
        <w:t>异构传感器融合与目标配准</w:t>
      </w:r>
    </w:p>
    <w:p>
      <w:pPr>
        <w:pStyle w:val="Heading3"/>
        <w:bidi w:val="0"/>
        <w:ind w:hanging="0" w:start="0" w:end="0"/>
        <w:jc w:val="start"/>
        <w:rPr/>
      </w:pPr>
      <w:bookmarkStart w:id="8" w:name="section-3-4"/>
      <w:bookmarkEnd w:id="8"/>
      <w:r>
        <w:rPr/>
        <w:t xml:space="preserve">5.1 </w:t>
      </w:r>
      <w:r>
        <w:rPr/>
        <w:t>模块目标</w:t>
      </w:r>
    </w:p>
    <w:p>
      <w:pPr>
        <w:pStyle w:val="BodyText"/>
        <w:bidi w:val="0"/>
        <w:spacing w:before="68" w:after="113"/>
        <w:ind w:start="68" w:end="68"/>
        <w:jc w:val="both"/>
        <w:rPr/>
      </w:pPr>
      <w:r>
        <w:rPr/>
        <w:t xml:space="preserve">D1 </w:t>
      </w:r>
      <w:r>
        <w:rPr/>
        <w:t>把雷达、声学、光电和可选合成激光雷达的异步观测转换到同一北</w:t>
      </w:r>
      <w:r>
        <w:rPr/>
        <w:t>-</w:t>
      </w:r>
      <w:r>
        <w:rPr/>
        <w:t>东</w:t>
      </w:r>
      <w:r>
        <w:rPr/>
        <w:t>-</w:t>
      </w:r>
      <w:r>
        <w:rPr/>
        <w:t>地坐标和时间基准， 输出带六维状态、完整协方差和质量证据的全局航迹候选。</w:t>
      </w:r>
      <w:r>
        <w:rPr/>
        <w:t xml:space="preserve">D1 </w:t>
      </w:r>
      <w:r>
        <w:rPr/>
        <w:t xml:space="preserve">解决“观测如何融合”，但不决定 “这个目标的规范身份是谁”。后一个问题属于 </w:t>
      </w:r>
      <w:r>
        <w:rPr/>
        <w:t>D2</w:t>
      </w:r>
      <w:r>
        <w:rPr/>
        <w:t>。</w:t>
      </w:r>
    </w:p>
    <w:p>
      <w:pPr>
        <w:pStyle w:val="Heading3"/>
        <w:bidi w:val="0"/>
        <w:ind w:hanging="0" w:start="0" w:end="0"/>
        <w:jc w:val="start"/>
        <w:rPr/>
      </w:pPr>
      <w:bookmarkStart w:id="9" w:name="section-3-5"/>
      <w:bookmarkEnd w:id="9"/>
      <w:r>
        <w:rPr/>
        <w:t xml:space="preserve">5.2 </w:t>
      </w:r>
      <w:r>
        <w:rPr/>
        <w:t>输入和输出</w:t>
      </w:r>
    </w:p>
    <w:p>
      <w:pPr>
        <w:pStyle w:val="BodyText"/>
        <w:bidi w:val="0"/>
        <w:spacing w:before="68" w:after="113"/>
        <w:ind w:start="68" w:end="68"/>
        <w:jc w:val="both"/>
        <w:rPr/>
      </w:pPr>
      <w:r>
        <w:rPr/>
        <w:t xml:space="preserve">统一输入 </w:t>
      </w:r>
      <w:r>
        <w:rPr>
          <w:rStyle w:val="SourceText"/>
        </w:rPr>
        <w:t>SensorObservation</w:t>
      </w:r>
      <w:r>
        <w:rPr/>
        <w:t xml:space="preserve"> </w:t>
      </w:r>
      <w:r>
        <w:rPr/>
        <w:t>至少包含：</w:t>
      </w:r>
    </w:p>
    <w:p>
      <w:pPr>
        <w:pStyle w:val="BodyText"/>
        <w:numPr>
          <w:ilvl w:val="0"/>
          <w:numId w:val="7"/>
        </w:numPr>
        <w:tabs>
          <w:tab w:val="clear" w:pos="1134"/>
          <w:tab w:val="left" w:pos="777" w:leader="none"/>
        </w:tabs>
        <w:bidi w:val="0"/>
        <w:spacing w:before="68" w:after="0"/>
        <w:ind w:hanging="283" w:start="777"/>
        <w:rPr/>
      </w:pPr>
      <w:r>
        <w:rPr/>
        <w:t xml:space="preserve">观测标识、传感器标识和传感器模态； </w:t>
      </w:r>
    </w:p>
    <w:p>
      <w:pPr>
        <w:pStyle w:val="BodyText"/>
        <w:numPr>
          <w:ilvl w:val="0"/>
          <w:numId w:val="7"/>
        </w:numPr>
        <w:tabs>
          <w:tab w:val="clear" w:pos="1134"/>
          <w:tab w:val="left" w:pos="777" w:leader="none"/>
        </w:tabs>
        <w:bidi w:val="0"/>
        <w:spacing w:before="68" w:after="0"/>
        <w:ind w:hanging="283" w:start="777"/>
        <w:rPr/>
      </w:pPr>
      <w:r>
        <w:rPr/>
        <w:t xml:space="preserve">量测时刻与到达时刻； </w:t>
      </w:r>
    </w:p>
    <w:p>
      <w:pPr>
        <w:pStyle w:val="BodyText"/>
        <w:numPr>
          <w:ilvl w:val="0"/>
          <w:numId w:val="7"/>
        </w:numPr>
        <w:tabs>
          <w:tab w:val="clear" w:pos="1134"/>
          <w:tab w:val="left" w:pos="777" w:leader="none"/>
        </w:tabs>
        <w:bidi w:val="0"/>
        <w:spacing w:before="68" w:after="0"/>
        <w:ind w:hanging="283" w:start="777"/>
        <w:rPr/>
      </w:pPr>
      <w:r>
        <w:rPr/>
        <w:t xml:space="preserve">坐标框架、量测向量和量测协方差； </w:t>
      </w:r>
    </w:p>
    <w:p>
      <w:pPr>
        <w:pStyle w:val="BodyText"/>
        <w:numPr>
          <w:ilvl w:val="0"/>
          <w:numId w:val="7"/>
        </w:numPr>
        <w:tabs>
          <w:tab w:val="clear" w:pos="1134"/>
          <w:tab w:val="left" w:pos="777" w:leader="none"/>
        </w:tabs>
        <w:bidi w:val="0"/>
        <w:spacing w:before="68" w:after="0"/>
        <w:ind w:hanging="283" w:start="777"/>
        <w:rPr/>
      </w:pPr>
      <w:r>
        <w:rPr/>
        <w:t>类别提示、置信度和遮挡</w:t>
      </w:r>
      <w:r>
        <w:rPr/>
        <w:t>/</w:t>
      </w:r>
      <w:r>
        <w:rPr/>
        <w:t xml:space="preserve">小框等质量标志； </w:t>
      </w:r>
    </w:p>
    <w:p>
      <w:pPr>
        <w:pStyle w:val="BodyText"/>
        <w:numPr>
          <w:ilvl w:val="0"/>
          <w:numId w:val="7"/>
        </w:numPr>
        <w:tabs>
          <w:tab w:val="clear" w:pos="1134"/>
          <w:tab w:val="left" w:pos="777" w:leader="none"/>
        </w:tabs>
        <w:bidi w:val="0"/>
        <w:ind w:hanging="283" w:start="777"/>
        <w:rPr/>
      </w:pPr>
      <w:r>
        <w:rPr/>
        <w:t xml:space="preserve">来源节点、链路、中继、消息序号和过期预算等来源谱系。 </w:t>
      </w:r>
    </w:p>
    <w:p>
      <w:pPr>
        <w:pStyle w:val="BodyText"/>
        <w:bidi w:val="0"/>
        <w:spacing w:before="68" w:after="113"/>
        <w:ind w:start="68" w:end="68"/>
        <w:jc w:val="both"/>
        <w:rPr/>
      </w:pPr>
      <w:r>
        <w:rPr/>
        <w:t>各传感器量测语义为：</w:t>
      </w:r>
    </w:p>
    <w:p>
      <w:pPr>
        <w:pStyle w:val="BodyText"/>
        <w:numPr>
          <w:ilvl w:val="0"/>
          <w:numId w:val="8"/>
        </w:numPr>
        <w:tabs>
          <w:tab w:val="clear" w:pos="1134"/>
          <w:tab w:val="left" w:pos="777" w:leader="none"/>
        </w:tabs>
        <w:bidi w:val="0"/>
        <w:spacing w:before="68" w:after="0"/>
        <w:ind w:hanging="283" w:start="777"/>
        <w:rPr/>
      </w:pPr>
      <w:r>
        <w:rPr/>
        <w:t xml:space="preserve">雷达：距离、方位角、俯仰角和径向速度； </w:t>
      </w:r>
    </w:p>
    <w:p>
      <w:pPr>
        <w:pStyle w:val="BodyText"/>
        <w:numPr>
          <w:ilvl w:val="0"/>
          <w:numId w:val="8"/>
        </w:numPr>
        <w:tabs>
          <w:tab w:val="clear" w:pos="1134"/>
          <w:tab w:val="left" w:pos="777" w:leader="none"/>
        </w:tabs>
        <w:bidi w:val="0"/>
        <w:spacing w:before="68" w:after="0"/>
        <w:ind w:hanging="283" w:start="777"/>
        <w:rPr/>
      </w:pPr>
      <w:r>
        <w:rPr/>
        <w:t xml:space="preserve">声学：粗方位角，可附带声纹类别提示，但不能单独确定距离； </w:t>
      </w:r>
    </w:p>
    <w:p>
      <w:pPr>
        <w:pStyle w:val="BodyText"/>
        <w:numPr>
          <w:ilvl w:val="0"/>
          <w:numId w:val="8"/>
        </w:numPr>
        <w:tabs>
          <w:tab w:val="clear" w:pos="1134"/>
          <w:tab w:val="left" w:pos="777" w:leader="none"/>
        </w:tabs>
        <w:bidi w:val="0"/>
        <w:spacing w:before="68" w:after="0"/>
        <w:ind w:hanging="283" w:start="777"/>
        <w:rPr/>
      </w:pPr>
      <w:r>
        <w:rPr/>
        <w:t xml:space="preserve">光电：检测框中心像素和检测框尺寸，配合相机内参、外参使用； </w:t>
      </w:r>
    </w:p>
    <w:p>
      <w:pPr>
        <w:pStyle w:val="BodyText"/>
        <w:numPr>
          <w:ilvl w:val="0"/>
          <w:numId w:val="8"/>
        </w:numPr>
        <w:tabs>
          <w:tab w:val="clear" w:pos="1134"/>
          <w:tab w:val="left" w:pos="777" w:leader="none"/>
        </w:tabs>
        <w:bidi w:val="0"/>
        <w:ind w:hanging="283" w:start="777"/>
        <w:rPr/>
      </w:pPr>
      <w:r>
        <w:rPr/>
        <w:t>激光雷达：北</w:t>
      </w:r>
      <w:r>
        <w:rPr/>
        <w:t>-</w:t>
      </w:r>
      <w:r>
        <w:rPr/>
        <w:t>东</w:t>
      </w:r>
      <w:r>
        <w:rPr/>
        <w:t>-</w:t>
      </w:r>
      <w:r>
        <w:rPr/>
        <w:t xml:space="preserve">地三维位置，当前仅作为合成可选输入。 </w:t>
      </w:r>
    </w:p>
    <w:p>
      <w:pPr>
        <w:pStyle w:val="BodyText"/>
        <w:bidi w:val="0"/>
        <w:spacing w:before="68" w:after="113"/>
        <w:ind w:start="68" w:end="68"/>
        <w:jc w:val="both"/>
        <w:rPr/>
      </w:pPr>
      <w:r>
        <w:rPr/>
        <w:t>输出状态为：</w:t>
      </w:r>
    </w:p>
    <w:p>
      <w:pPr>
        <w:pStyle w:val="BodyText"/>
        <w:bidi w:val="0"/>
        <w:spacing w:before="68" w:after="113"/>
        <w:ind w:start="68" w:end="68"/>
        <w:jc w:val="both"/>
        <w:rPr/>
      </w:pPr>
      <w:r>
        <w:rPr/>
        <w:t>[ \mathbf{x}=[p_N,p_E,p_D,v_N,v_E,v_D]^\mathsf{T}, ]</w:t>
      </w:r>
    </w:p>
    <w:p>
      <w:pPr>
        <w:pStyle w:val="BodyText"/>
        <w:bidi w:val="0"/>
        <w:spacing w:before="68" w:after="113"/>
        <w:ind w:start="68" w:end="68"/>
        <w:jc w:val="both"/>
        <w:rPr/>
      </w:pPr>
      <w:r>
        <w:rPr/>
        <w:t xml:space="preserve">并携带 </w:t>
      </w:r>
      <w:r>
        <w:rPr/>
        <w:t xml:space="preserve">6×6 </w:t>
      </w:r>
      <w:r>
        <w:rPr/>
        <w:t>状态协方差、航迹时间、质量等级、来源支持、最近创新和时延审计。</w:t>
      </w:r>
    </w:p>
    <w:p>
      <w:pPr>
        <w:pStyle w:val="Heading3"/>
        <w:bidi w:val="0"/>
        <w:ind w:hanging="0" w:start="0" w:end="0"/>
        <w:jc w:val="start"/>
        <w:rPr/>
      </w:pPr>
      <w:bookmarkStart w:id="10" w:name="section-3-6"/>
      <w:bookmarkEnd w:id="10"/>
      <w:r>
        <w:rPr/>
        <w:t xml:space="preserve">5.3 </w:t>
      </w:r>
      <w:r>
        <w:rPr/>
        <w:t>默认运动和滤波模型</w:t>
      </w:r>
    </w:p>
    <w:p>
      <w:pPr>
        <w:pStyle w:val="BodyText"/>
        <w:bidi w:val="0"/>
        <w:spacing w:before="68" w:after="113"/>
        <w:ind w:start="68" w:end="68"/>
        <w:jc w:val="both"/>
        <w:rPr/>
      </w:pPr>
      <w:r>
        <w:rPr/>
        <w:t xml:space="preserve">D1 </w:t>
      </w:r>
      <w:r>
        <w:rPr/>
        <w:t xml:space="preserve">默认采用常速度运动模型和扩展卡尔曼滤波。时间间隔为 </w:t>
      </w:r>
      <w:r>
        <w:rPr/>
        <w:t xml:space="preserve">(\Delta t) </w:t>
      </w:r>
      <w:r>
        <w:rPr/>
        <w:t>时：</w:t>
      </w:r>
    </w:p>
    <w:p>
      <w:pPr>
        <w:pStyle w:val="BodyText"/>
        <w:bidi w:val="0"/>
        <w:spacing w:before="68" w:after="113"/>
        <w:ind w:start="68" w:end="68"/>
        <w:jc w:val="both"/>
        <w:rPr/>
      </w:pPr>
      <w:r>
        <w:rPr/>
        <w:t>[ \mathbf{x}</w:t>
      </w:r>
      <w:r>
        <w:rPr>
          <w:rStyle w:val="Emphasis"/>
        </w:rPr>
        <w:t>{k|k-1}=\mathbf{F}\mathbf{x}</w:t>
      </w:r>
      <w:r>
        <w:rPr/>
        <w:t>{k-1|k-1},\qquad \mathbf{P}</w:t>
      </w:r>
      <w:r>
        <w:rPr>
          <w:rStyle w:val="Emphasis"/>
        </w:rPr>
        <w:t>{k|k-1}=\mathbf{F}\mathbf{P}</w:t>
      </w:r>
      <w:r>
        <w:rPr/>
        <w:t>{k-1|k-1}\mathbf{F}^{\mathsf T}+\mathbf{Q}. ]</w:t>
      </w:r>
    </w:p>
    <w:p>
      <w:pPr>
        <w:pStyle w:val="BodyText"/>
        <w:bidi w:val="0"/>
        <w:spacing w:before="68" w:after="113"/>
        <w:ind w:start="68" w:end="68"/>
        <w:jc w:val="both"/>
        <w:rPr/>
      </w:pPr>
      <w:r>
        <w:rPr/>
        <w:t xml:space="preserve">状态转移矩阵把速度积分为位置；过程噪声按白加速度模型随时间增长。非线性量测使用数值 雅可比、卡尔曼增益和 </w:t>
      </w:r>
      <w:r>
        <w:rPr/>
        <w:t xml:space="preserve">Joseph </w:t>
      </w:r>
      <w:r>
        <w:rPr/>
        <w:t xml:space="preserve">稳定协方差更新形式。选择轻量 </w:t>
      </w:r>
      <w:r>
        <w:rPr/>
        <w:t xml:space="preserve">NumPy </w:t>
      </w:r>
      <w:r>
        <w:rPr/>
        <w:t>扩展卡尔曼滤波的原因是 依赖少、公式可审计、乱序回放容易控制，适合当前科研基线。无迹卡尔曼滤波和交互多模型 （</w:t>
      </w:r>
      <w:r>
        <w:rPr/>
        <w:t>Interacting Multiple Model</w:t>
      </w:r>
      <w:r>
        <w:rPr/>
        <w:t>，</w:t>
      </w:r>
      <w:r>
        <w:rPr/>
        <w:t>IMM</w:t>
      </w:r>
      <w:r>
        <w:rPr/>
        <w:t>）保留为后续对照，没有进入默认运行路径。</w:t>
      </w:r>
    </w:p>
    <w:p>
      <w:pPr>
        <w:pStyle w:val="Heading3"/>
        <w:bidi w:val="0"/>
        <w:ind w:hanging="0" w:start="0" w:end="0"/>
        <w:jc w:val="start"/>
        <w:rPr/>
      </w:pPr>
      <w:bookmarkStart w:id="11" w:name="section-3-7"/>
      <w:bookmarkEnd w:id="11"/>
      <w:r>
        <w:rPr/>
        <w:t xml:space="preserve">5.4 </w:t>
      </w:r>
      <w:r>
        <w:rPr/>
        <w:t>传感器模型</w:t>
      </w:r>
    </w:p>
    <w:p>
      <w:pPr>
        <w:pStyle w:val="BodyText"/>
        <w:bidi w:val="0"/>
        <w:spacing w:before="68" w:after="113"/>
        <w:ind w:start="68" w:end="68"/>
        <w:jc w:val="both"/>
        <w:rPr/>
      </w:pPr>
      <w:r>
        <w:rPr/>
        <w:t>雷达根据目标相对传感器的位置和速度预测距离、方位、仰角和径向速度。默认雷达距离误差和 径向速度误差随距离增大；这是一条仿真标定曲线，不代表具体雷达型号。</w:t>
      </w:r>
    </w:p>
    <w:p>
      <w:pPr>
        <w:pStyle w:val="BodyText"/>
        <w:bidi w:val="0"/>
        <w:spacing w:before="68" w:after="113"/>
        <w:ind w:start="68" w:end="68"/>
        <w:jc w:val="both"/>
        <w:rPr/>
      </w:pPr>
      <w:r>
        <w:rPr/>
        <w:t>声学只更新水平方位。没有阵列时差和环境模型时，</w:t>
      </w:r>
      <w:r>
        <w:rPr/>
        <w:t xml:space="preserve">D1 </w:t>
      </w:r>
      <w:r>
        <w:rPr/>
        <w:t>不从单个声学方位伪造三维位置。声学 更适合低空告警、类别提示和对雷达航迹的弱方向约束。</w:t>
      </w:r>
    </w:p>
    <w:p>
      <w:pPr>
        <w:pStyle w:val="BodyText"/>
        <w:bidi w:val="0"/>
        <w:spacing w:before="68" w:after="113"/>
        <w:ind w:start="68" w:end="68"/>
        <w:jc w:val="both"/>
        <w:rPr/>
      </w:pPr>
      <w:r>
        <w:rPr/>
        <w:t>光电使用针孔相机模型：先由相机外参把北</w:t>
      </w:r>
      <w:r>
        <w:rPr/>
        <w:t>-</w:t>
      </w:r>
      <w:r>
        <w:rPr/>
        <w:t>东</w:t>
      </w:r>
      <w:r>
        <w:rPr/>
        <w:t>-</w:t>
      </w:r>
      <w:r>
        <w:rPr/>
        <w:t>地目标位置转换到相机坐标，再由焦距和主点投影 到像素平面。置信度下降、遮挡和小检测框都会放大量测协方差。</w:t>
      </w:r>
    </w:p>
    <w:p>
      <w:pPr>
        <w:pStyle w:val="Heading3"/>
        <w:bidi w:val="0"/>
        <w:ind w:hanging="0" w:start="0" w:end="0"/>
        <w:jc w:val="start"/>
        <w:rPr/>
      </w:pPr>
      <w:bookmarkStart w:id="12" w:name="section-3-8"/>
      <w:bookmarkEnd w:id="12"/>
      <w:r>
        <w:rPr/>
        <w:t xml:space="preserve">5.5 </w:t>
      </w:r>
      <w:r>
        <w:rPr/>
        <w:t>时间处理和不确定性治理</w:t>
      </w:r>
    </w:p>
    <w:p>
      <w:pPr>
        <w:pStyle w:val="BodyText"/>
        <w:bidi w:val="0"/>
        <w:spacing w:before="68" w:after="113"/>
        <w:ind w:start="68" w:end="68"/>
        <w:jc w:val="both"/>
        <w:rPr/>
      </w:pPr>
      <w:r>
        <w:rPr/>
        <w:t xml:space="preserve">D1 </w:t>
      </w:r>
      <w:r>
        <w:rPr/>
        <w:t xml:space="preserve">按到达顺序接收消息，但按量测时刻更新状态。迟到量测被插入固定滞后历史窗口，从最早 受影响状态重新预测和更新，再传播到当前发布时刻。这避免把 </w:t>
      </w:r>
      <w:r>
        <w:rPr/>
        <w:t xml:space="preserve">1 </w:t>
      </w:r>
      <w:r>
        <w:rPr/>
        <w:t>秒前的量测错误当成当前量测。</w:t>
      </w:r>
    </w:p>
    <w:p>
      <w:pPr>
        <w:pStyle w:val="BodyText"/>
        <w:bidi w:val="0"/>
        <w:spacing w:before="68" w:after="113"/>
        <w:ind w:start="68" w:end="68"/>
        <w:jc w:val="both"/>
        <w:rPr/>
      </w:pPr>
      <w:r>
        <w:rPr/>
        <w:t>处理步骤为：观测检查、推进融合时钟、时延审计、航迹预测、来源去重、量测时刻关联、初始化 或更新、固定滞后回放、协方差限制和发布。相同观测经中继重复到达时按谱系去重，不能重复 收敛协方差。</w:t>
      </w:r>
    </w:p>
    <w:p>
      <w:pPr>
        <w:pStyle w:val="BodyText"/>
        <w:bidi w:val="0"/>
        <w:spacing w:before="68" w:after="113"/>
        <w:ind w:start="68" w:end="68"/>
        <w:jc w:val="both"/>
        <w:rPr/>
      </w:pPr>
      <w:r>
        <w:rPr/>
        <w:t>只有雷达能够初始化新的三维航迹。声学和光电在没有雷达或既有深度先验时只能提供约束，不能 凭单次方位或像素创建虚假三维轨迹。</w:t>
      </w:r>
    </w:p>
    <w:p>
      <w:pPr>
        <w:pStyle w:val="Heading3"/>
        <w:bidi w:val="0"/>
        <w:ind w:hanging="0" w:start="0" w:end="0"/>
        <w:jc w:val="start"/>
        <w:rPr/>
      </w:pPr>
      <w:bookmarkStart w:id="13" w:name="section-3-9"/>
      <w:bookmarkEnd w:id="13"/>
      <w:r>
        <w:rPr/>
        <w:t xml:space="preserve">5.6 </w:t>
      </w:r>
      <w:r>
        <w:rPr/>
        <w:t>航迹质量</w:t>
      </w:r>
    </w:p>
    <w:p>
      <w:pPr>
        <w:pStyle w:val="BodyText"/>
        <w:bidi w:val="0"/>
        <w:spacing w:before="68" w:after="113"/>
        <w:ind w:start="68" w:end="68"/>
        <w:jc w:val="both"/>
        <w:rPr/>
      </w:pPr>
      <w:r>
        <w:rPr/>
        <w:t xml:space="preserve">D1 </w:t>
      </w:r>
      <w:r>
        <w:rPr/>
        <w:t xml:space="preserve">输出粗略、稳定、可交接和丢失等质量语义。当前默认分类主要使用二维 </w:t>
      </w:r>
      <w:r>
        <w:rPr/>
        <w:t xml:space="preserve">95% </w:t>
      </w:r>
      <w:r>
        <w:rPr/>
        <w:t>误差半径、 累计命中数、传感器来源数和创新通过率：</w:t>
      </w:r>
    </w:p>
    <w:p>
      <w:pPr>
        <w:pStyle w:val="BodyText"/>
        <w:numPr>
          <w:ilvl w:val="0"/>
          <w:numId w:val="9"/>
        </w:numPr>
        <w:tabs>
          <w:tab w:val="clear" w:pos="1134"/>
          <w:tab w:val="left" w:pos="777" w:leader="none"/>
        </w:tabs>
        <w:bidi w:val="0"/>
        <w:spacing w:before="68" w:after="0"/>
        <w:ind w:hanging="283" w:start="777"/>
        <w:rPr/>
      </w:pPr>
      <w:r>
        <w:rPr/>
        <w:t xml:space="preserve">粗略航迹可用于搜索和传感器指向； </w:t>
      </w:r>
    </w:p>
    <w:p>
      <w:pPr>
        <w:pStyle w:val="BodyText"/>
        <w:numPr>
          <w:ilvl w:val="0"/>
          <w:numId w:val="9"/>
        </w:numPr>
        <w:tabs>
          <w:tab w:val="clear" w:pos="1134"/>
          <w:tab w:val="left" w:pos="777" w:leader="none"/>
        </w:tabs>
        <w:bidi w:val="0"/>
        <w:spacing w:before="68" w:after="0"/>
        <w:ind w:hanging="283" w:start="777"/>
        <w:rPr/>
      </w:pPr>
      <w:r>
        <w:rPr/>
        <w:t xml:space="preserve">稳定航迹可供 </w:t>
      </w:r>
      <w:r>
        <w:rPr/>
        <w:t xml:space="preserve">D2 </w:t>
      </w:r>
      <w:r>
        <w:rPr/>
        <w:t xml:space="preserve">和 </w:t>
      </w:r>
      <w:r>
        <w:rPr/>
        <w:t xml:space="preserve">D3 </w:t>
      </w:r>
      <w:r>
        <w:rPr/>
        <w:t xml:space="preserve">形成较可靠态势； </w:t>
      </w:r>
    </w:p>
    <w:p>
      <w:pPr>
        <w:pStyle w:val="BodyText"/>
        <w:numPr>
          <w:ilvl w:val="0"/>
          <w:numId w:val="9"/>
        </w:numPr>
        <w:tabs>
          <w:tab w:val="clear" w:pos="1134"/>
          <w:tab w:val="left" w:pos="777" w:leader="none"/>
        </w:tabs>
        <w:bidi w:val="0"/>
        <w:spacing w:before="68" w:after="0"/>
        <w:ind w:hanging="283" w:start="777"/>
        <w:rPr/>
      </w:pPr>
      <w:r>
        <w:rPr/>
        <w:t xml:space="preserve">可交接航迹要求较小误差、较多命中和多源支持，可供 </w:t>
      </w:r>
      <w:r>
        <w:rPr/>
        <w:t xml:space="preserve">D5 </w:t>
      </w:r>
      <w:r>
        <w:rPr/>
        <w:t xml:space="preserve">做末端投影候选； </w:t>
      </w:r>
    </w:p>
    <w:p>
      <w:pPr>
        <w:pStyle w:val="BodyText"/>
        <w:numPr>
          <w:ilvl w:val="0"/>
          <w:numId w:val="9"/>
        </w:numPr>
        <w:tabs>
          <w:tab w:val="clear" w:pos="1134"/>
          <w:tab w:val="left" w:pos="777" w:leader="none"/>
        </w:tabs>
        <w:bidi w:val="0"/>
        <w:ind w:hanging="283" w:start="777"/>
        <w:rPr/>
      </w:pPr>
      <w:r>
        <w:rPr/>
        <w:t>质量摘要只是证据，</w:t>
      </w:r>
      <w:r>
        <w:rPr/>
        <w:t xml:space="preserve">D1 </w:t>
      </w:r>
      <w:r>
        <w:rPr/>
        <w:t xml:space="preserve">不自行触发分配或降级。 </w:t>
      </w:r>
    </w:p>
    <w:p>
      <w:pPr>
        <w:pStyle w:val="Heading3"/>
        <w:bidi w:val="0"/>
        <w:ind w:hanging="0" w:start="0" w:end="0"/>
        <w:jc w:val="start"/>
        <w:rPr/>
      </w:pPr>
      <w:bookmarkStart w:id="14" w:name="section-3-10"/>
      <w:bookmarkEnd w:id="14"/>
      <w:r>
        <w:rPr/>
        <w:t xml:space="preserve">5.7 </w:t>
      </w:r>
      <w:r>
        <w:rPr/>
        <w:t>当前实现和结果</w:t>
      </w:r>
    </w:p>
    <w:p>
      <w:pPr>
        <w:pStyle w:val="BodyText"/>
        <w:bidi w:val="0"/>
        <w:spacing w:before="68" w:after="113"/>
        <w:ind w:start="68" w:end="68"/>
        <w:jc w:val="both"/>
        <w:rPr/>
      </w:pPr>
      <w:r>
        <w:rPr/>
        <w:t>已实现常速度扩展卡尔曼滤波、距离</w:t>
      </w:r>
      <w:r>
        <w:rPr/>
        <w:t>/</w:t>
      </w:r>
      <w:r>
        <w:rPr/>
        <w:t xml:space="preserve">质量相关协方差、双时间戳、固定滞后乱序回放、来源去重、 质量分级、区域质量摘要、传感器健康摘要、侦察相机粗指向和受治理回放。跨节点独立估计可用 协方差交集进行保守融合，但只有 </w:t>
      </w:r>
      <w:r>
        <w:rPr/>
        <w:t xml:space="preserve">D2 </w:t>
      </w:r>
      <w:r>
        <w:rPr/>
        <w:t>先确认规范身份后才允许使用。</w:t>
      </w:r>
    </w:p>
    <w:p>
      <w:pPr>
        <w:pStyle w:val="BodyText"/>
        <w:bidi w:val="0"/>
        <w:spacing w:before="68" w:after="113"/>
        <w:ind w:start="68" w:end="68"/>
        <w:jc w:val="both"/>
        <w:rPr/>
      </w:pPr>
      <w:r>
        <w:rPr/>
        <w:t xml:space="preserve">当前真实 </w:t>
      </w:r>
      <w:r>
        <w:rPr/>
        <w:t xml:space="preserve">AirSim </w:t>
      </w:r>
      <w:r>
        <w:rPr/>
        <w:t xml:space="preserve">密集交叉数据已经以在线真值隔离方式进入 </w:t>
      </w:r>
      <w:r>
        <w:rPr/>
        <w:t xml:space="preserve">D1/D2 </w:t>
      </w:r>
      <w:r>
        <w:rPr/>
        <w:t>校准。主要剩余问题是真实 雷达、声学和相机长期混合时延数据不足，高机动模型仍由过程噪声吸收，真实传感器协方差曲线 尚未由设备标定冻结。</w:t>
      </w:r>
    </w:p>
    <w:p>
      <w:pPr>
        <w:pStyle w:val="Heading2"/>
        <w:bidi w:val="0"/>
        <w:ind w:hanging="0" w:start="0" w:end="0"/>
        <w:jc w:val="start"/>
        <w:rPr/>
      </w:pPr>
      <w:bookmarkStart w:id="15" w:name="section-2-6"/>
      <w:bookmarkEnd w:id="15"/>
      <w:r>
        <w:rPr/>
        <w:t xml:space="preserve">6. D2 </w:t>
      </w:r>
      <w:r>
        <w:rPr/>
        <w:t>多目标跟踪与数据关联</w:t>
      </w:r>
    </w:p>
    <w:p>
      <w:pPr>
        <w:pStyle w:val="Heading3"/>
        <w:bidi w:val="0"/>
        <w:ind w:hanging="0" w:start="0" w:end="0"/>
        <w:jc w:val="start"/>
        <w:rPr/>
      </w:pPr>
      <w:bookmarkStart w:id="16" w:name="section-3-11"/>
      <w:bookmarkEnd w:id="16"/>
      <w:r>
        <w:rPr/>
        <w:t xml:space="preserve">6.1 </w:t>
      </w:r>
      <w:r>
        <w:rPr/>
        <w:t>模块目标</w:t>
      </w:r>
    </w:p>
    <w:p>
      <w:pPr>
        <w:pStyle w:val="BodyText"/>
        <w:bidi w:val="0"/>
        <w:spacing w:before="68" w:after="113"/>
        <w:ind w:start="68" w:end="68"/>
        <w:jc w:val="both"/>
        <w:rPr/>
      </w:pPr>
      <w:r>
        <w:rPr/>
        <w:t xml:space="preserve">D2 </w:t>
      </w:r>
      <w:r>
        <w:rPr/>
        <w:t xml:space="preserve">在目标交叉、密集编队、漏检和虚警条件下，决定“哪条新观测属于哪条已有航迹”，维护 规范 </w:t>
      </w:r>
      <w:r>
        <w:rPr>
          <w:rStyle w:val="SourceText"/>
        </w:rPr>
        <w:t>global_track_id</w:t>
      </w:r>
      <w:r>
        <w:rPr/>
        <w:t xml:space="preserve"> </w:t>
      </w:r>
      <w:r>
        <w:rPr/>
        <w:t>的连续性，并显式记录身份切换。它是全系统身份权威，</w:t>
      </w:r>
      <w:r>
        <w:rPr/>
        <w:t>D3</w:t>
      </w:r>
      <w:r>
        <w:rPr/>
        <w:t>、</w:t>
      </w:r>
      <w:r>
        <w:rPr/>
        <w:t>D4</w:t>
      </w:r>
      <w:r>
        <w:rPr/>
        <w:t>、</w:t>
      </w:r>
      <w:r>
        <w:rPr/>
        <w:t xml:space="preserve">D5 </w:t>
      </w:r>
      <w:r>
        <w:rPr/>
        <w:t xml:space="preserve">和 </w:t>
      </w:r>
      <w:r>
        <w:rPr/>
        <w:t xml:space="preserve">D7 </w:t>
      </w:r>
      <w:r>
        <w:rPr/>
        <w:t>都只能消费其规范身份。</w:t>
      </w:r>
    </w:p>
    <w:p>
      <w:pPr>
        <w:pStyle w:val="Heading3"/>
        <w:bidi w:val="0"/>
        <w:ind w:hanging="0" w:start="0" w:end="0"/>
        <w:jc w:val="start"/>
        <w:rPr/>
      </w:pPr>
      <w:bookmarkStart w:id="17" w:name="section-3-12"/>
      <w:bookmarkEnd w:id="17"/>
      <w:r>
        <w:rPr/>
        <w:t xml:space="preserve">6.2 </w:t>
      </w:r>
      <w:r>
        <w:rPr/>
        <w:t>默认关联模型</w:t>
      </w:r>
    </w:p>
    <w:p>
      <w:pPr>
        <w:pStyle w:val="BodyText"/>
        <w:bidi w:val="0"/>
        <w:spacing w:before="68" w:after="113"/>
        <w:ind w:start="68" w:end="68"/>
        <w:jc w:val="both"/>
        <w:rPr/>
      </w:pPr>
      <w:r>
        <w:rPr/>
        <w:t xml:space="preserve">D2 </w:t>
      </w:r>
      <w:r>
        <w:rPr/>
        <w:t>默认使用二维北</w:t>
      </w:r>
      <w:r>
        <w:rPr/>
        <w:t>-</w:t>
      </w:r>
      <w:r>
        <w:rPr/>
        <w:t>东平面常速度状态：</w:t>
      </w:r>
    </w:p>
    <w:p>
      <w:pPr>
        <w:pStyle w:val="BodyText"/>
        <w:bidi w:val="0"/>
        <w:spacing w:before="68" w:after="113"/>
        <w:ind w:start="68" w:end="68"/>
        <w:jc w:val="both"/>
        <w:rPr/>
      </w:pPr>
      <w:r>
        <w:rPr/>
        <w:t>[ \mathbf{x}=[p_N,p_E,v_N,v_E]^\mathsf{T}. ]</w:t>
      </w:r>
    </w:p>
    <w:p>
      <w:pPr>
        <w:pStyle w:val="BodyText"/>
        <w:bidi w:val="0"/>
        <w:spacing w:before="68" w:after="113"/>
        <w:ind w:start="68" w:end="68"/>
        <w:jc w:val="both"/>
        <w:rPr/>
      </w:pPr>
      <w:r>
        <w:rPr/>
        <w:t xml:space="preserve">对航迹 </w:t>
      </w:r>
      <w:r>
        <w:rPr/>
        <w:t xml:space="preserve">(i) </w:t>
      </w:r>
      <w:r>
        <w:rPr/>
        <w:t xml:space="preserve">与观测 </w:t>
      </w:r>
      <w:r>
        <w:rPr/>
        <w:t>(j)</w:t>
      </w:r>
      <w:r>
        <w:rPr/>
        <w:t>，创新和创新协方差为：</w:t>
      </w:r>
    </w:p>
    <w:p>
      <w:pPr>
        <w:pStyle w:val="BodyText"/>
        <w:bidi w:val="0"/>
        <w:spacing w:before="68" w:after="113"/>
        <w:ind w:start="68" w:end="68"/>
        <w:jc w:val="both"/>
        <w:rPr/>
      </w:pPr>
      <w:r>
        <w:rPr/>
        <w:t>[ \mathbf{r}_{ij}=\mathbf{z}_j-\mathbf{H}\hat{\mathbf{x}}^-</w:t>
      </w:r>
      <w:r>
        <w:rPr>
          <w:rStyle w:val="Emphasis"/>
        </w:rPr>
        <w:t>i,\qquad \mathbf{S}</w:t>
      </w:r>
      <w:r>
        <w:rPr/>
        <w:t>{ij}=\mathbf{H}\mathbf{P}^-_i\mathbf{H}^{\mathsf T}+\mathbf{R}_j. ]</w:t>
      </w:r>
    </w:p>
    <w:p>
      <w:pPr>
        <w:pStyle w:val="BodyText"/>
        <w:bidi w:val="0"/>
        <w:spacing w:before="68" w:after="113"/>
        <w:ind w:start="68" w:end="68"/>
        <w:jc w:val="both"/>
        <w:rPr/>
      </w:pPr>
      <w:r>
        <w:rPr/>
        <w:t>马氏平方距离为：</w:t>
      </w:r>
    </w:p>
    <w:p>
      <w:pPr>
        <w:pStyle w:val="BodyText"/>
        <w:bidi w:val="0"/>
        <w:spacing w:before="68" w:after="113"/>
        <w:ind w:start="68" w:end="68"/>
        <w:jc w:val="both"/>
        <w:rPr/>
      </w:pPr>
      <w:r>
        <w:rPr/>
        <w:t>[ d^2_{ij}=\mathbf{r}</w:t>
      </w:r>
      <w:r>
        <w:rPr>
          <w:rStyle w:val="Emphasis"/>
        </w:rPr>
        <w:t>{ij}^{\mathsf T}\mathbf{S}</w:t>
      </w:r>
      <w:r>
        <w:rPr/>
        <w:t>{ij}^{-1}\mathbf{r}_{ij}. ]</w:t>
      </w:r>
    </w:p>
    <w:p>
      <w:pPr>
        <w:pStyle w:val="BodyText"/>
        <w:bidi w:val="0"/>
        <w:spacing w:before="68" w:after="113"/>
        <w:ind w:start="68" w:end="68"/>
        <w:jc w:val="both"/>
        <w:rPr/>
      </w:pPr>
      <w:r>
        <w:rPr/>
        <w:t>门外候选被拒绝；门内总代价由马氏距离、可选特征距离和运动一致性组成。运动一致性比较速度 方向、历史运动方向和异常加速度，防止交叉时航迹吸附到运动方向相反的观测。</w:t>
      </w:r>
    </w:p>
    <w:p>
      <w:pPr>
        <w:pStyle w:val="Heading3"/>
        <w:bidi w:val="0"/>
        <w:ind w:hanging="0" w:start="0" w:end="0"/>
        <w:jc w:val="start"/>
        <w:rPr/>
      </w:pPr>
      <w:bookmarkStart w:id="18" w:name="section-3-13"/>
      <w:bookmarkEnd w:id="18"/>
      <w:r>
        <w:rPr/>
        <w:t xml:space="preserve">6.3 </w:t>
      </w:r>
      <w:r>
        <w:rPr/>
        <w:t>全局最近邻与匈牙利求解</w:t>
      </w:r>
    </w:p>
    <w:p>
      <w:pPr>
        <w:pStyle w:val="BodyText"/>
        <w:bidi w:val="0"/>
        <w:spacing w:before="68" w:after="113"/>
        <w:ind w:start="68" w:end="68"/>
        <w:jc w:val="both"/>
        <w:rPr/>
      </w:pPr>
      <w:r>
        <w:rPr/>
        <w:t xml:space="preserve">D2 </w:t>
      </w:r>
      <w:r>
        <w:rPr/>
        <w:t xml:space="preserve">构造航迹到观测的完整代价矩阵，用 </w:t>
      </w:r>
      <w:r>
        <w:rPr/>
        <w:t xml:space="preserve">SciPy </w:t>
      </w:r>
      <w:r>
        <w:rPr/>
        <w:t>的线性和分配函数求解一对一最小总代价。约束是 每条航迹最多匹配一个观测，每个观测最多匹配一条航迹。该硬关联方法计算稳定、可解释，复杂度 约随最大矩阵维数的三次方增长，适合作为当前实时默认基线。</w:t>
      </w:r>
    </w:p>
    <w:p>
      <w:pPr>
        <w:pStyle w:val="BodyText"/>
        <w:bidi w:val="0"/>
        <w:spacing w:before="68" w:after="113"/>
        <w:ind w:start="68" w:end="68"/>
        <w:jc w:val="both"/>
        <w:rPr/>
      </w:pPr>
      <w:r>
        <w:rPr/>
        <w:t>质量感知门控会根据航迹协方差、命中、年龄、漏检、局部目标密度和上一帧风险在上下界内调整 门限。它是一条可解释工程规则，不是已经对所有场景统计最优的通用门控。</w:t>
      </w:r>
    </w:p>
    <w:p>
      <w:pPr>
        <w:pStyle w:val="Heading3"/>
        <w:bidi w:val="0"/>
        <w:ind w:hanging="0" w:start="0" w:end="0"/>
        <w:jc w:val="start"/>
        <w:rPr/>
      </w:pPr>
      <w:bookmarkStart w:id="19" w:name="section-3-14"/>
      <w:bookmarkEnd w:id="19"/>
      <w:r>
        <w:rPr/>
        <w:t xml:space="preserve">6.4 </w:t>
      </w:r>
      <w:r>
        <w:rPr/>
        <w:t>生命周期和身份安全</w:t>
      </w:r>
    </w:p>
    <w:p>
      <w:pPr>
        <w:pStyle w:val="BodyText"/>
        <w:bidi w:val="0"/>
        <w:spacing w:before="68" w:after="113"/>
        <w:ind w:start="68" w:end="68"/>
        <w:jc w:val="both"/>
        <w:rPr/>
      </w:pPr>
      <w:r>
        <w:rPr/>
        <w:t>航迹状态机为：</w:t>
      </w:r>
    </w:p>
    <w:p>
      <w:pPr>
        <w:pStyle w:val="PreformattedText"/>
        <w:keepLines/>
        <w:pBdr/>
        <w:bidi w:val="0"/>
        <w:spacing w:lineRule="auto" w:line="300" w:before="0" w:after="0"/>
        <w:jc w:val="start"/>
        <w:rPr/>
      </w:pPr>
      <w:r>
        <w:rPr>
          <w:rStyle w:val="SourceText"/>
        </w:rPr>
        <w:t xml:space="preserve">暂定 </w:t>
      </w:r>
      <w:r>
        <w:rPr>
          <w:rStyle w:val="SourceText"/>
        </w:rPr>
        <w:t xml:space="preserve">-&gt; </w:t>
      </w:r>
      <w:r>
        <w:rPr>
          <w:rStyle w:val="SourceText"/>
        </w:rPr>
        <w:t xml:space="preserve">已确认 </w:t>
      </w:r>
      <w:r>
        <w:rPr>
          <w:rStyle w:val="SourceText"/>
        </w:rPr>
        <w:t xml:space="preserve">-&gt; </w:t>
      </w:r>
      <w:r>
        <w:rPr>
          <w:rStyle w:val="SourceText"/>
        </w:rPr>
        <w:t>可执行</w:t>
      </w:r>
    </w:p>
    <w:p>
      <w:pPr>
        <w:pStyle w:val="PreformattedText"/>
        <w:keepLines/>
        <w:pBdr/>
        <w:bidi w:val="0"/>
        <w:spacing w:lineRule="auto" w:line="300" w:before="0" w:after="0"/>
        <w:jc w:val="start"/>
        <w:rPr/>
      </w:pPr>
      <w:r>
        <w:rPr>
          <w:rStyle w:val="SourceText"/>
        </w:rPr>
        <w:t xml:space="preserve">  </w:t>
      </w:r>
      <w:r>
        <w:rPr>
          <w:rStyle w:val="SourceText"/>
        </w:rPr>
        <w:t>|        |         |</w:t>
      </w:r>
    </w:p>
    <w:p>
      <w:pPr>
        <w:pStyle w:val="PreformattedText"/>
        <w:keepLines/>
        <w:pBdr/>
        <w:bidi w:val="0"/>
        <w:spacing w:lineRule="auto" w:line="300" w:before="0" w:after="0"/>
        <w:jc w:val="start"/>
        <w:rPr/>
      </w:pPr>
      <w:r>
        <w:rPr>
          <w:rStyle w:val="SourceText"/>
        </w:rPr>
        <w:t xml:space="preserve">  </w:t>
      </w:r>
      <w:r>
        <w:rPr>
          <w:rStyle w:val="SourceText"/>
        </w:rPr>
        <w:t>+--------+--</w:t>
      </w:r>
      <w:r>
        <w:rPr>
          <w:rStyle w:val="SourceText"/>
        </w:rPr>
        <w:t>漏检</w:t>
      </w:r>
      <w:r>
        <w:rPr>
          <w:rStyle w:val="SourceText"/>
        </w:rPr>
        <w:t xml:space="preserve">--&gt; </w:t>
      </w:r>
      <w:r>
        <w:rPr>
          <w:rStyle w:val="SourceText"/>
        </w:rPr>
        <w:t xml:space="preserve">丢失 </w:t>
      </w:r>
      <w:r>
        <w:rPr>
          <w:rStyle w:val="SourceText"/>
        </w:rPr>
        <w:t>--</w:t>
      </w:r>
      <w:r>
        <w:rPr>
          <w:rStyle w:val="SourceText"/>
        </w:rPr>
        <w:t>持续漏检</w:t>
      </w:r>
      <w:r>
        <w:rPr>
          <w:rStyle w:val="SourceText"/>
        </w:rPr>
        <w:t xml:space="preserve">--&gt; </w:t>
      </w:r>
      <w:r>
        <w:rPr>
          <w:rStyle w:val="SourceText"/>
        </w:rPr>
        <w:t>删除</w:t>
      </w:r>
    </w:p>
    <w:p>
      <w:pPr>
        <w:pStyle w:val="PreformattedText"/>
        <w:keepLines/>
        <w:pBdr/>
        <w:bidi w:val="0"/>
        <w:spacing w:lineRule="auto" w:line="300"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xml:space="preserve">                         </w:t>
      </w:r>
      <w:r>
        <w:rPr>
          <w:rStyle w:val="SourceText"/>
        </w:rPr>
        <w:t>+--</w:t>
      </w:r>
      <w:r>
        <w:rPr>
          <w:rStyle w:val="SourceText"/>
        </w:rPr>
        <w:t>重新命中</w:t>
      </w:r>
      <w:r>
        <w:rPr>
          <w:rStyle w:val="SourceText"/>
        </w:rPr>
        <w:t xml:space="preserve">--&gt; </w:t>
      </w:r>
      <w:r>
        <w:rPr>
          <w:rStyle w:val="SourceText"/>
        </w:rPr>
        <w:t>已确认或可执行</w:t>
      </w:r>
    </w:p>
    <w:p>
      <w:pPr>
        <w:pStyle w:val="BodyText"/>
        <w:bidi w:val="0"/>
        <w:spacing w:before="68" w:after="113"/>
        <w:ind w:start="68" w:end="68"/>
        <w:jc w:val="both"/>
        <w:rPr/>
      </w:pPr>
      <w:r>
        <w:rPr/>
        <w:t xml:space="preserve">默认连续命中 </w:t>
      </w:r>
      <w:r>
        <w:rPr/>
        <w:t xml:space="preserve">2 </w:t>
      </w:r>
      <w:r>
        <w:rPr/>
        <w:t xml:space="preserve">次确认，命中不少于 </w:t>
      </w:r>
      <w:r>
        <w:rPr/>
        <w:t xml:space="preserve">4 </w:t>
      </w:r>
      <w:r>
        <w:rPr/>
        <w:t xml:space="preserve">次且协方差足够小时进入可执行状态；连续漏检 </w:t>
      </w:r>
      <w:r>
        <w:rPr/>
        <w:t xml:space="preserve">2 </w:t>
      </w:r>
      <w:r>
        <w:rPr/>
        <w:t>次进入 丢失，</w:t>
      </w:r>
      <w:r>
        <w:rPr/>
        <w:t xml:space="preserve">5 </w:t>
      </w:r>
      <w:r>
        <w:rPr/>
        <w:t>次删除。不同进入和退出阈值形成生命周期迟滞，避免单帧漏检立即删轨。</w:t>
      </w:r>
    </w:p>
    <w:p>
      <w:pPr>
        <w:pStyle w:val="BodyText"/>
        <w:bidi w:val="0"/>
        <w:spacing w:before="68" w:after="113"/>
        <w:ind w:start="68" w:end="68"/>
        <w:jc w:val="both"/>
        <w:rPr/>
      </w:pPr>
      <w:r>
        <w:rPr/>
        <w:t xml:space="preserve">仿真 </w:t>
      </w:r>
      <w:r>
        <w:rPr/>
        <w:t xml:space="preserve">actor </w:t>
      </w:r>
      <w:r>
        <w:rPr/>
        <w:t xml:space="preserve">名、单帧检测标识、本地视觉标识和离线真值都没有改写规范全局航迹标识的权限。 </w:t>
      </w:r>
      <w:r>
        <w:rPr/>
        <w:t xml:space="preserve">D2 </w:t>
      </w:r>
      <w:r>
        <w:rPr/>
        <w:t>关联完成后，离线评估器才可读取真值计算身份切换和连续性。</w:t>
      </w:r>
    </w:p>
    <w:p>
      <w:pPr>
        <w:pStyle w:val="Heading3"/>
        <w:bidi w:val="0"/>
        <w:ind w:hanging="0" w:start="0" w:end="0"/>
        <w:jc w:val="start"/>
        <w:rPr/>
      </w:pPr>
      <w:bookmarkStart w:id="20" w:name="section-3-15"/>
      <w:bookmarkEnd w:id="20"/>
      <w:r>
        <w:rPr/>
        <w:t xml:space="preserve">6.5 </w:t>
      </w:r>
      <w:r>
        <w:rPr/>
        <w:t>关联风险和指标</w:t>
      </w:r>
    </w:p>
    <w:p>
      <w:pPr>
        <w:pStyle w:val="BodyText"/>
        <w:bidi w:val="0"/>
        <w:spacing w:before="68" w:after="113"/>
        <w:ind w:start="68" w:end="68"/>
        <w:jc w:val="both"/>
        <w:rPr/>
      </w:pPr>
      <w:r>
        <w:rPr/>
        <w:t xml:space="preserve">D2 </w:t>
      </w:r>
      <w:r>
        <w:rPr/>
        <w:t xml:space="preserve">输出歧义分数、候选重叠、最优与次优代价间隔、航迹质量、漏检风险和滑窗风险。硬风险包括 身份切换增量、错误重复解释和可用身份连续性下降；软风险表示需要继续观察、增加证据或提高 </w:t>
      </w:r>
      <w:r>
        <w:rPr/>
        <w:t xml:space="preserve">D3 </w:t>
      </w:r>
      <w:r>
        <w:rPr/>
        <w:t>迟滞。</w:t>
      </w:r>
      <w:r>
        <w:rPr/>
        <w:t xml:space="preserve">D2 </w:t>
      </w:r>
      <w:r>
        <w:rPr/>
        <w:t>只发布风险，不直接触发重规划或降级。</w:t>
      </w:r>
    </w:p>
    <w:p>
      <w:pPr>
        <w:pStyle w:val="BodyText"/>
        <w:bidi w:val="0"/>
        <w:spacing w:before="68" w:after="113"/>
        <w:ind w:start="68" w:end="68"/>
        <w:jc w:val="both"/>
        <w:rPr/>
      </w:pPr>
      <w:r>
        <w:rPr/>
        <w:t>核心指标包括：</w:t>
      </w:r>
    </w:p>
    <w:p>
      <w:pPr>
        <w:pStyle w:val="BodyText"/>
        <w:numPr>
          <w:ilvl w:val="0"/>
          <w:numId w:val="10"/>
        </w:numPr>
        <w:tabs>
          <w:tab w:val="clear" w:pos="1134"/>
          <w:tab w:val="left" w:pos="777" w:leader="none"/>
        </w:tabs>
        <w:bidi w:val="0"/>
        <w:spacing w:before="68" w:after="0"/>
        <w:ind w:hanging="283" w:start="777"/>
        <w:rPr/>
      </w:pPr>
      <w:r>
        <w:rPr>
          <w:rStyle w:val="SourceText"/>
        </w:rPr>
        <w:t>id_switch_count</w:t>
      </w:r>
      <w:r>
        <w:rPr/>
        <w:t xml:space="preserve">：身份切换次数； </w:t>
      </w:r>
    </w:p>
    <w:p>
      <w:pPr>
        <w:pStyle w:val="BodyText"/>
        <w:numPr>
          <w:ilvl w:val="0"/>
          <w:numId w:val="10"/>
        </w:numPr>
        <w:tabs>
          <w:tab w:val="clear" w:pos="1134"/>
          <w:tab w:val="left" w:pos="777" w:leader="none"/>
        </w:tabs>
        <w:bidi w:val="0"/>
        <w:spacing w:before="68" w:after="0"/>
        <w:ind w:hanging="283" w:start="777"/>
        <w:rPr/>
      </w:pPr>
      <w:r>
        <w:rPr/>
        <w:t xml:space="preserve">身份连续性和覆盖连续性； </w:t>
      </w:r>
    </w:p>
    <w:p>
      <w:pPr>
        <w:pStyle w:val="BodyText"/>
        <w:numPr>
          <w:ilvl w:val="0"/>
          <w:numId w:val="10"/>
        </w:numPr>
        <w:tabs>
          <w:tab w:val="clear" w:pos="1134"/>
          <w:tab w:val="left" w:pos="777" w:leader="none"/>
        </w:tabs>
        <w:bidi w:val="0"/>
        <w:spacing w:before="68" w:after="0"/>
        <w:ind w:hanging="283" w:start="777"/>
        <w:rPr/>
      </w:pPr>
      <w:r>
        <w:rPr/>
        <w:t xml:space="preserve">重复分配或同一真值被多航迹解释的次数； </w:t>
      </w:r>
    </w:p>
    <w:p>
      <w:pPr>
        <w:pStyle w:val="BodyText"/>
        <w:numPr>
          <w:ilvl w:val="0"/>
          <w:numId w:val="10"/>
        </w:numPr>
        <w:tabs>
          <w:tab w:val="clear" w:pos="1134"/>
          <w:tab w:val="left" w:pos="777" w:leader="none"/>
        </w:tabs>
        <w:bidi w:val="0"/>
        <w:spacing w:before="68" w:after="0"/>
        <w:ind w:hanging="283" w:start="777"/>
        <w:rPr/>
      </w:pPr>
      <w:r>
        <w:rPr/>
        <w:t xml:space="preserve">位置均方根误差； </w:t>
      </w:r>
    </w:p>
    <w:p>
      <w:pPr>
        <w:pStyle w:val="BodyText"/>
        <w:numPr>
          <w:ilvl w:val="0"/>
          <w:numId w:val="10"/>
        </w:numPr>
        <w:tabs>
          <w:tab w:val="clear" w:pos="1134"/>
          <w:tab w:val="left" w:pos="777" w:leader="none"/>
        </w:tabs>
        <w:bidi w:val="0"/>
        <w:spacing w:before="68" w:after="0"/>
        <w:ind w:hanging="283" w:start="777"/>
        <w:rPr/>
      </w:pPr>
      <w:r>
        <w:rPr/>
        <w:t xml:space="preserve">归一化创新平方和离线归一化估计误差平方； </w:t>
      </w:r>
    </w:p>
    <w:p>
      <w:pPr>
        <w:pStyle w:val="BodyText"/>
        <w:numPr>
          <w:ilvl w:val="0"/>
          <w:numId w:val="10"/>
        </w:numPr>
        <w:tabs>
          <w:tab w:val="clear" w:pos="1134"/>
          <w:tab w:val="left" w:pos="777" w:leader="none"/>
        </w:tabs>
        <w:bidi w:val="0"/>
        <w:ind w:hanging="283" w:start="777"/>
        <w:rPr/>
      </w:pPr>
      <w:r>
        <w:rPr/>
        <w:t xml:space="preserve">单循环时延及第九十五百分位时延。 </w:t>
      </w:r>
    </w:p>
    <w:p>
      <w:pPr>
        <w:pStyle w:val="Heading3"/>
        <w:bidi w:val="0"/>
        <w:ind w:hanging="0" w:start="0" w:end="0"/>
        <w:jc w:val="start"/>
        <w:rPr/>
      </w:pPr>
      <w:bookmarkStart w:id="21" w:name="section-3-16"/>
      <w:bookmarkEnd w:id="21"/>
      <w:r>
        <w:rPr/>
        <w:t xml:space="preserve">6.6 </w:t>
      </w:r>
      <w:r>
        <w:rPr/>
        <w:t>可选关联路线</w:t>
      </w:r>
    </w:p>
    <w:p>
      <w:pPr>
        <w:pStyle w:val="BodyText"/>
        <w:bidi w:val="0"/>
        <w:spacing w:before="68" w:after="113"/>
        <w:ind w:start="68" w:end="68"/>
        <w:jc w:val="both"/>
        <w:rPr/>
      </w:pPr>
      <w:r>
        <w:rPr/>
        <w:t>轻量联合概率数据关联可以枚举小规模联合假设并输出边缘概率，但当前跟踪器仍对单个最终匹配 执行普通卡尔曼更新，没有完整概率混合状态和协方差。轻量多假设跟踪只保留有限分支和短历史， 没有生产级剪枝、分簇和长期假设管理。两者只用于离线对照，不能描述为完整实现。</w:t>
      </w:r>
    </w:p>
    <w:p>
      <w:pPr>
        <w:pStyle w:val="BodyText"/>
        <w:bidi w:val="0"/>
        <w:spacing w:before="68" w:after="113"/>
        <w:ind w:start="68" w:end="68"/>
        <w:jc w:val="both"/>
        <w:rPr/>
      </w:pPr>
      <w:r>
        <w:rPr/>
        <w:t xml:space="preserve">Stone Soup </w:t>
      </w:r>
      <w:r>
        <w:rPr/>
        <w:t xml:space="preserve">多目标跟踪研究框架和 </w:t>
      </w:r>
      <w:r>
        <w:rPr/>
        <w:t xml:space="preserve">FilterPy </w:t>
      </w:r>
      <w:r>
        <w:rPr/>
        <w:t>滤波算法库尚未进入默认端到端路径。当前证据没有 证明增加依赖会在实时预算内稳定优于本地全局最近邻基线。</w:t>
      </w:r>
    </w:p>
    <w:p>
      <w:pPr>
        <w:pStyle w:val="Heading3"/>
        <w:bidi w:val="0"/>
        <w:ind w:hanging="0" w:start="0" w:end="0"/>
        <w:jc w:val="start"/>
        <w:rPr/>
      </w:pPr>
      <w:bookmarkStart w:id="22" w:name="section-3-17"/>
      <w:bookmarkEnd w:id="22"/>
      <w:r>
        <w:rPr/>
        <w:t xml:space="preserve">6.7 </w:t>
      </w:r>
      <w:r>
        <w:rPr/>
        <w:t>当前验证结果</w:t>
      </w:r>
    </w:p>
    <w:p>
      <w:pPr>
        <w:pStyle w:val="BodyText"/>
        <w:bidi w:val="0"/>
        <w:spacing w:before="68" w:after="113"/>
        <w:ind w:start="68" w:end="68"/>
        <w:jc w:val="both"/>
        <w:rPr/>
      </w:pPr>
      <w:r>
        <w:rPr/>
        <w:t xml:space="preserve">严格密集交叉实验使用 </w:t>
      </w:r>
      <w:r>
        <w:rPr/>
        <w:t xml:space="preserve">5 </w:t>
      </w:r>
      <w:r>
        <w:rPr/>
        <w:t>个目标、</w:t>
      </w:r>
      <w:r>
        <w:rPr/>
        <w:t xml:space="preserve">4 </w:t>
      </w:r>
      <w:r>
        <w:rPr/>
        <w:t xml:space="preserve">米和 </w:t>
      </w:r>
      <w:r>
        <w:rPr/>
        <w:t xml:space="preserve">2 </w:t>
      </w:r>
      <w:r>
        <w:rPr/>
        <w:t xml:space="preserve">米相邻间距、每组 </w:t>
      </w:r>
      <w:r>
        <w:rPr/>
        <w:t xml:space="preserve">20 </w:t>
      </w:r>
      <w:r>
        <w:rPr/>
        <w:t xml:space="preserve">个随机种子，共 </w:t>
      </w:r>
      <w:r>
        <w:rPr/>
        <w:t xml:space="preserve">40 </w:t>
      </w:r>
      <w:r>
        <w:rPr/>
        <w:t xml:space="preserve">个真实 </w:t>
      </w:r>
      <w:r>
        <w:rPr/>
        <w:t xml:space="preserve">AirSim </w:t>
      </w:r>
      <w:r>
        <w:rPr/>
        <w:t xml:space="preserve">计算机视觉实验和 </w:t>
      </w:r>
      <w:r>
        <w:rPr/>
        <w:t xml:space="preserve">10200 </w:t>
      </w:r>
      <w:r>
        <w:rPr/>
        <w:t xml:space="preserve">条仅评估器可见真值样本。在线真值泄漏为 </w:t>
      </w:r>
      <w:r>
        <w:rPr/>
        <w:t>0</w:t>
      </w:r>
      <w:r>
        <w:rPr/>
        <w:t>。</w:t>
      </w:r>
    </w:p>
    <w:p>
      <w:pPr>
        <w:pStyle w:val="BodyText"/>
        <w:bidi w:val="0"/>
        <w:spacing w:before="68" w:after="113"/>
        <w:ind w:start="68" w:end="68"/>
        <w:jc w:val="both"/>
        <w:rPr/>
      </w:pPr>
      <w:r>
        <w:rPr/>
        <w:t xml:space="preserve">最佳全局最近邻候选把平均身份切换从 </w:t>
      </w:r>
      <w:r>
        <w:rPr/>
        <w:t xml:space="preserve">1.3583 </w:t>
      </w:r>
      <w:r>
        <w:rPr/>
        <w:t xml:space="preserve">降至 </w:t>
      </w:r>
      <w:r>
        <w:rPr/>
        <w:t>0.6167</w:t>
      </w:r>
      <w:r>
        <w:rPr/>
        <w:t xml:space="preserve">，下降 </w:t>
      </w:r>
      <w:r>
        <w:rPr/>
        <w:t>54.6%</w:t>
      </w:r>
      <w:r>
        <w:rPr/>
        <w:t xml:space="preserve">；身份连续性从 </w:t>
      </w:r>
      <w:r>
        <w:rPr/>
        <w:t xml:space="preserve">0.9810 </w:t>
      </w:r>
      <w:r>
        <w:rPr/>
        <w:t xml:space="preserve">提高到 </w:t>
      </w:r>
      <w:r>
        <w:rPr/>
        <w:t>0.9840</w:t>
      </w:r>
      <w:r>
        <w:rPr/>
        <w:t xml:space="preserve">，绝对增益只有 </w:t>
      </w:r>
      <w:r>
        <w:rPr/>
        <w:t>0.0030</w:t>
      </w:r>
      <w:r>
        <w:rPr/>
        <w:t xml:space="preserve">；第九十五百分位循环时延为 </w:t>
      </w:r>
      <w:r>
        <w:rPr/>
        <w:t xml:space="preserve">24 </w:t>
      </w:r>
      <w:r>
        <w:rPr/>
        <w:t>毫秒。由于连续性 增益未达到预冻结准入条件，候选没有替换默认配置。轻量联合概率数据关联在同输入下退化。</w:t>
      </w:r>
    </w:p>
    <w:p>
      <w:pPr>
        <w:pStyle w:val="BodyText"/>
        <w:bidi w:val="0"/>
        <w:spacing w:before="68" w:after="113"/>
        <w:ind w:start="68" w:end="68"/>
        <w:jc w:val="both"/>
        <w:rPr/>
      </w:pPr>
      <w:r>
        <w:rPr/>
        <w:t>结论是：默认全局最近邻与匈牙利主线保持，身份切换问题得到改善但没有完全解决。</w:t>
      </w:r>
    </w:p>
    <w:p>
      <w:pPr>
        <w:pStyle w:val="Heading2"/>
        <w:bidi w:val="0"/>
        <w:ind w:hanging="0" w:start="0" w:end="0"/>
        <w:jc w:val="start"/>
        <w:rPr/>
      </w:pPr>
      <w:bookmarkStart w:id="23" w:name="section-2-7"/>
      <w:bookmarkEnd w:id="23"/>
      <w:r>
        <w:rPr/>
        <w:t xml:space="preserve">7. D3 </w:t>
      </w:r>
      <w:r>
        <w:rPr/>
        <w:t>集中式资源</w:t>
      </w:r>
      <w:r>
        <w:rPr/>
        <w:t>-</w:t>
      </w:r>
      <w:r>
        <w:rPr/>
        <w:t>目标分配</w:t>
      </w:r>
    </w:p>
    <w:p>
      <w:pPr>
        <w:pStyle w:val="Heading3"/>
        <w:bidi w:val="0"/>
        <w:ind w:hanging="0" w:start="0" w:end="0"/>
        <w:jc w:val="start"/>
        <w:rPr/>
      </w:pPr>
      <w:bookmarkStart w:id="24" w:name="section-3-18"/>
      <w:bookmarkEnd w:id="24"/>
      <w:r>
        <w:rPr/>
        <w:t xml:space="preserve">7.1 </w:t>
      </w:r>
      <w:r>
        <w:rPr/>
        <w:t>模块目标</w:t>
      </w:r>
    </w:p>
    <w:p>
      <w:pPr>
        <w:pStyle w:val="BodyText"/>
        <w:bidi w:val="0"/>
        <w:spacing w:before="68" w:after="113"/>
        <w:ind w:start="68" w:end="68"/>
        <w:jc w:val="both"/>
        <w:rPr/>
      </w:pPr>
      <w:r>
        <w:rPr/>
        <w:t xml:space="preserve">D3 </w:t>
      </w:r>
      <w:r>
        <w:rPr/>
        <w:t>根据规范全局航迹、目标威胁、航迹不确定性、资源状态、拦截可行性和冲突风险，生成带版本 的资源</w:t>
      </w:r>
      <w:r>
        <w:rPr/>
        <w:t>-</w:t>
      </w:r>
      <w:r>
        <w:rPr/>
        <w:t>目标分配计划。它既支持普通一资源对一目标，也支持高威胁目标需要多个主用资源和一个 待命备用资源的多对少分配。</w:t>
      </w:r>
    </w:p>
    <w:p>
      <w:pPr>
        <w:pStyle w:val="Heading3"/>
        <w:bidi w:val="0"/>
        <w:ind w:hanging="0" w:start="0" w:end="0"/>
        <w:jc w:val="start"/>
        <w:rPr/>
      </w:pPr>
      <w:bookmarkStart w:id="25" w:name="section-3-19"/>
      <w:bookmarkEnd w:id="25"/>
      <w:r>
        <w:rPr/>
        <w:t xml:space="preserve">7.2 </w:t>
      </w:r>
      <w:r>
        <w:rPr/>
        <w:t>数据模型</w:t>
      </w:r>
    </w:p>
    <w:p>
      <w:pPr>
        <w:pStyle w:val="BodyText"/>
        <w:bidi w:val="0"/>
        <w:spacing w:before="68" w:after="113"/>
        <w:ind w:start="68" w:end="68"/>
        <w:jc w:val="both"/>
        <w:rPr/>
      </w:pPr>
      <w:r>
        <w:rPr/>
        <w:t>目标输入包含全局航迹标识、位置、速度、协方差、威胁度、质量、需求资源数和任务窗口。资源 输入包含位置、速度、可用性、续航</w:t>
      </w:r>
      <w:r>
        <w:rPr/>
        <w:t>/</w:t>
      </w:r>
      <w:r>
        <w:rPr/>
        <w:t>能量、机动裕度、相机能力、当前任务和通信状态。</w:t>
      </w:r>
    </w:p>
    <w:p>
      <w:pPr>
        <w:pStyle w:val="BodyText"/>
        <w:bidi w:val="0"/>
        <w:spacing w:before="68" w:after="113"/>
        <w:ind w:start="68" w:end="68"/>
        <w:jc w:val="both"/>
        <w:rPr/>
      </w:pPr>
      <w:r>
        <w:rPr/>
        <w:t xml:space="preserve">输出 </w:t>
      </w:r>
      <w:r>
        <w:rPr>
          <w:rStyle w:val="SourceText"/>
        </w:rPr>
        <w:t>AssignmentPlan</w:t>
      </w:r>
      <w:r>
        <w:rPr/>
        <w:t xml:space="preserve"> </w:t>
      </w:r>
      <w:r>
        <w:rPr/>
        <w:t>包含：</w:t>
      </w:r>
    </w:p>
    <w:p>
      <w:pPr>
        <w:pStyle w:val="BodyText"/>
        <w:numPr>
          <w:ilvl w:val="0"/>
          <w:numId w:val="11"/>
        </w:numPr>
        <w:tabs>
          <w:tab w:val="clear" w:pos="1134"/>
          <w:tab w:val="left" w:pos="777" w:leader="none"/>
        </w:tabs>
        <w:bidi w:val="0"/>
        <w:spacing w:before="68" w:after="0"/>
        <w:ind w:hanging="283" w:start="777"/>
        <w:rPr/>
      </w:pPr>
      <w:r>
        <w:rPr/>
        <w:t xml:space="preserve">计划标识、计划版本、所有者和生成时刻； </w:t>
      </w:r>
    </w:p>
    <w:p>
      <w:pPr>
        <w:pStyle w:val="BodyText"/>
        <w:numPr>
          <w:ilvl w:val="0"/>
          <w:numId w:val="11"/>
        </w:numPr>
        <w:tabs>
          <w:tab w:val="clear" w:pos="1134"/>
          <w:tab w:val="left" w:pos="777" w:leader="none"/>
        </w:tabs>
        <w:bidi w:val="0"/>
        <w:spacing w:before="68" w:after="0"/>
        <w:ind w:hanging="283" w:start="777"/>
        <w:rPr/>
      </w:pPr>
      <w:r>
        <w:rPr/>
        <w:t xml:space="preserve">每个资源到规范全局航迹的绑定； </w:t>
      </w:r>
    </w:p>
    <w:p>
      <w:pPr>
        <w:pStyle w:val="BodyText"/>
        <w:numPr>
          <w:ilvl w:val="0"/>
          <w:numId w:val="11"/>
        </w:numPr>
        <w:tabs>
          <w:tab w:val="clear" w:pos="1134"/>
          <w:tab w:val="left" w:pos="777" w:leader="none"/>
        </w:tabs>
        <w:bidi w:val="0"/>
        <w:spacing w:before="68" w:after="0"/>
        <w:ind w:hanging="283" w:start="777"/>
        <w:rPr/>
      </w:pPr>
      <w:r>
        <w:rPr/>
        <w:t xml:space="preserve">单边代价和拒绝原因； </w:t>
      </w:r>
    </w:p>
    <w:p>
      <w:pPr>
        <w:pStyle w:val="BodyText"/>
        <w:numPr>
          <w:ilvl w:val="0"/>
          <w:numId w:val="11"/>
        </w:numPr>
        <w:tabs>
          <w:tab w:val="clear" w:pos="1134"/>
          <w:tab w:val="left" w:pos="777" w:leader="none"/>
        </w:tabs>
        <w:bidi w:val="0"/>
        <w:spacing w:before="68" w:after="0"/>
        <w:ind w:hanging="283" w:start="777"/>
        <w:rPr/>
      </w:pPr>
      <w:r>
        <w:rPr/>
        <w:t xml:space="preserve">人工授权状态； </w:t>
      </w:r>
    </w:p>
    <w:p>
      <w:pPr>
        <w:pStyle w:val="BodyText"/>
        <w:numPr>
          <w:ilvl w:val="0"/>
          <w:numId w:val="11"/>
        </w:numPr>
        <w:tabs>
          <w:tab w:val="clear" w:pos="1134"/>
          <w:tab w:val="left" w:pos="777" w:leader="none"/>
        </w:tabs>
        <w:bidi w:val="0"/>
        <w:spacing w:before="68" w:after="0"/>
        <w:ind w:hanging="283" w:start="777"/>
        <w:rPr/>
      </w:pPr>
      <w:r>
        <w:rPr/>
        <w:t xml:space="preserve">联盟标识、成员角色、波次、激活状态和到达窗口； </w:t>
      </w:r>
    </w:p>
    <w:p>
      <w:pPr>
        <w:pStyle w:val="BodyText"/>
        <w:numPr>
          <w:ilvl w:val="0"/>
          <w:numId w:val="11"/>
        </w:numPr>
        <w:tabs>
          <w:tab w:val="clear" w:pos="1134"/>
          <w:tab w:val="left" w:pos="777" w:leader="none"/>
        </w:tabs>
        <w:bidi w:val="0"/>
        <w:ind w:hanging="283" w:start="777"/>
        <w:rPr/>
      </w:pPr>
      <w:r>
        <w:rPr/>
        <w:t xml:space="preserve">计划有效期及与上一版本的变化原因。 </w:t>
      </w:r>
    </w:p>
    <w:p>
      <w:pPr>
        <w:pStyle w:val="Heading3"/>
        <w:bidi w:val="0"/>
        <w:ind w:hanging="0" w:start="0" w:end="0"/>
        <w:jc w:val="start"/>
        <w:rPr/>
      </w:pPr>
      <w:bookmarkStart w:id="26" w:name="section-3-20"/>
      <w:bookmarkEnd w:id="26"/>
      <w:r>
        <w:rPr/>
        <w:t xml:space="preserve">7.3 </w:t>
      </w:r>
      <w:r>
        <w:rPr/>
        <w:t>优化模型</w:t>
      </w:r>
    </w:p>
    <w:p>
      <w:pPr>
        <w:pStyle w:val="BodyText"/>
        <w:bidi w:val="0"/>
        <w:spacing w:before="68" w:after="113"/>
        <w:ind w:start="68" w:end="68"/>
        <w:jc w:val="both"/>
        <w:rPr/>
      </w:pPr>
      <w:r>
        <w:rPr/>
        <w:t xml:space="preserve">设资源 </w:t>
      </w:r>
      <w:r>
        <w:rPr/>
        <w:t xml:space="preserve">(i) </w:t>
      </w:r>
      <w:r>
        <w:rPr/>
        <w:t xml:space="preserve">分配给目标需求槽 </w:t>
      </w:r>
      <w:r>
        <w:rPr/>
        <w:t xml:space="preserve">(j) </w:t>
      </w:r>
      <w:r>
        <w:rPr/>
        <w:t xml:space="preserve">的二元变量为 </w:t>
      </w:r>
      <w:r>
        <w:rPr/>
        <w:t>(x_{ij})</w:t>
      </w:r>
      <w:r>
        <w:rPr/>
        <w:t>：</w:t>
      </w:r>
    </w:p>
    <w:p>
      <w:pPr>
        <w:pStyle w:val="BodyText"/>
        <w:bidi w:val="0"/>
        <w:spacing w:before="68" w:after="113"/>
        <w:ind w:start="68" w:end="68"/>
        <w:jc w:val="both"/>
        <w:rPr/>
      </w:pPr>
      <w:r>
        <w:rPr/>
        <w:t>[ \min \sum_{i,j} x_{ij} C_{ij}. ]</w:t>
      </w:r>
    </w:p>
    <w:p>
      <w:pPr>
        <w:pStyle w:val="BodyText"/>
        <w:bidi w:val="0"/>
        <w:spacing w:before="68" w:after="113"/>
        <w:ind w:start="68" w:end="68"/>
        <w:jc w:val="both"/>
        <w:rPr/>
      </w:pPr>
      <w:r>
        <w:rPr/>
        <w:t xml:space="preserve">普通约束为每个资源最多一个任务、每个需求槽最多一个资源。代价 </w:t>
      </w:r>
      <w:r>
        <w:rPr/>
        <w:t xml:space="preserve">(C_{ij}) </w:t>
      </w:r>
      <w:r>
        <w:rPr/>
        <w:t>由以下分量组成：</w:t>
      </w:r>
    </w:p>
    <w:p>
      <w:pPr>
        <w:pStyle w:val="BodyText"/>
        <w:numPr>
          <w:ilvl w:val="0"/>
          <w:numId w:val="12"/>
        </w:numPr>
        <w:tabs>
          <w:tab w:val="clear" w:pos="1134"/>
          <w:tab w:val="left" w:pos="777" w:leader="none"/>
        </w:tabs>
        <w:bidi w:val="0"/>
        <w:spacing w:before="68" w:after="0"/>
        <w:ind w:hanging="283" w:start="777"/>
        <w:rPr/>
      </w:pPr>
      <w:r>
        <w:rPr/>
        <w:t xml:space="preserve">接近和拦截窗口代价； </w:t>
      </w:r>
    </w:p>
    <w:p>
      <w:pPr>
        <w:pStyle w:val="BodyText"/>
        <w:numPr>
          <w:ilvl w:val="0"/>
          <w:numId w:val="12"/>
        </w:numPr>
        <w:tabs>
          <w:tab w:val="clear" w:pos="1134"/>
          <w:tab w:val="left" w:pos="777" w:leader="none"/>
        </w:tabs>
        <w:bidi w:val="0"/>
        <w:spacing w:before="68" w:after="0"/>
        <w:ind w:hanging="283" w:start="777"/>
        <w:rPr/>
      </w:pPr>
      <w:r>
        <w:rPr/>
        <w:t xml:space="preserve">航迹协方差和质量惩罚； </w:t>
      </w:r>
    </w:p>
    <w:p>
      <w:pPr>
        <w:pStyle w:val="BodyText"/>
        <w:numPr>
          <w:ilvl w:val="0"/>
          <w:numId w:val="12"/>
        </w:numPr>
        <w:tabs>
          <w:tab w:val="clear" w:pos="1134"/>
          <w:tab w:val="left" w:pos="777" w:leader="none"/>
        </w:tabs>
        <w:bidi w:val="0"/>
        <w:spacing w:before="68" w:after="0"/>
        <w:ind w:hanging="283" w:start="777"/>
        <w:rPr/>
      </w:pPr>
      <w:r>
        <w:rPr/>
        <w:t xml:space="preserve">目标威胁权重； </w:t>
      </w:r>
    </w:p>
    <w:p>
      <w:pPr>
        <w:pStyle w:val="BodyText"/>
        <w:numPr>
          <w:ilvl w:val="0"/>
          <w:numId w:val="12"/>
        </w:numPr>
        <w:tabs>
          <w:tab w:val="clear" w:pos="1134"/>
          <w:tab w:val="left" w:pos="777" w:leader="none"/>
        </w:tabs>
        <w:bidi w:val="0"/>
        <w:spacing w:before="68" w:after="0"/>
        <w:ind w:hanging="283" w:start="777"/>
        <w:rPr/>
      </w:pPr>
      <w:r>
        <w:rPr/>
        <w:t xml:space="preserve">资源能量、健康和当前负载惩罚； </w:t>
      </w:r>
    </w:p>
    <w:p>
      <w:pPr>
        <w:pStyle w:val="BodyText"/>
        <w:numPr>
          <w:ilvl w:val="0"/>
          <w:numId w:val="12"/>
        </w:numPr>
        <w:tabs>
          <w:tab w:val="clear" w:pos="1134"/>
          <w:tab w:val="left" w:pos="777" w:leader="none"/>
        </w:tabs>
        <w:bidi w:val="0"/>
        <w:spacing w:before="68" w:after="0"/>
        <w:ind w:hanging="283" w:start="777"/>
        <w:rPr/>
      </w:pPr>
      <w:r>
        <w:rPr/>
        <w:t xml:space="preserve">相机视场和末端确认难度； </w:t>
      </w:r>
    </w:p>
    <w:p>
      <w:pPr>
        <w:pStyle w:val="BodyText"/>
        <w:numPr>
          <w:ilvl w:val="0"/>
          <w:numId w:val="12"/>
        </w:numPr>
        <w:tabs>
          <w:tab w:val="clear" w:pos="1134"/>
          <w:tab w:val="left" w:pos="777" w:leader="none"/>
        </w:tabs>
        <w:bidi w:val="0"/>
        <w:spacing w:before="68" w:after="0"/>
        <w:ind w:hanging="283" w:start="777"/>
        <w:rPr/>
      </w:pPr>
      <w:r>
        <w:rPr/>
        <w:t xml:space="preserve">多资源航迹冲突与安全间隔风险； </w:t>
      </w:r>
    </w:p>
    <w:p>
      <w:pPr>
        <w:pStyle w:val="BodyText"/>
        <w:numPr>
          <w:ilvl w:val="0"/>
          <w:numId w:val="12"/>
        </w:numPr>
        <w:tabs>
          <w:tab w:val="clear" w:pos="1134"/>
          <w:tab w:val="left" w:pos="777" w:leader="none"/>
        </w:tabs>
        <w:bidi w:val="0"/>
        <w:ind w:hanging="283" w:start="777"/>
        <w:rPr/>
      </w:pPr>
      <w:r>
        <w:rPr/>
        <w:t xml:space="preserve">切换现有任务所产生的迟滞代价。 </w:t>
      </w:r>
    </w:p>
    <w:p>
      <w:pPr>
        <w:pStyle w:val="BodyText"/>
        <w:bidi w:val="0"/>
        <w:spacing w:before="68" w:after="113"/>
        <w:ind w:start="68" w:end="68"/>
        <w:jc w:val="both"/>
        <w:rPr/>
      </w:pPr>
      <w:r>
        <w:rPr/>
        <w:t xml:space="preserve">每个分量保留解释值，便于 </w:t>
      </w:r>
      <w:r>
        <w:rPr/>
        <w:t xml:space="preserve">D6 </w:t>
      </w:r>
      <w:r>
        <w:rPr/>
        <w:t>判断计划变化来自威胁、几何、不确定性还是资源状态。</w:t>
      </w:r>
    </w:p>
    <w:p>
      <w:pPr>
        <w:pStyle w:val="Heading3"/>
        <w:bidi w:val="0"/>
        <w:ind w:hanging="0" w:start="0" w:end="0"/>
        <w:jc w:val="start"/>
        <w:rPr/>
      </w:pPr>
      <w:bookmarkStart w:id="27" w:name="section-3-21"/>
      <w:bookmarkEnd w:id="27"/>
      <w:r>
        <w:rPr/>
        <w:t xml:space="preserve">7.4 </w:t>
      </w:r>
      <w:r>
        <w:rPr/>
        <w:t>一对一与多资源需求</w:t>
      </w:r>
    </w:p>
    <w:p>
      <w:pPr>
        <w:pStyle w:val="BodyText"/>
        <w:bidi w:val="0"/>
        <w:spacing w:before="68" w:after="113"/>
        <w:ind w:start="68" w:end="68"/>
        <w:jc w:val="both"/>
        <w:rPr/>
      </w:pPr>
      <w:r>
        <w:rPr/>
        <w:t>普通目标用一个需求槽表示，</w:t>
      </w:r>
      <w:r>
        <w:rPr/>
        <w:t xml:space="preserve">SciPy </w:t>
      </w:r>
      <w:r>
        <w:rPr/>
        <w:t>匈牙利求解器给出最低总代价分配。高威胁目标可展开为多个 有角色的需求槽，例如两个已激活主成员和一个待命备用成员。联盟采用全有或全无准入：必要 主成员不齐时不能把不完整联盟当成已授权协同计划。</w:t>
      </w:r>
    </w:p>
    <w:p>
      <w:pPr>
        <w:pStyle w:val="BodyText"/>
        <w:bidi w:val="0"/>
        <w:spacing w:before="68" w:after="113"/>
        <w:ind w:start="68" w:end="68"/>
        <w:jc w:val="both"/>
        <w:rPr/>
      </w:pPr>
      <w:r>
        <w:rPr/>
        <w:t xml:space="preserve">当前策略不要求多个主成员同时到达。各主成员可按计划波次独立进入 </w:t>
      </w:r>
      <w:r>
        <w:rPr/>
        <w:t xml:space="preserve">5 </w:t>
      </w:r>
      <w:r>
        <w:rPr/>
        <w:t>米物理成功范围；共同 到达时间、撞击时间一致性和协同导引控制尚未实现。</w:t>
      </w:r>
    </w:p>
    <w:p>
      <w:pPr>
        <w:pStyle w:val="Heading3"/>
        <w:bidi w:val="0"/>
        <w:ind w:hanging="0" w:start="0" w:end="0"/>
        <w:jc w:val="start"/>
        <w:rPr/>
      </w:pPr>
      <w:bookmarkStart w:id="28" w:name="section-3-22"/>
      <w:bookmarkEnd w:id="28"/>
      <w:r>
        <w:rPr/>
        <w:t xml:space="preserve">7.5 </w:t>
      </w:r>
      <w:r>
        <w:rPr/>
        <w:t>滚动重规划和迟滞</w:t>
      </w:r>
    </w:p>
    <w:p>
      <w:pPr>
        <w:pStyle w:val="BodyText"/>
        <w:bidi w:val="0"/>
        <w:spacing w:before="68" w:after="113"/>
        <w:ind w:start="68" w:end="68"/>
        <w:jc w:val="both"/>
        <w:rPr/>
      </w:pPr>
      <w:r>
        <w:rPr/>
        <w:t xml:space="preserve">D3 </w:t>
      </w:r>
      <w:r>
        <w:rPr/>
        <w:t>周期性重算候选计划，但不会因微小代价变化立即切换。基本规则为：新计划相对当前计划有 足够收益，并且当前计划已经保持最小驻留时间，才接受新版本。目标出现</w:t>
      </w:r>
      <w:r>
        <w:rPr/>
        <w:t>/</w:t>
      </w:r>
      <w:r>
        <w:rPr/>
        <w:t xml:space="preserve">丢失、资源失效、威胁 变化或 </w:t>
      </w:r>
      <w:r>
        <w:rPr/>
        <w:t xml:space="preserve">D4 </w:t>
      </w:r>
      <w:r>
        <w:rPr/>
        <w:t>明确请求重规划可触发特殊路径。</w:t>
      </w:r>
    </w:p>
    <w:p>
      <w:pPr>
        <w:pStyle w:val="BodyText"/>
        <w:bidi w:val="0"/>
        <w:spacing w:before="68" w:after="113"/>
        <w:ind w:start="68" w:end="68"/>
        <w:jc w:val="both"/>
        <w:rPr/>
      </w:pPr>
      <w:r>
        <w:rPr/>
        <w:t xml:space="preserve">D5 </w:t>
      </w:r>
      <w:r>
        <w:rPr/>
        <w:t>的末端反馈不能直接改写分配。持续模糊、友方冲突、失锁或重获取失败会映射成下一轮视觉 确认代价和风险；单帧异常通过驻留和主资源保护逻辑吸收。</w:t>
      </w:r>
    </w:p>
    <w:p>
      <w:pPr>
        <w:pStyle w:val="Heading3"/>
        <w:bidi w:val="0"/>
        <w:ind w:hanging="0" w:start="0" w:end="0"/>
        <w:jc w:val="start"/>
        <w:rPr/>
      </w:pPr>
      <w:bookmarkStart w:id="29" w:name="section-3-23"/>
      <w:bookmarkEnd w:id="29"/>
      <w:r>
        <w:rPr/>
        <w:t xml:space="preserve">7.6 </w:t>
      </w:r>
      <w:r>
        <w:rPr/>
        <w:t>版本和执行安全</w:t>
      </w:r>
    </w:p>
    <w:p>
      <w:pPr>
        <w:pStyle w:val="BodyText"/>
        <w:bidi w:val="0"/>
        <w:spacing w:before="68" w:after="113"/>
        <w:ind w:start="68" w:end="68"/>
        <w:jc w:val="both"/>
        <w:rPr/>
      </w:pPr>
      <w:r>
        <w:rPr/>
        <w:t>计划版本必须单调增加。</w:t>
      </w:r>
      <w:r>
        <w:rPr/>
        <w:t xml:space="preserve">D7 </w:t>
      </w:r>
      <w:r>
        <w:rPr/>
        <w:t>只接受当前、授权、未过期且资源</w:t>
      </w:r>
      <w:r>
        <w:rPr/>
        <w:t>-</w:t>
      </w:r>
      <w:r>
        <w:rPr/>
        <w:t>目标绑定一致的计划。资源、目标、 所有者、联盟角色或版本发生不兼容变化时，原导引上下文失效。备用资源即使看到目标也不能在 没有新版本显式激活时自行接管。</w:t>
      </w:r>
    </w:p>
    <w:p>
      <w:pPr>
        <w:pStyle w:val="Heading3"/>
        <w:bidi w:val="0"/>
        <w:ind w:hanging="0" w:start="0" w:end="0"/>
        <w:jc w:val="start"/>
        <w:rPr/>
      </w:pPr>
      <w:bookmarkStart w:id="30" w:name="section-3-24"/>
      <w:bookmarkEnd w:id="30"/>
      <w:r>
        <w:rPr/>
        <w:t xml:space="preserve">7.7 </w:t>
      </w:r>
      <w:r>
        <w:rPr/>
        <w:t>当前能力边界</w:t>
      </w:r>
    </w:p>
    <w:p>
      <w:pPr>
        <w:pStyle w:val="BodyText"/>
        <w:bidi w:val="0"/>
        <w:spacing w:before="68" w:after="113"/>
        <w:ind w:start="68" w:end="68"/>
        <w:jc w:val="both"/>
        <w:rPr/>
      </w:pPr>
      <w:r>
        <w:rPr/>
        <w:t xml:space="preserve">当前已经实现 </w:t>
      </w:r>
      <w:r>
        <w:rPr/>
        <w:t xml:space="preserve">SciPy </w:t>
      </w:r>
      <w:r>
        <w:rPr/>
        <w:t>匈牙利分配、可解释代价、动态资源</w:t>
      </w:r>
      <w:r>
        <w:rPr/>
        <w:t>/</w:t>
      </w:r>
      <w:r>
        <w:rPr/>
        <w:t>目标规模、滚动版本、迟滞、末端反馈、 多资源需求槽、主用</w:t>
      </w:r>
      <w:r>
        <w:rPr/>
        <w:t>/</w:t>
      </w:r>
      <w:r>
        <w:rPr/>
        <w:t xml:space="preserve">备用角色和 </w:t>
      </w:r>
      <w:r>
        <w:rPr/>
        <w:t xml:space="preserve">D7 </w:t>
      </w:r>
      <w:r>
        <w:rPr/>
        <w:t xml:space="preserve">绑定门控。最小费用流工具 </w:t>
      </w:r>
      <w:r>
        <w:rPr/>
        <w:t xml:space="preserve">OR-Tools </w:t>
      </w:r>
      <w:r>
        <w:rPr/>
        <w:t>只作为复杂容量约束的 预留路线，尚未进入默认主线。</w:t>
      </w:r>
    </w:p>
    <w:p>
      <w:pPr>
        <w:pStyle w:val="BodyText"/>
        <w:bidi w:val="0"/>
        <w:spacing w:before="68" w:after="113"/>
        <w:ind w:start="68" w:end="68"/>
        <w:jc w:val="both"/>
        <w:rPr/>
      </w:pPr>
      <w:r>
        <w:rPr/>
        <w:t xml:space="preserve">现阶段仍缺长期真实多随机种子下的权重冻结和完整逐时刻计划历史；高威胁联盟的计划合同已经 接通，但整体完成率受 </w:t>
      </w:r>
      <w:r>
        <w:rPr/>
        <w:t xml:space="preserve">D5 </w:t>
      </w:r>
      <w:r>
        <w:rPr/>
        <w:t>第二主成员视觉获取限制。</w:t>
      </w:r>
    </w:p>
    <w:p>
      <w:pPr>
        <w:pStyle w:val="Heading2"/>
        <w:bidi w:val="0"/>
        <w:ind w:hanging="0" w:start="0" w:end="0"/>
        <w:jc w:val="start"/>
        <w:rPr/>
      </w:pPr>
      <w:bookmarkStart w:id="31" w:name="section-2-8"/>
      <w:bookmarkEnd w:id="31"/>
      <w:r>
        <w:rPr/>
        <w:t xml:space="preserve">8. D4 </w:t>
      </w:r>
      <w:r>
        <w:rPr/>
        <w:t>分布式协同、主动降级和被动接管</w:t>
      </w:r>
    </w:p>
    <w:p>
      <w:pPr>
        <w:pStyle w:val="Heading3"/>
        <w:bidi w:val="0"/>
        <w:ind w:hanging="0" w:start="0" w:end="0"/>
        <w:jc w:val="start"/>
        <w:rPr/>
      </w:pPr>
      <w:bookmarkStart w:id="32" w:name="section-3-25"/>
      <w:bookmarkEnd w:id="32"/>
      <w:r>
        <w:rPr/>
        <w:t xml:space="preserve">8.1 </w:t>
      </w:r>
      <w:r>
        <w:rPr/>
        <w:t>模块目标</w:t>
      </w:r>
    </w:p>
    <w:p>
      <w:pPr>
        <w:pStyle w:val="BodyText"/>
        <w:bidi w:val="0"/>
        <w:spacing w:before="68" w:after="113"/>
        <w:ind w:start="68" w:end="68"/>
        <w:jc w:val="both"/>
        <w:rPr/>
      </w:pPr>
      <w:r>
        <w:rPr/>
        <w:t xml:space="preserve">D4 </w:t>
      </w:r>
      <w:r>
        <w:rPr/>
        <w:t>判断当前计划应继续由中心执行、请求中心重规划、交给机动高空侦察二级节点接管，还是在 中心和二级节点均失效后进入完全分布式协商。它既处理节点被摧毁或通信中断造成的被动降级， 也处理中心仍在线但态势质量和计划时效已经不足的主动降级。</w:t>
      </w:r>
    </w:p>
    <w:p>
      <w:pPr>
        <w:pStyle w:val="Heading3"/>
        <w:bidi w:val="0"/>
        <w:ind w:hanging="0" w:start="0" w:end="0"/>
        <w:jc w:val="start"/>
        <w:rPr/>
      </w:pPr>
      <w:bookmarkStart w:id="33" w:name="section-3-26"/>
      <w:bookmarkEnd w:id="33"/>
      <w:r>
        <w:rPr/>
        <w:t xml:space="preserve">8.2 </w:t>
      </w:r>
      <w:r>
        <w:rPr/>
        <w:t>分层接管架构</w:t>
      </w:r>
    </w:p>
    <w:p>
      <w:pPr>
        <w:pStyle w:val="PreformattedText"/>
        <w:keepLines/>
        <w:pBdr/>
        <w:bidi w:val="0"/>
        <w:spacing w:lineRule="auto" w:line="300" w:before="0" w:after="0"/>
        <w:jc w:val="start"/>
        <w:rPr/>
      </w:pPr>
      <w:r>
        <w:rPr>
          <w:rStyle w:val="SourceText"/>
        </w:rPr>
        <w:t>flowchart TD</w:t>
      </w:r>
    </w:p>
    <w:p>
      <w:pPr>
        <w:pStyle w:val="PreformattedText"/>
        <w:keepLines/>
        <w:pBdr/>
        <w:bidi w:val="0"/>
        <w:spacing w:lineRule="auto" w:line="300" w:before="0" w:after="0"/>
        <w:jc w:val="start"/>
        <w:rPr/>
      </w:pPr>
      <w:r>
        <w:rPr>
          <w:rStyle w:val="SourceText"/>
        </w:rPr>
        <w:t xml:space="preserve">    </w:t>
      </w:r>
      <w:r>
        <w:rPr>
          <w:rStyle w:val="SourceText"/>
        </w:rPr>
        <w:t>C[</w:t>
      </w:r>
      <w:r>
        <w:rPr>
          <w:rStyle w:val="SourceText"/>
        </w:rPr>
        <w:t>中心节点正常计划</w:t>
      </w:r>
      <w:r>
        <w:rPr>
          <w:rStyle w:val="SourceText"/>
        </w:rPr>
        <w:t>] --&gt;|</w:t>
      </w:r>
      <w:r>
        <w:rPr>
          <w:rStyle w:val="SourceText"/>
        </w:rPr>
        <w:t>态势可靠且末端一致</w:t>
      </w:r>
      <w:r>
        <w:rPr>
          <w:rStyle w:val="SourceText"/>
        </w:rPr>
        <w:t>| KEEP[</w:t>
      </w:r>
      <w:r>
        <w:rPr>
          <w:rStyle w:val="SourceText"/>
        </w:rPr>
        <w:t>继续当前计划</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C --&gt;|</w:t>
      </w:r>
      <w:r>
        <w:rPr>
          <w:rStyle w:val="SourceText"/>
        </w:rPr>
        <w:t>计划过时或不确定性升高</w:t>
      </w:r>
      <w:r>
        <w:rPr>
          <w:rStyle w:val="SourceText"/>
        </w:rPr>
        <w:t>| REPLAN[</w:t>
      </w:r>
      <w:r>
        <w:rPr>
          <w:rStyle w:val="SourceText"/>
        </w:rPr>
        <w:t>请求中心重规划</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C --&gt;|</w:t>
      </w:r>
      <w:r>
        <w:rPr>
          <w:rStyle w:val="SourceText"/>
        </w:rPr>
        <w:t>中心失效或持续不适用</w:t>
      </w:r>
      <w:r>
        <w:rPr>
          <w:rStyle w:val="SourceText"/>
        </w:rPr>
        <w:t>| S[</w:t>
      </w:r>
      <w:r>
        <w:rPr>
          <w:rStyle w:val="SourceText"/>
        </w:rPr>
        <w:t>机动高空侦察二级节点</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S --&gt;|</w:t>
      </w:r>
      <w:r>
        <w:rPr>
          <w:rStyle w:val="SourceText"/>
        </w:rPr>
        <w:t>覆盖、通信、算力和持续就绪满足</w:t>
      </w:r>
      <w:r>
        <w:rPr>
          <w:rStyle w:val="SourceText"/>
        </w:rPr>
        <w:t>| SP[</w:t>
      </w:r>
      <w:r>
        <w:rPr>
          <w:rStyle w:val="SourceText"/>
        </w:rPr>
        <w:t>发布二级版本计划</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S --&gt;|</w:t>
      </w:r>
      <w:r>
        <w:rPr>
          <w:rStyle w:val="SourceText"/>
        </w:rPr>
        <w:t>二级节点也失效</w:t>
      </w:r>
      <w:r>
        <w:rPr>
          <w:rStyle w:val="SourceText"/>
        </w:rPr>
        <w:t>| P[</w:t>
      </w:r>
      <w:r>
        <w:rPr>
          <w:rStyle w:val="SourceText"/>
        </w:rPr>
        <w:t>拦截机点对点摘要交换</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P --&gt; CBBA[</w:t>
      </w:r>
      <w:r>
        <w:rPr>
          <w:rStyle w:val="SourceText"/>
        </w:rPr>
        <w:t>基于共识的捆绑协商</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CBBA --&gt; COMMIT[</w:t>
      </w:r>
      <w:r>
        <w:rPr>
          <w:rStyle w:val="SourceText"/>
        </w:rPr>
        <w:t>确认应答、时期和租约一致后原子提交</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COMMIT --&gt; EXEC[</w:t>
      </w:r>
      <w:r>
        <w:rPr>
          <w:rStyle w:val="SourceText"/>
        </w:rPr>
        <w:t>保底执行</w:t>
      </w:r>
      <w:r>
        <w:rPr>
          <w:rStyle w:val="SourceText"/>
        </w:rPr>
        <w:t>]</w:t>
      </w:r>
    </w:p>
    <w:p>
      <w:pPr>
        <w:pStyle w:val="PreformattedText"/>
        <w:bidi w:val="0"/>
        <w:spacing w:before="0" w:after="283"/>
        <w:jc w:val="start"/>
        <w:rPr/>
      </w:pPr>
      <w:r>
        <w:rPr>
          <w:rStyle w:val="SourceText"/>
        </w:rPr>
        <w:t xml:space="preserve">    </w:t>
      </w:r>
      <w:r>
        <w:rPr>
          <w:rStyle w:val="SourceText"/>
        </w:rPr>
        <w:t>CBBA --&gt;|</w:t>
      </w:r>
      <w:r>
        <w:rPr>
          <w:rStyle w:val="SourceText"/>
        </w:rPr>
        <w:t>条件不全</w:t>
      </w:r>
      <w:r>
        <w:rPr>
          <w:rStyle w:val="SourceText"/>
        </w:rPr>
        <w:t>| HOLD[</w:t>
      </w:r>
      <w:r>
        <w:rPr>
          <w:rStyle w:val="SourceText"/>
        </w:rPr>
        <w:t>闭锁或保持</w:t>
      </w:r>
      <w:r>
        <w:rPr>
          <w:rStyle w:val="SourceText"/>
        </w:rPr>
        <w:t>]</w:t>
      </w:r>
    </w:p>
    <w:p>
      <w:pPr>
        <w:pStyle w:val="BodyText"/>
        <w:bidi w:val="0"/>
        <w:spacing w:before="68" w:after="113"/>
        <w:ind w:start="68" w:end="68"/>
        <w:jc w:val="both"/>
        <w:rPr/>
      </w:pPr>
      <w:r>
        <w:rPr/>
        <w:t xml:space="preserve">二级节点不是固定高空系留节点的单一假设，而是当前方案中的机动高空侦察无人机。它可以根据 </w:t>
      </w:r>
      <w:r>
        <w:rPr/>
        <w:t xml:space="preserve">D1 </w:t>
      </w:r>
      <w:r>
        <w:rPr/>
        <w:t>雷达粗指向调整高性能光电云台，以较窄视场获得更大目标像素，而不强求单相机始终覆盖全部 目标。中心可用时它提供局部图像和线索；中心失效后才在持续就绪条件下成为新计划所有者。</w:t>
      </w:r>
    </w:p>
    <w:p>
      <w:pPr>
        <w:pStyle w:val="Heading3"/>
        <w:bidi w:val="0"/>
        <w:ind w:hanging="0" w:start="0" w:end="0"/>
        <w:jc w:val="start"/>
        <w:rPr/>
      </w:pPr>
      <w:bookmarkStart w:id="34" w:name="section-3-27"/>
      <w:bookmarkEnd w:id="34"/>
      <w:r>
        <w:rPr/>
        <w:t xml:space="preserve">8.3 </w:t>
      </w:r>
      <w:r>
        <w:rPr/>
        <w:t>中心健康状态机</w:t>
      </w:r>
    </w:p>
    <w:p>
      <w:pPr>
        <w:pStyle w:val="BodyText"/>
        <w:bidi w:val="0"/>
        <w:spacing w:before="68" w:after="113"/>
        <w:ind w:start="68" w:end="68"/>
        <w:jc w:val="both"/>
        <w:rPr/>
      </w:pPr>
      <w:r>
        <w:rPr/>
        <w:t>中心健康状态为：</w:t>
      </w:r>
    </w:p>
    <w:p>
      <w:pPr>
        <w:pStyle w:val="PreformattedText"/>
        <w:bidi w:val="0"/>
        <w:spacing w:before="0" w:after="283"/>
        <w:jc w:val="start"/>
        <w:rPr/>
      </w:pPr>
      <w:r>
        <w:rPr>
          <w:rStyle w:val="SourceText"/>
        </w:rPr>
        <w:t xml:space="preserve">正常 </w:t>
      </w:r>
      <w:r>
        <w:rPr>
          <w:rStyle w:val="SourceText"/>
        </w:rPr>
        <w:t xml:space="preserve">-&gt; </w:t>
      </w:r>
      <w:r>
        <w:rPr>
          <w:rStyle w:val="SourceText"/>
        </w:rPr>
        <w:t xml:space="preserve">退化 </w:t>
      </w:r>
      <w:r>
        <w:rPr>
          <w:rStyle w:val="SourceText"/>
        </w:rPr>
        <w:t xml:space="preserve">-&gt; </w:t>
      </w:r>
      <w:r>
        <w:rPr>
          <w:rStyle w:val="SourceText"/>
        </w:rPr>
        <w:t xml:space="preserve">可疑 </w:t>
      </w:r>
      <w:r>
        <w:rPr>
          <w:rStyle w:val="SourceText"/>
        </w:rPr>
        <w:t xml:space="preserve">-&gt; </w:t>
      </w:r>
      <w:r>
        <w:rPr>
          <w:rStyle w:val="SourceText"/>
        </w:rPr>
        <w:t>失效</w:t>
      </w:r>
    </w:p>
    <w:p>
      <w:pPr>
        <w:pStyle w:val="BodyText"/>
        <w:bidi w:val="0"/>
        <w:spacing w:before="68" w:after="113"/>
        <w:ind w:start="68" w:end="68"/>
        <w:jc w:val="both"/>
        <w:rPr/>
      </w:pPr>
      <w:r>
        <w:rPr/>
        <w:t>判定证据包括心跳年龄、航迹更新时间、分配更新时间和通信质量。进入和恢复采用不同阈值， 防止短时抖动导致所有权来回切换。中心恢复后也不立即夺权，而是与当前二级或分布式态势并行 校验，确认版本和航迹兼容后再迁移。</w:t>
      </w:r>
    </w:p>
    <w:p>
      <w:pPr>
        <w:pStyle w:val="Heading3"/>
        <w:bidi w:val="0"/>
        <w:ind w:hanging="0" w:start="0" w:end="0"/>
        <w:jc w:val="start"/>
        <w:rPr/>
      </w:pPr>
      <w:bookmarkStart w:id="35" w:name="section-3-28"/>
      <w:bookmarkEnd w:id="35"/>
      <w:r>
        <w:rPr/>
        <w:t xml:space="preserve">8.4 </w:t>
      </w:r>
      <w:r>
        <w:rPr/>
        <w:t>主动降级仲裁</w:t>
      </w:r>
    </w:p>
    <w:p>
      <w:pPr>
        <w:pStyle w:val="BodyText"/>
        <w:bidi w:val="0"/>
        <w:spacing w:before="68" w:after="113"/>
        <w:ind w:start="68" w:end="68"/>
        <w:jc w:val="both"/>
        <w:rPr/>
      </w:pPr>
      <w:r>
        <w:rPr/>
        <w:t>主动降级综合以下证据：</w:t>
      </w:r>
    </w:p>
    <w:p>
      <w:pPr>
        <w:pStyle w:val="BodyText"/>
        <w:numPr>
          <w:ilvl w:val="0"/>
          <w:numId w:val="13"/>
        </w:numPr>
        <w:tabs>
          <w:tab w:val="clear" w:pos="1134"/>
          <w:tab w:val="left" w:pos="777" w:leader="none"/>
        </w:tabs>
        <w:bidi w:val="0"/>
        <w:spacing w:before="68" w:after="0"/>
        <w:ind w:hanging="283" w:start="777"/>
        <w:rPr/>
      </w:pPr>
      <w:r>
        <w:rPr/>
        <w:t xml:space="preserve">D1 </w:t>
      </w:r>
      <w:r>
        <w:rPr/>
        <w:t xml:space="preserve">航迹协方差、量测年龄、来源缺口和区域质量； </w:t>
      </w:r>
    </w:p>
    <w:p>
      <w:pPr>
        <w:pStyle w:val="BodyText"/>
        <w:numPr>
          <w:ilvl w:val="0"/>
          <w:numId w:val="13"/>
        </w:numPr>
        <w:tabs>
          <w:tab w:val="clear" w:pos="1134"/>
          <w:tab w:val="left" w:pos="777" w:leader="none"/>
        </w:tabs>
        <w:bidi w:val="0"/>
        <w:spacing w:before="68" w:after="0"/>
        <w:ind w:hanging="283" w:start="777"/>
        <w:rPr/>
      </w:pPr>
      <w:r>
        <w:rPr/>
        <w:t xml:space="preserve">D2 </w:t>
      </w:r>
      <w:r>
        <w:rPr/>
        <w:t xml:space="preserve">关联歧义、身份切换、重复解释和身份连续性； </w:t>
      </w:r>
    </w:p>
    <w:p>
      <w:pPr>
        <w:pStyle w:val="BodyText"/>
        <w:numPr>
          <w:ilvl w:val="0"/>
          <w:numId w:val="13"/>
        </w:numPr>
        <w:tabs>
          <w:tab w:val="clear" w:pos="1134"/>
          <w:tab w:val="left" w:pos="777" w:leader="none"/>
        </w:tabs>
        <w:bidi w:val="0"/>
        <w:spacing w:before="68" w:after="0"/>
        <w:ind w:hanging="283" w:start="777"/>
        <w:rPr/>
      </w:pPr>
      <w:r>
        <w:rPr/>
        <w:t xml:space="preserve">D3 </w:t>
      </w:r>
      <w:r>
        <w:rPr/>
        <w:t xml:space="preserve">当前计划年龄、迟滞、资源可行性和高威胁目标需求满足情况； </w:t>
      </w:r>
    </w:p>
    <w:p>
      <w:pPr>
        <w:pStyle w:val="BodyText"/>
        <w:numPr>
          <w:ilvl w:val="0"/>
          <w:numId w:val="13"/>
        </w:numPr>
        <w:tabs>
          <w:tab w:val="clear" w:pos="1134"/>
          <w:tab w:val="left" w:pos="777" w:leader="none"/>
        </w:tabs>
        <w:bidi w:val="0"/>
        <w:spacing w:before="68" w:after="0"/>
        <w:ind w:hanging="283" w:start="777"/>
        <w:rPr/>
      </w:pPr>
      <w:r>
        <w:rPr/>
        <w:t xml:space="preserve">D5 </w:t>
      </w:r>
      <w:r>
        <w:rPr/>
        <w:t>末端关联是否与当前中心</w:t>
      </w:r>
      <w:r>
        <w:rPr/>
        <w:t>/</w:t>
      </w:r>
      <w:r>
        <w:rPr/>
        <w:t xml:space="preserve">二级分配一致、是否持续模糊、友方冲突或重获取失败； </w:t>
      </w:r>
    </w:p>
    <w:p>
      <w:pPr>
        <w:pStyle w:val="BodyText"/>
        <w:numPr>
          <w:ilvl w:val="0"/>
          <w:numId w:val="13"/>
        </w:numPr>
        <w:tabs>
          <w:tab w:val="clear" w:pos="1134"/>
          <w:tab w:val="left" w:pos="777" w:leader="none"/>
        </w:tabs>
        <w:bidi w:val="0"/>
        <w:ind w:hanging="283" w:start="777"/>
        <w:rPr/>
      </w:pPr>
      <w:r>
        <w:rPr/>
        <w:t xml:space="preserve">二级节点覆盖、云台指向、通信、算力和计划生成能力。 </w:t>
      </w:r>
    </w:p>
    <w:p>
      <w:pPr>
        <w:pStyle w:val="BodyText"/>
        <w:bidi w:val="0"/>
        <w:spacing w:before="68" w:after="113"/>
        <w:ind w:start="68" w:end="68"/>
        <w:jc w:val="both"/>
        <w:rPr/>
      </w:pPr>
      <w:r>
        <w:rPr/>
        <w:t xml:space="preserve">如果 </w:t>
      </w:r>
      <w:r>
        <w:rPr/>
        <w:t xml:space="preserve">D5 </w:t>
      </w:r>
      <w:r>
        <w:rPr/>
        <w:t>与当前分配一致，航迹和计划仍满足质量门限，则继续执行，不因存在二级节点而降级。 如果风险只是暂时升高，优先请求中心发布新版本；只有风险持续、旧计划明显失效且二级节点 持续就绪时才转移所有权。</w:t>
      </w:r>
      <w:r>
        <w:rPr/>
        <w:t xml:space="preserve">D4 </w:t>
      </w:r>
      <w:r>
        <w:rPr/>
        <w:t>不把“看不见”简单等同于“中心失效”，也不要求远距离雷达误差 已经足够小时必须二次分配。</w:t>
      </w:r>
    </w:p>
    <w:p>
      <w:pPr>
        <w:pStyle w:val="Heading3"/>
        <w:bidi w:val="0"/>
        <w:ind w:hanging="0" w:start="0" w:end="0"/>
        <w:jc w:val="start"/>
        <w:rPr/>
      </w:pPr>
      <w:bookmarkStart w:id="36" w:name="section-3-29"/>
      <w:bookmarkEnd w:id="36"/>
      <w:r>
        <w:rPr/>
        <w:t xml:space="preserve">8.5 </w:t>
      </w:r>
      <w:r>
        <w:rPr/>
        <w:t>二级接管和完全分布式协商</w:t>
      </w:r>
    </w:p>
    <w:p>
      <w:pPr>
        <w:pStyle w:val="BodyText"/>
        <w:bidi w:val="0"/>
        <w:spacing w:before="68" w:after="113"/>
        <w:ind w:start="68" w:end="68"/>
        <w:jc w:val="both"/>
        <w:rPr/>
      </w:pPr>
      <w:r>
        <w:rPr/>
        <w:t>二级节点按覆盖质量、数据新鲜度、通信可达性、计算余量和持续就绪时间评分。只有就绪条件连续 满足，才能发布所有者、时期、版本和租约严格更新的计划。</w:t>
      </w:r>
    </w:p>
    <w:p>
      <w:pPr>
        <w:pStyle w:val="BodyText"/>
        <w:bidi w:val="0"/>
        <w:spacing w:before="68" w:after="113"/>
        <w:ind w:start="68" w:end="68"/>
        <w:jc w:val="both"/>
        <w:rPr/>
      </w:pPr>
      <w:r>
        <w:rPr/>
        <w:t>中心和二级节点都失效后，资源节点交换压缩的航迹摘要和资源摘要，使用轻量基于共识的捆绑 算法或拍卖式逻辑选择任务。高威胁目标需要多个资源时，仅选出成员还不够，必须形成：</w:t>
      </w:r>
    </w:p>
    <w:p>
      <w:pPr>
        <w:pStyle w:val="PreformattedText"/>
        <w:keepLines/>
        <w:pBdr/>
        <w:bidi w:val="0"/>
        <w:spacing w:lineRule="auto" w:line="300" w:before="0" w:after="0"/>
        <w:jc w:val="start"/>
        <w:rPr/>
      </w:pPr>
      <w:r>
        <w:rPr>
          <w:rStyle w:val="SourceText"/>
        </w:rPr>
        <w:t xml:space="preserve">提议 </w:t>
      </w:r>
      <w:r>
        <w:rPr>
          <w:rStyle w:val="SourceText"/>
        </w:rPr>
        <w:t xml:space="preserve">-&gt; </w:t>
      </w:r>
      <w:r>
        <w:rPr>
          <w:rStyle w:val="SourceText"/>
        </w:rPr>
        <w:t xml:space="preserve">收集确认应答 </w:t>
      </w:r>
      <w:r>
        <w:rPr>
          <w:rStyle w:val="SourceText"/>
        </w:rPr>
        <w:t xml:space="preserve">-&gt; </w:t>
      </w:r>
      <w:r>
        <w:rPr>
          <w:rStyle w:val="SourceText"/>
        </w:rPr>
        <w:t xml:space="preserve">已提交 </w:t>
      </w:r>
      <w:r>
        <w:rPr>
          <w:rStyle w:val="SourceText"/>
        </w:rPr>
        <w:t xml:space="preserve">-&gt; </w:t>
      </w:r>
      <w:r>
        <w:rPr>
          <w:rStyle w:val="SourceText"/>
        </w:rPr>
        <w:t>执行</w:t>
      </w:r>
    </w:p>
    <w:p>
      <w:pPr>
        <w:pStyle w:val="PreformattedText"/>
        <w:bidi w:val="0"/>
        <w:spacing w:before="0" w:after="283"/>
        <w:jc w:val="start"/>
        <w:rPr/>
      </w:pPr>
      <w:r>
        <w:rPr>
          <w:rStyle w:val="SourceText"/>
        </w:rPr>
        <w:t xml:space="preserve">                     </w:t>
      </w:r>
      <w:r>
        <w:rPr>
          <w:rStyle w:val="SourceText"/>
        </w:rPr>
        <w:t xml:space="preserve">\-&gt; </w:t>
      </w:r>
      <w:r>
        <w:rPr>
          <w:rStyle w:val="SourceText"/>
        </w:rPr>
        <w:t>重构或中止</w:t>
      </w:r>
    </w:p>
    <w:p>
      <w:pPr>
        <w:pStyle w:val="BodyText"/>
        <w:bidi w:val="0"/>
        <w:spacing w:before="68" w:after="113"/>
        <w:ind w:start="68" w:end="68"/>
        <w:jc w:val="both"/>
        <w:rPr/>
      </w:pPr>
      <w:r>
        <w:rPr/>
        <w:t>全部必要成员必须对同一联盟标识、联盟版本、计划版本、时期和有效租约确认，才原子提交。缺少 确认、旧时期、过期租约或网络分区均按保守原则闭锁。这样可以避免两个分区同时认为自己拥有 同一任务。</w:t>
      </w:r>
    </w:p>
    <w:p>
      <w:pPr>
        <w:pStyle w:val="Heading3"/>
        <w:bidi w:val="0"/>
        <w:ind w:hanging="0" w:start="0" w:end="0"/>
        <w:jc w:val="start"/>
        <w:rPr/>
      </w:pPr>
      <w:bookmarkStart w:id="37" w:name="section-3-30"/>
      <w:bookmarkEnd w:id="37"/>
      <w:r>
        <w:rPr/>
        <w:t xml:space="preserve">8.6 </w:t>
      </w:r>
      <w:r>
        <w:rPr/>
        <w:t>当前验证结果</w:t>
      </w:r>
    </w:p>
    <w:p>
      <w:pPr>
        <w:pStyle w:val="BodyText"/>
        <w:bidi w:val="0"/>
        <w:spacing w:before="68" w:after="113"/>
        <w:ind w:start="68" w:end="68"/>
        <w:jc w:val="both"/>
        <w:rPr/>
      </w:pPr>
      <w:r>
        <w:rPr/>
        <w:t xml:space="preserve">D4 </w:t>
      </w:r>
      <w:r>
        <w:rPr/>
        <w:t>在正常、中心失效、中心和二级同时失效、</w:t>
      </w:r>
      <w:r>
        <w:rPr/>
        <w:t xml:space="preserve">0.5 </w:t>
      </w:r>
      <w:r>
        <w:rPr/>
        <w:t>秒延迟、</w:t>
      </w:r>
      <w:r>
        <w:rPr/>
        <w:t xml:space="preserve">30% </w:t>
      </w:r>
      <w:r>
        <w:rPr/>
        <w:t xml:space="preserve">丢包和网络分区恢复六类场景中 各运行 </w:t>
      </w:r>
      <w:r>
        <w:rPr/>
        <w:t xml:space="preserve">10 </w:t>
      </w:r>
      <w:r>
        <w:rPr/>
        <w:t xml:space="preserve">个随机种子，共 </w:t>
      </w:r>
      <w:r>
        <w:rPr/>
        <w:t xml:space="preserve">60 </w:t>
      </w:r>
      <w:r>
        <w:rPr/>
        <w:t xml:space="preserve">个案例。实验时钟下安全结果 </w:t>
      </w:r>
      <w:r>
        <w:rPr/>
        <w:t xml:space="preserve">60/60 </w:t>
      </w:r>
      <w:r>
        <w:rPr/>
        <w:t xml:space="preserve">通过，错误降级、重复所有者和 脑裂防护失败均为 </w:t>
      </w:r>
      <w:r>
        <w:rPr/>
        <w:t>0</w:t>
      </w:r>
      <w:r>
        <w:rPr/>
        <w:t>；</w:t>
      </w:r>
      <w:r>
        <w:rPr/>
        <w:t xml:space="preserve">30% </w:t>
      </w:r>
      <w:r>
        <w:rPr/>
        <w:t xml:space="preserve">丢包下 </w:t>
      </w:r>
      <w:r>
        <w:rPr/>
        <w:t xml:space="preserve">7/10 </w:t>
      </w:r>
      <w:r>
        <w:rPr/>
        <w:t>按合同闭锁。</w:t>
      </w:r>
    </w:p>
    <w:p>
      <w:pPr>
        <w:pStyle w:val="BodyText"/>
        <w:bidi w:val="0"/>
        <w:spacing w:before="68" w:after="113"/>
        <w:ind w:start="68" w:end="68"/>
        <w:jc w:val="both"/>
        <w:rPr/>
      </w:pPr>
      <w:r>
        <w:rPr/>
        <w:t>这证明时期、租约、确认应答和闭锁逻辑能够运行，不代表真实无线电链路、硬件时钟漂移、带宽 竞争和加密认证已经完成。当前轻量基于共识的捆绑算法是保底协商基线，不是生产级麻省理工 学院（</w:t>
      </w:r>
      <w:r>
        <w:rPr/>
        <w:t>Massachusetts Institute of Technology</w:t>
      </w:r>
      <w:r>
        <w:rPr/>
        <w:t>，</w:t>
      </w:r>
      <w:r>
        <w:rPr/>
        <w:t>MIT</w:t>
      </w:r>
      <w:r>
        <w:rPr/>
        <w:t>）航空控制实验室代码的直接部署。</w:t>
      </w:r>
    </w:p>
    <w:p>
      <w:pPr>
        <w:pStyle w:val="Heading2"/>
        <w:bidi w:val="0"/>
        <w:ind w:hanging="0" w:start="0" w:end="0"/>
        <w:jc w:val="start"/>
        <w:rPr/>
      </w:pPr>
      <w:bookmarkStart w:id="38" w:name="section-2-9"/>
      <w:bookmarkEnd w:id="38"/>
      <w:r>
        <w:rPr/>
        <w:t xml:space="preserve">9. D5 </w:t>
      </w:r>
      <w:r>
        <w:rPr/>
        <w:t>末端视觉配准与身份认证</w:t>
      </w:r>
    </w:p>
    <w:p>
      <w:pPr>
        <w:pStyle w:val="Heading3"/>
        <w:bidi w:val="0"/>
        <w:ind w:hanging="0" w:start="0" w:end="0"/>
        <w:jc w:val="start"/>
        <w:rPr/>
      </w:pPr>
      <w:bookmarkStart w:id="39" w:name="section-3-31"/>
      <w:bookmarkEnd w:id="39"/>
      <w:r>
        <w:rPr/>
        <w:t xml:space="preserve">9.1 </w:t>
      </w:r>
      <w:r>
        <w:rPr/>
        <w:t>模块目标</w:t>
      </w:r>
    </w:p>
    <w:p>
      <w:pPr>
        <w:pStyle w:val="BodyText"/>
        <w:bidi w:val="0"/>
        <w:spacing w:before="68" w:after="113"/>
        <w:ind w:start="68" w:end="68"/>
        <w:jc w:val="both"/>
        <w:rPr/>
      </w:pPr>
      <w:r>
        <w:rPr/>
        <w:t xml:space="preserve">D5 </w:t>
      </w:r>
      <w:r>
        <w:rPr/>
        <w:t xml:space="preserve">解决“相机里当前这个检测框，是否就是 </w:t>
      </w:r>
      <w:r>
        <w:rPr/>
        <w:t xml:space="preserve">D3 </w:t>
      </w:r>
      <w:r>
        <w:rPr/>
        <w:t>分配给本机的规范全局目标”。末端视场可能同时 出现多个入侵目标、友方资源和未知飞行物；画面中最近、最大或最居中的目标都不必然是分配 目标，因此禁止本地节点按视觉直觉自行换绑全局航迹标识。</w:t>
      </w:r>
    </w:p>
    <w:p>
      <w:pPr>
        <w:pStyle w:val="Heading3"/>
        <w:bidi w:val="0"/>
        <w:ind w:hanging="0" w:start="0" w:end="0"/>
        <w:jc w:val="start"/>
        <w:rPr/>
      </w:pPr>
      <w:bookmarkStart w:id="40" w:name="section-3-32"/>
      <w:bookmarkEnd w:id="40"/>
      <w:r>
        <w:rPr/>
        <w:t xml:space="preserve">9.2 </w:t>
      </w:r>
      <w:r>
        <w:rPr/>
        <w:t>三层身份</w:t>
      </w:r>
    </w:p>
    <w:p>
      <w:pPr>
        <w:pStyle w:val="BodyText"/>
        <w:bidi w:val="0"/>
        <w:spacing w:before="68" w:after="113"/>
        <w:ind w:start="68" w:end="68"/>
        <w:jc w:val="both"/>
        <w:rPr/>
      </w:pPr>
      <w:r>
        <w:rPr/>
        <w:t xml:space="preserve">D5 </w:t>
      </w:r>
      <w:r>
        <w:rPr/>
        <w:t>明确区分：</w:t>
      </w:r>
    </w:p>
    <w:p>
      <w:pPr>
        <w:pStyle w:val="BodyText"/>
        <w:numPr>
          <w:ilvl w:val="0"/>
          <w:numId w:val="14"/>
        </w:numPr>
        <w:tabs>
          <w:tab w:val="clear" w:pos="1134"/>
          <w:tab w:val="left" w:pos="777" w:leader="none"/>
        </w:tabs>
        <w:bidi w:val="0"/>
        <w:spacing w:before="68" w:after="0"/>
        <w:ind w:hanging="283" w:start="777"/>
        <w:rPr/>
      </w:pPr>
      <w:r>
        <w:rPr>
          <w:rStyle w:val="Strong"/>
        </w:rPr>
        <w:t>规范全局航迹标识</w:t>
      </w:r>
      <w:r>
        <w:rPr/>
        <w:t xml:space="preserve">：由 </w:t>
      </w:r>
      <w:r>
        <w:rPr/>
        <w:t xml:space="preserve">D2 </w:t>
      </w:r>
      <w:r>
        <w:rPr/>
        <w:t xml:space="preserve">维护，跨传感器和跨节点使用； </w:t>
      </w:r>
    </w:p>
    <w:p>
      <w:pPr>
        <w:pStyle w:val="BodyText"/>
        <w:numPr>
          <w:ilvl w:val="0"/>
          <w:numId w:val="14"/>
        </w:numPr>
        <w:tabs>
          <w:tab w:val="clear" w:pos="1134"/>
          <w:tab w:val="left" w:pos="777" w:leader="none"/>
        </w:tabs>
        <w:bidi w:val="0"/>
        <w:spacing w:before="68" w:after="0"/>
        <w:ind w:hanging="283" w:start="777"/>
        <w:rPr/>
      </w:pPr>
      <w:r>
        <w:rPr>
          <w:rStyle w:val="Strong"/>
        </w:rPr>
        <w:t>本地视觉航迹标识</w:t>
      </w:r>
      <w:r>
        <w:rPr/>
        <w:t xml:space="preserve">：由每个相机的多目标跟踪器维护，只在该相机和本地时期内有效； </w:t>
      </w:r>
    </w:p>
    <w:p>
      <w:pPr>
        <w:pStyle w:val="BodyText"/>
        <w:numPr>
          <w:ilvl w:val="0"/>
          <w:numId w:val="14"/>
        </w:numPr>
        <w:tabs>
          <w:tab w:val="clear" w:pos="1134"/>
          <w:tab w:val="left" w:pos="777" w:leader="none"/>
        </w:tabs>
        <w:bidi w:val="0"/>
        <w:ind w:hanging="283" w:start="777"/>
        <w:rPr/>
      </w:pPr>
      <w:r>
        <w:rPr>
          <w:rStyle w:val="Strong"/>
        </w:rPr>
        <w:t>离线真值标识</w:t>
      </w:r>
      <w:r>
        <w:rPr/>
        <w:t xml:space="preserve">：只供 </w:t>
      </w:r>
      <w:r>
        <w:rPr/>
        <w:t xml:space="preserve">D6 </w:t>
      </w:r>
      <w:r>
        <w:rPr/>
        <w:t xml:space="preserve">评分，不能进入在线关联。 </w:t>
      </w:r>
    </w:p>
    <w:p>
      <w:pPr>
        <w:pStyle w:val="BodyText"/>
        <w:bidi w:val="0"/>
        <w:spacing w:before="68" w:after="113"/>
        <w:ind w:start="68" w:end="68"/>
        <w:jc w:val="both"/>
        <w:rPr/>
      </w:pPr>
      <w:r>
        <w:rPr/>
        <w:t xml:space="preserve">不同相机中的局部编号即使相同也没有任何天然关系。例如相机一看到局部目标 </w:t>
      </w:r>
      <w:r>
        <w:rPr/>
        <w:t>1</w:t>
      </w:r>
      <w:r>
        <w:rPr/>
        <w:t>、</w:t>
      </w:r>
      <w:r>
        <w:rPr/>
        <w:t>2</w:t>
      </w:r>
      <w:r>
        <w:rPr/>
        <w:t>、</w:t>
      </w:r>
      <w:r>
        <w:rPr/>
        <w:t>3</w:t>
      </w:r>
      <w:r>
        <w:rPr/>
        <w:t xml:space="preserve">，相机二 看到局部目标 </w:t>
      </w:r>
      <w:r>
        <w:rPr/>
        <w:t>2</w:t>
      </w:r>
      <w:r>
        <w:rPr/>
        <w:t>、</w:t>
      </w:r>
      <w:r>
        <w:rPr/>
        <w:t>3</w:t>
      </w:r>
      <w:r>
        <w:rPr/>
        <w:t>、</w:t>
      </w:r>
      <w:r>
        <w:rPr/>
        <w:t>4</w:t>
      </w:r>
      <w:r>
        <w:rPr/>
        <w:t>，不能根据数字相同认定它们是同一目标。两侧都必须独立投影回同一组 规范全局航迹候选，再由中心或合法二级节点注册对应关系。</w:t>
      </w:r>
    </w:p>
    <w:p>
      <w:pPr>
        <w:pStyle w:val="Heading3"/>
        <w:bidi w:val="0"/>
        <w:ind w:hanging="0" w:start="0" w:end="0"/>
        <w:jc w:val="start"/>
        <w:rPr/>
      </w:pPr>
      <w:bookmarkStart w:id="41" w:name="section-3-33"/>
      <w:bookmarkEnd w:id="41"/>
      <w:r>
        <w:rPr/>
        <w:t xml:space="preserve">9.3 </w:t>
      </w:r>
      <w:r>
        <w:rPr/>
        <w:t>全局航迹投影到图像</w:t>
      </w:r>
    </w:p>
    <w:p>
      <w:pPr>
        <w:pStyle w:val="BodyText"/>
        <w:bidi w:val="0"/>
        <w:spacing w:before="68" w:after="113"/>
        <w:ind w:start="68" w:end="68"/>
        <w:jc w:val="both"/>
        <w:rPr/>
      </w:pPr>
      <w:r>
        <w:rPr/>
        <w:t xml:space="preserve">首先把 </w:t>
      </w:r>
      <w:r>
        <w:rPr/>
        <w:t xml:space="preserve">D2 </w:t>
      </w:r>
      <w:r>
        <w:rPr/>
        <w:t>航迹从自身有效时刻预测到相机量测时刻：</w:t>
      </w:r>
    </w:p>
    <w:p>
      <w:pPr>
        <w:pStyle w:val="BodyText"/>
        <w:bidi w:val="0"/>
        <w:spacing w:before="68" w:after="113"/>
        <w:ind w:start="68" w:end="68"/>
        <w:jc w:val="both"/>
        <w:rPr/>
      </w:pPr>
      <w:r>
        <w:rPr/>
        <w:t>[ \mathbf{p}(t_c)=\mathbf{p}(t_t)+\mathbf{v}(t_t)(t_c-t_t). ]</w:t>
      </w:r>
    </w:p>
    <w:p>
      <w:pPr>
        <w:pStyle w:val="BodyText"/>
        <w:bidi w:val="0"/>
        <w:spacing w:before="68" w:after="113"/>
        <w:ind w:start="68" w:end="68"/>
        <w:jc w:val="both"/>
        <w:rPr/>
      </w:pPr>
      <w:r>
        <w:rPr/>
        <w:t>然后利用相机位置和姿态把世界点转换到相机坐标：</w:t>
      </w:r>
    </w:p>
    <w:p>
      <w:pPr>
        <w:pStyle w:val="BodyText"/>
        <w:bidi w:val="0"/>
        <w:spacing w:before="68" w:after="113"/>
        <w:ind w:start="68" w:end="68"/>
        <w:jc w:val="both"/>
        <w:rPr/>
      </w:pPr>
      <w:r>
        <w:rPr/>
        <w:t>[ \mathbf{P}</w:t>
      </w:r>
      <w:r>
        <w:rPr>
          <w:rStyle w:val="Emphasis"/>
        </w:rPr>
        <w:t>c=\mathbf{R}</w:t>
      </w:r>
      <w:r>
        <w:rPr/>
        <w:t>{cw}(\mathbf{P}_w-\mathbf{C}_w). ]</w:t>
      </w:r>
    </w:p>
    <w:p>
      <w:pPr>
        <w:pStyle w:val="BodyText"/>
        <w:bidi w:val="0"/>
        <w:spacing w:before="68" w:after="113"/>
        <w:ind w:start="68" w:end="68"/>
        <w:jc w:val="both"/>
        <w:rPr/>
      </w:pPr>
      <w:r>
        <w:rPr/>
        <w:t>针孔投影为：</w:t>
      </w:r>
    </w:p>
    <w:p>
      <w:pPr>
        <w:pStyle w:val="BodyText"/>
        <w:bidi w:val="0"/>
        <w:spacing w:before="68" w:after="113"/>
        <w:ind w:start="68" w:end="68"/>
        <w:jc w:val="both"/>
        <w:rPr/>
      </w:pPr>
      <w:r>
        <w:rPr/>
        <w:t>[ u=f_x X_c/Z_c+c_x,\qquad v=f_y Y_c/Z_c+c_y. ]</w:t>
      </w:r>
    </w:p>
    <w:p>
      <w:pPr>
        <w:pStyle w:val="BodyText"/>
        <w:bidi w:val="0"/>
        <w:spacing w:before="68" w:after="113"/>
        <w:ind w:start="68" w:end="68"/>
        <w:jc w:val="both"/>
        <w:rPr/>
      </w:pPr>
      <w:r>
        <w:rPr/>
        <w:t>同时用投影雅可比把三维航迹协方差传播到二维像素协方差：</w:t>
      </w:r>
    </w:p>
    <w:p>
      <w:pPr>
        <w:pStyle w:val="BodyText"/>
        <w:bidi w:val="0"/>
        <w:spacing w:before="68" w:after="113"/>
        <w:ind w:start="68" w:end="68"/>
        <w:jc w:val="both"/>
        <w:rPr/>
      </w:pPr>
      <w:r>
        <w:rPr/>
        <w:t>[ \mathbf{S}</w:t>
      </w:r>
      <w:r>
        <w:rPr>
          <w:rStyle w:val="Emphasis"/>
        </w:rPr>
        <w:t>{uv}=\mathbf{J}\mathbf{P}</w:t>
      </w:r>
      <w:r>
        <w:rPr/>
        <w:t>{xyz}\mathbf{J}^{\mathsf T}+\mathbf{R}_{pixel}. ]</w:t>
      </w:r>
    </w:p>
    <w:p>
      <w:pPr>
        <w:pStyle w:val="BodyText"/>
        <w:bidi w:val="0"/>
        <w:spacing w:before="68" w:after="113"/>
        <w:ind w:start="68" w:end="68"/>
        <w:jc w:val="both"/>
        <w:rPr/>
      </w:pPr>
      <w:r>
        <w:rPr/>
        <w:t>相机内参包括分辨率、焦距和主点；外参包括机体在北</w:t>
      </w:r>
      <w:r>
        <w:rPr/>
        <w:t>-</w:t>
      </w:r>
      <w:r>
        <w:rPr/>
        <w:t>东</w:t>
      </w:r>
      <w:r>
        <w:rPr/>
        <w:t>-</w:t>
      </w:r>
      <w:r>
        <w:rPr/>
        <w:t xml:space="preserve">地坐标中的位置姿态以及相机相对机体 的安装位姿。当前仿真相机可前移约 </w:t>
      </w:r>
      <w:r>
        <w:rPr/>
        <w:t xml:space="preserve">0.5 </w:t>
      </w:r>
      <w:r>
        <w:rPr/>
        <w:t xml:space="preserve">米以减少机架遮挡，云台或相机姿态根据 </w:t>
      </w:r>
      <w:r>
        <w:rPr/>
        <w:t xml:space="preserve">D1 </w:t>
      </w:r>
      <w:r>
        <w:rPr/>
        <w:t>粗指向朝向 任务目标。真实工程还需标定镜头畸变、滚动快门、安装变形和时间同步误差。</w:t>
      </w:r>
    </w:p>
    <w:p>
      <w:pPr>
        <w:pStyle w:val="Heading3"/>
        <w:bidi w:val="0"/>
        <w:ind w:hanging="0" w:start="0" w:end="0"/>
        <w:jc w:val="start"/>
        <w:rPr/>
      </w:pPr>
      <w:bookmarkStart w:id="42" w:name="section-3-34"/>
      <w:bookmarkEnd w:id="42"/>
      <w:r>
        <w:rPr/>
        <w:t xml:space="preserve">9.4 </w:t>
      </w:r>
      <w:r>
        <w:rPr/>
        <w:t>单相机多目标关联</w:t>
      </w:r>
    </w:p>
    <w:p>
      <w:pPr>
        <w:pStyle w:val="BodyText"/>
        <w:bidi w:val="0"/>
        <w:spacing w:before="68" w:after="113"/>
        <w:ind w:start="68" w:end="68"/>
        <w:jc w:val="both"/>
        <w:rPr/>
      </w:pPr>
      <w:r>
        <w:rPr/>
        <w:t xml:space="preserve">每个相机先形成 </w:t>
      </w:r>
      <w:r>
        <w:rPr>
          <w:rStyle w:val="SourceText"/>
        </w:rPr>
        <w:t>LocalVisualTrack</w:t>
      </w:r>
      <w:r>
        <w:rPr/>
        <w:t>，记录本地编号、检测框、置信度、像面运动、框面积历史、 多目标跟踪历史长度和候选全局航迹列表。</w:t>
      </w:r>
    </w:p>
    <w:p>
      <w:pPr>
        <w:pStyle w:val="BodyText"/>
        <w:bidi w:val="0"/>
        <w:spacing w:before="68" w:after="113"/>
        <w:ind w:start="68" w:end="68"/>
        <w:jc w:val="both"/>
        <w:rPr/>
      </w:pPr>
      <w:r>
        <w:rPr/>
        <w:t>对每个全局投影与本地视觉轨迹计算候选代价：</w:t>
      </w:r>
    </w:p>
    <w:p>
      <w:pPr>
        <w:pStyle w:val="BodyText"/>
        <w:numPr>
          <w:ilvl w:val="0"/>
          <w:numId w:val="15"/>
        </w:numPr>
        <w:tabs>
          <w:tab w:val="clear" w:pos="1134"/>
          <w:tab w:val="left" w:pos="777" w:leader="none"/>
        </w:tabs>
        <w:bidi w:val="0"/>
        <w:spacing w:before="68" w:after="0"/>
        <w:ind w:hanging="283" w:start="777"/>
        <w:rPr/>
      </w:pPr>
      <w:r>
        <w:rPr/>
        <w:t xml:space="preserve">像素马氏距离； </w:t>
      </w:r>
    </w:p>
    <w:p>
      <w:pPr>
        <w:pStyle w:val="BodyText"/>
        <w:numPr>
          <w:ilvl w:val="0"/>
          <w:numId w:val="15"/>
        </w:numPr>
        <w:tabs>
          <w:tab w:val="clear" w:pos="1134"/>
          <w:tab w:val="left" w:pos="777" w:leader="none"/>
        </w:tabs>
        <w:bidi w:val="0"/>
        <w:spacing w:before="68" w:after="0"/>
        <w:ind w:hanging="283" w:start="777"/>
        <w:rPr/>
      </w:pPr>
      <w:r>
        <w:rPr/>
        <w:t xml:space="preserve">检测框中心和面积变化一致性； </w:t>
      </w:r>
    </w:p>
    <w:p>
      <w:pPr>
        <w:pStyle w:val="BodyText"/>
        <w:numPr>
          <w:ilvl w:val="0"/>
          <w:numId w:val="15"/>
        </w:numPr>
        <w:tabs>
          <w:tab w:val="clear" w:pos="1134"/>
          <w:tab w:val="left" w:pos="777" w:leader="none"/>
        </w:tabs>
        <w:bidi w:val="0"/>
        <w:spacing w:before="68" w:after="0"/>
        <w:ind w:hanging="283" w:start="777"/>
        <w:rPr/>
      </w:pPr>
      <w:r>
        <w:rPr/>
        <w:t xml:space="preserve">方位角速度或像面速度一致性； </w:t>
      </w:r>
    </w:p>
    <w:p>
      <w:pPr>
        <w:pStyle w:val="BodyText"/>
        <w:numPr>
          <w:ilvl w:val="0"/>
          <w:numId w:val="15"/>
        </w:numPr>
        <w:tabs>
          <w:tab w:val="clear" w:pos="1134"/>
          <w:tab w:val="left" w:pos="777" w:leader="none"/>
        </w:tabs>
        <w:bidi w:val="0"/>
        <w:spacing w:before="68" w:after="0"/>
        <w:ind w:hanging="283" w:start="777"/>
        <w:rPr/>
      </w:pPr>
      <w:r>
        <w:rPr/>
        <w:t xml:space="preserve">时间戳新鲜度； </w:t>
      </w:r>
    </w:p>
    <w:p>
      <w:pPr>
        <w:pStyle w:val="BodyText"/>
        <w:numPr>
          <w:ilvl w:val="0"/>
          <w:numId w:val="15"/>
        </w:numPr>
        <w:tabs>
          <w:tab w:val="clear" w:pos="1134"/>
          <w:tab w:val="left" w:pos="777" w:leader="none"/>
        </w:tabs>
        <w:bidi w:val="0"/>
        <w:spacing w:before="68" w:after="0"/>
        <w:ind w:hanging="283" w:start="777"/>
        <w:rPr/>
      </w:pPr>
      <w:r>
        <w:rPr/>
        <w:t xml:space="preserve">类别一致性； </w:t>
      </w:r>
    </w:p>
    <w:p>
      <w:pPr>
        <w:pStyle w:val="BodyText"/>
        <w:numPr>
          <w:ilvl w:val="0"/>
          <w:numId w:val="15"/>
        </w:numPr>
        <w:tabs>
          <w:tab w:val="clear" w:pos="1134"/>
          <w:tab w:val="left" w:pos="777" w:leader="none"/>
        </w:tabs>
        <w:bidi w:val="0"/>
        <w:spacing w:before="68" w:after="0"/>
        <w:ind w:hanging="283" w:start="777"/>
        <w:rPr/>
      </w:pPr>
      <w:r>
        <w:rPr/>
        <w:t xml:space="preserve">遮挡、边缘框和小框质量惩罚； </w:t>
      </w:r>
    </w:p>
    <w:p>
      <w:pPr>
        <w:pStyle w:val="BodyText"/>
        <w:numPr>
          <w:ilvl w:val="0"/>
          <w:numId w:val="15"/>
        </w:numPr>
        <w:tabs>
          <w:tab w:val="clear" w:pos="1134"/>
          <w:tab w:val="left" w:pos="777" w:leader="none"/>
        </w:tabs>
        <w:bidi w:val="0"/>
        <w:spacing w:before="68" w:after="0"/>
        <w:ind w:hanging="283" w:start="777"/>
        <w:rPr/>
      </w:pPr>
      <w:r>
        <w:rPr/>
        <w:t xml:space="preserve">友方身份冲突惩罚； </w:t>
      </w:r>
    </w:p>
    <w:p>
      <w:pPr>
        <w:pStyle w:val="BodyText"/>
        <w:numPr>
          <w:ilvl w:val="0"/>
          <w:numId w:val="15"/>
        </w:numPr>
        <w:tabs>
          <w:tab w:val="clear" w:pos="1134"/>
          <w:tab w:val="left" w:pos="777" w:leader="none"/>
        </w:tabs>
        <w:bidi w:val="0"/>
        <w:ind w:hanging="283" w:start="777"/>
        <w:rPr/>
      </w:pPr>
      <w:r>
        <w:rPr/>
        <w:t xml:space="preserve">二级侦察线索一致性。 </w:t>
      </w:r>
    </w:p>
    <w:p>
      <w:pPr>
        <w:pStyle w:val="BodyText"/>
        <w:bidi w:val="0"/>
        <w:spacing w:before="68" w:after="113"/>
        <w:ind w:start="68" w:end="68"/>
        <w:jc w:val="both"/>
        <w:rPr/>
      </w:pPr>
      <w:r>
        <w:rPr/>
        <w:t>默认用一对一匈牙利分配消除同一相机内多个框争抢同一规范目标。候选接近时输出高歧义，不 强行锁定。联合概率数据关联接口可用于研究密集模糊场景，但不是当前默认在线路径。</w:t>
      </w:r>
    </w:p>
    <w:p>
      <w:pPr>
        <w:pStyle w:val="Heading3"/>
        <w:bidi w:val="0"/>
        <w:ind w:hanging="0" w:start="0" w:end="0"/>
        <w:jc w:val="start"/>
        <w:rPr/>
      </w:pPr>
      <w:bookmarkStart w:id="43" w:name="section-3-35"/>
      <w:bookmarkEnd w:id="43"/>
      <w:r>
        <w:rPr/>
        <w:t xml:space="preserve">9.5 </w:t>
      </w:r>
      <w:r>
        <w:rPr/>
        <w:t>跨相机关联</w:t>
      </w:r>
    </w:p>
    <w:p>
      <w:pPr>
        <w:pStyle w:val="BodyText"/>
        <w:bidi w:val="0"/>
        <w:spacing w:before="68" w:after="113"/>
        <w:ind w:start="68" w:end="68"/>
        <w:jc w:val="both"/>
        <w:rPr/>
      </w:pPr>
      <w:r>
        <w:rPr/>
        <w:t>跨视角的核心不是直接比较两个相机中的局部编号，而是建立共同规范锚点：</w:t>
      </w:r>
    </w:p>
    <w:p>
      <w:pPr>
        <w:pStyle w:val="PreformattedText"/>
        <w:keepLines/>
        <w:pBdr/>
        <w:bidi w:val="0"/>
        <w:spacing w:lineRule="auto" w:line="300" w:before="0" w:after="0"/>
        <w:jc w:val="start"/>
        <w:rPr/>
      </w:pPr>
      <w:r>
        <w:rPr>
          <w:rStyle w:val="SourceText"/>
        </w:rPr>
        <w:t>flowchart LR</w:t>
      </w:r>
    </w:p>
    <w:p>
      <w:pPr>
        <w:pStyle w:val="PreformattedText"/>
        <w:keepLines/>
        <w:pBdr/>
        <w:bidi w:val="0"/>
        <w:spacing w:lineRule="auto" w:line="300" w:before="0" w:after="0"/>
        <w:jc w:val="start"/>
        <w:rPr/>
      </w:pPr>
      <w:r>
        <w:rPr>
          <w:rStyle w:val="SourceText"/>
        </w:rPr>
        <w:t xml:space="preserve">    </w:t>
      </w:r>
      <w:r>
        <w:rPr>
          <w:rStyle w:val="SourceText"/>
        </w:rPr>
        <w:t xml:space="preserve">GT[D2 </w:t>
      </w:r>
      <w:r>
        <w:rPr>
          <w:rStyle w:val="SourceText"/>
        </w:rPr>
        <w:t>规范全局航迹与协方差</w:t>
      </w:r>
      <w:r>
        <w:rPr>
          <w:rStyle w:val="SourceText"/>
        </w:rPr>
        <w:t>] --&gt; P1[</w:t>
      </w:r>
      <w:r>
        <w:rPr>
          <w:rStyle w:val="SourceText"/>
        </w:rPr>
        <w:t>投影到相机一</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GT --&gt; P2[</w:t>
      </w:r>
      <w:r>
        <w:rPr>
          <w:rStyle w:val="SourceText"/>
        </w:rPr>
        <w:t>投影到相机二</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P1 --&gt; A1[</w:t>
      </w:r>
      <w:r>
        <w:rPr>
          <w:rStyle w:val="SourceText"/>
        </w:rPr>
        <w:t>相机一局部多目标匹配</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P2 --&gt; A2[</w:t>
      </w:r>
      <w:r>
        <w:rPr>
          <w:rStyle w:val="SourceText"/>
        </w:rPr>
        <w:t>相机二局部多目标匹配</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A1 --&gt; R[</w:t>
      </w:r>
      <w:r>
        <w:rPr>
          <w:rStyle w:val="SourceText"/>
        </w:rPr>
        <w:t>跨节点注册与共同时间传播</w:t>
      </w:r>
      <w:r>
        <w:rPr>
          <w:rStyle w:val="SourceText"/>
        </w:rPr>
        <w:t>]</w:t>
      </w:r>
    </w:p>
    <w:p>
      <w:pPr>
        <w:pStyle w:val="PreformattedText"/>
        <w:keepLines/>
        <w:pBdr/>
        <w:bidi w:val="0"/>
        <w:spacing w:lineRule="auto" w:line="300" w:before="0" w:after="0"/>
        <w:jc w:val="start"/>
        <w:rPr/>
      </w:pPr>
      <w:r>
        <w:rPr>
          <w:rStyle w:val="SourceText"/>
        </w:rPr>
        <w:t xml:space="preserve">    </w:t>
      </w:r>
      <w:r>
        <w:rPr>
          <w:rStyle w:val="SourceText"/>
        </w:rPr>
        <w:t>A2 --&gt; R</w:t>
      </w:r>
    </w:p>
    <w:p>
      <w:pPr>
        <w:pStyle w:val="PreformattedText"/>
        <w:keepLines/>
        <w:pBdr/>
        <w:bidi w:val="0"/>
        <w:spacing w:lineRule="auto" w:line="300" w:before="0" w:after="0"/>
        <w:jc w:val="start"/>
        <w:rPr/>
      </w:pPr>
      <w:r>
        <w:rPr>
          <w:rStyle w:val="SourceText"/>
        </w:rPr>
        <w:t xml:space="preserve">    </w:t>
      </w:r>
      <w:r>
        <w:rPr>
          <w:rStyle w:val="SourceText"/>
        </w:rPr>
        <w:t>R --&gt; C[</w:t>
      </w:r>
      <w:r>
        <w:rPr>
          <w:rStyle w:val="SourceText"/>
        </w:rPr>
        <w:t xml:space="preserve">同一 </w:t>
      </w:r>
      <w:r>
        <w:rPr>
          <w:rStyle w:val="SourceText"/>
        </w:rPr>
        <w:t xml:space="preserve">global_track_id </w:t>
      </w:r>
      <w:r>
        <w:rPr>
          <w:rStyle w:val="SourceText"/>
        </w:rPr>
        <w:t>的多源证据</w:t>
      </w:r>
      <w:r>
        <w:rPr>
          <w:rStyle w:val="SourceText"/>
        </w:rPr>
        <w:t>]</w:t>
      </w:r>
    </w:p>
    <w:p>
      <w:pPr>
        <w:pStyle w:val="PreformattedText"/>
        <w:bidi w:val="0"/>
        <w:spacing w:before="0" w:after="283"/>
        <w:jc w:val="start"/>
        <w:rPr/>
      </w:pPr>
      <w:r>
        <w:rPr>
          <w:rStyle w:val="SourceText"/>
        </w:rPr>
        <w:t xml:space="preserve">    </w:t>
      </w:r>
      <w:r>
        <w:rPr>
          <w:rStyle w:val="SourceText"/>
        </w:rPr>
        <w:t>C --&gt; H[</w:t>
      </w:r>
      <w:r>
        <w:rPr>
          <w:rStyle w:val="SourceText"/>
        </w:rPr>
        <w:t>一致则锁定；冲突则保持或重获取</w:t>
      </w:r>
      <w:r>
        <w:rPr>
          <w:rStyle w:val="SourceText"/>
        </w:rPr>
        <w:t>]</w:t>
      </w:r>
    </w:p>
    <w:p>
      <w:pPr>
        <w:pStyle w:val="BodyText"/>
        <w:bidi w:val="0"/>
        <w:spacing w:before="68" w:after="113"/>
        <w:ind w:start="68" w:end="68"/>
        <w:jc w:val="both"/>
        <w:rPr/>
      </w:pPr>
      <w:r>
        <w:rPr/>
        <w:t>相机一和相机二各自把局部轨迹关联到同一中心航迹；再按来源节点、相机标识、本地时期和局部 轨迹标识组成唯一键。跨视角注册使用共同时间传播、几何门控、运动和类别一致性，并保证同一 来源内一对一。未知跨节点相关性存在时，</w:t>
      </w:r>
      <w:r>
        <w:rPr/>
        <w:t xml:space="preserve">D1 </w:t>
      </w:r>
      <w:r>
        <w:rPr/>
        <w:t xml:space="preserve">可在 </w:t>
      </w:r>
      <w:r>
        <w:rPr/>
        <w:t xml:space="preserve">D2 </w:t>
      </w:r>
      <w:r>
        <w:rPr/>
        <w:t>确认同一规范身份后用保守协方差交集融合， 不能简单重复使用两份相关观测使协方差过小。</w:t>
      </w:r>
    </w:p>
    <w:p>
      <w:pPr>
        <w:pStyle w:val="BodyText"/>
        <w:bidi w:val="0"/>
        <w:spacing w:before="68" w:after="113"/>
        <w:ind w:start="68" w:end="68"/>
        <w:jc w:val="both"/>
        <w:rPr/>
      </w:pPr>
      <w:r>
        <w:rPr/>
        <w:t xml:space="preserve">完全无中心时，拦截机可以交换局部轨迹摘要、像素位置、检测框面积历史、方位变化和相机位姿， 形成临时共同证据；但 </w:t>
      </w:r>
      <w:r>
        <w:rPr/>
        <w:t xml:space="preserve">D5 </w:t>
      </w:r>
      <w:r>
        <w:rPr/>
        <w:t xml:space="preserve">仍不能自行生成永久规范身份。临时结果必须绑定 </w:t>
      </w:r>
      <w:r>
        <w:rPr/>
        <w:t xml:space="preserve">D4 </w:t>
      </w:r>
      <w:r>
        <w:rPr/>
        <w:t>的时期、联盟版本 和租约，中心恢复后再与规范航迹保守合并。</w:t>
      </w:r>
    </w:p>
    <w:p>
      <w:pPr>
        <w:pStyle w:val="Heading3"/>
        <w:bidi w:val="0"/>
        <w:ind w:hanging="0" w:start="0" w:end="0"/>
        <w:jc w:val="start"/>
        <w:rPr/>
      </w:pPr>
      <w:bookmarkStart w:id="44" w:name="section-3-36"/>
      <w:bookmarkEnd w:id="44"/>
      <w:r>
        <w:rPr/>
        <w:t xml:space="preserve">9.6 </w:t>
      </w:r>
      <w:r>
        <w:rPr/>
        <w:t>友方和合作身份</w:t>
      </w:r>
    </w:p>
    <w:p>
      <w:pPr>
        <w:pStyle w:val="BodyText"/>
        <w:bidi w:val="0"/>
        <w:spacing w:before="68" w:after="113"/>
        <w:ind w:start="68" w:end="68"/>
        <w:jc w:val="both"/>
        <w:rPr/>
      </w:pPr>
      <w:r>
        <w:rPr/>
        <w:t>合作身份遵循“正向确认”原则：远程身份广播、经签名的微型飞行器链路消息、中间件安全认证或 近距视觉标签可以证明“这是已验证友方”；没有合作身份只能说明未知，不能反向证明敌对。</w:t>
      </w:r>
    </w:p>
    <w:p>
      <w:pPr>
        <w:pStyle w:val="BodyText"/>
        <w:bidi w:val="0"/>
        <w:spacing w:before="68" w:after="113"/>
        <w:ind w:start="68" w:end="68"/>
        <w:jc w:val="both"/>
        <w:rPr/>
      </w:pPr>
      <w:r>
        <w:rPr/>
        <w:t>身份声明状态分为已验证、陈旧、未验证和疑似欺骗。友方声明与分配目标投影重叠、身份来源 冲突或认证过期时，</w:t>
      </w:r>
      <w:r>
        <w:rPr/>
        <w:t xml:space="preserve">D5 </w:t>
      </w:r>
      <w:r>
        <w:rPr/>
        <w:t>输出保持或中止，并上报中心</w:t>
      </w:r>
      <w:r>
        <w:rPr/>
        <w:t>/</w:t>
      </w:r>
      <w:r>
        <w:rPr/>
        <w:t>二级节点复核。</w:t>
      </w:r>
    </w:p>
    <w:p>
      <w:pPr>
        <w:pStyle w:val="Heading3"/>
        <w:bidi w:val="0"/>
        <w:ind w:hanging="0" w:start="0" w:end="0"/>
        <w:jc w:val="start"/>
        <w:rPr/>
      </w:pPr>
      <w:bookmarkStart w:id="45" w:name="section-3-37"/>
      <w:bookmarkEnd w:id="45"/>
      <w:r>
        <w:rPr/>
        <w:t xml:space="preserve">9.7 </w:t>
      </w:r>
      <w:r>
        <w:rPr/>
        <w:t>决策状态和迟滞</w:t>
      </w:r>
    </w:p>
    <w:p>
      <w:pPr>
        <w:pStyle w:val="BodyText"/>
        <w:bidi w:val="0"/>
        <w:spacing w:before="68" w:after="113"/>
        <w:ind w:start="68" w:end="68"/>
        <w:jc w:val="both"/>
        <w:rPr/>
      </w:pPr>
      <w:r>
        <w:rPr/>
        <w:t>末端决策为：</w:t>
      </w:r>
    </w:p>
    <w:p>
      <w:pPr>
        <w:pStyle w:val="BodyText"/>
        <w:numPr>
          <w:ilvl w:val="0"/>
          <w:numId w:val="16"/>
        </w:numPr>
        <w:tabs>
          <w:tab w:val="clear" w:pos="1134"/>
          <w:tab w:val="left" w:pos="777" w:leader="none"/>
        </w:tabs>
        <w:bidi w:val="0"/>
        <w:spacing w:before="68" w:after="0"/>
        <w:ind w:hanging="283" w:start="777"/>
        <w:rPr/>
      </w:pPr>
      <w:r>
        <w:rPr>
          <w:rStyle w:val="SourceText"/>
        </w:rPr>
        <w:t>locked</w:t>
      </w:r>
      <w:r>
        <w:rPr/>
        <w:t>：唯一匹配、置信度足够、身份</w:t>
      </w:r>
      <w:r>
        <w:rPr/>
        <w:t>/</w:t>
      </w:r>
      <w:r>
        <w:rPr/>
        <w:t xml:space="preserve">版本一致且连续稳定； </w:t>
      </w:r>
    </w:p>
    <w:p>
      <w:pPr>
        <w:pStyle w:val="BodyText"/>
        <w:numPr>
          <w:ilvl w:val="0"/>
          <w:numId w:val="16"/>
        </w:numPr>
        <w:tabs>
          <w:tab w:val="clear" w:pos="1134"/>
          <w:tab w:val="left" w:pos="777" w:leader="none"/>
        </w:tabs>
        <w:bidi w:val="0"/>
        <w:spacing w:before="68" w:after="0"/>
        <w:ind w:hanging="283" w:start="777"/>
        <w:rPr/>
      </w:pPr>
      <w:r>
        <w:rPr>
          <w:rStyle w:val="SourceText"/>
        </w:rPr>
        <w:t>ambiguous</w:t>
      </w:r>
      <w:r>
        <w:rPr/>
        <w:t xml:space="preserve">：多个候选代价接近，不能安全区分； </w:t>
      </w:r>
    </w:p>
    <w:p>
      <w:pPr>
        <w:pStyle w:val="BodyText"/>
        <w:numPr>
          <w:ilvl w:val="0"/>
          <w:numId w:val="16"/>
        </w:numPr>
        <w:tabs>
          <w:tab w:val="clear" w:pos="1134"/>
          <w:tab w:val="left" w:pos="777" w:leader="none"/>
        </w:tabs>
        <w:bidi w:val="0"/>
        <w:spacing w:before="68" w:after="0"/>
        <w:ind w:hanging="283" w:start="777"/>
        <w:rPr/>
      </w:pPr>
      <w:r>
        <w:rPr>
          <w:rStyle w:val="SourceText"/>
        </w:rPr>
        <w:t>hold</w:t>
      </w:r>
      <w:r>
        <w:rPr/>
        <w:t xml:space="preserve">：友方冲突、授权或版本问题，需要停止视觉接管； </w:t>
      </w:r>
    </w:p>
    <w:p>
      <w:pPr>
        <w:pStyle w:val="BodyText"/>
        <w:numPr>
          <w:ilvl w:val="0"/>
          <w:numId w:val="16"/>
        </w:numPr>
        <w:tabs>
          <w:tab w:val="clear" w:pos="1134"/>
          <w:tab w:val="left" w:pos="777" w:leader="none"/>
        </w:tabs>
        <w:bidi w:val="0"/>
        <w:ind w:hanging="283" w:start="777"/>
        <w:rPr/>
      </w:pPr>
      <w:r>
        <w:rPr>
          <w:rStyle w:val="SourceText"/>
        </w:rPr>
        <w:t>reacquire</w:t>
      </w:r>
      <w:r>
        <w:rPr/>
        <w:t xml:space="preserve">：原目标证据暂时丢失，只允许在同一身份和短时窗口内重获取。 </w:t>
      </w:r>
    </w:p>
    <w:p>
      <w:pPr>
        <w:pStyle w:val="BodyText"/>
        <w:bidi w:val="0"/>
        <w:spacing w:before="68" w:after="113"/>
        <w:ind w:start="68" w:end="68"/>
        <w:jc w:val="both"/>
        <w:rPr/>
      </w:pPr>
      <w:r>
        <w:rPr/>
        <w:t>锁定需要连续证据，不因单帧大框立即成立；释放和重获取也使用独立阈值。</w:t>
      </w:r>
      <w:r>
        <w:rPr/>
        <w:t xml:space="preserve">D5 </w:t>
      </w:r>
      <w:r>
        <w:rPr/>
        <w:t xml:space="preserve">输出 </w:t>
      </w:r>
      <w:r>
        <w:rPr>
          <w:rStyle w:val="SourceText"/>
        </w:rPr>
        <w:t>TerminalAssociation</w:t>
      </w:r>
      <w:r>
        <w:rPr/>
        <w:t xml:space="preserve"> </w:t>
      </w:r>
      <w:r>
        <w:rPr/>
        <w:t xml:space="preserve">和 </w:t>
      </w:r>
      <w:r>
        <w:rPr>
          <w:rStyle w:val="SourceText"/>
        </w:rPr>
        <w:t>IdentityClaim</w:t>
      </w:r>
      <w:r>
        <w:rPr/>
        <w:t>，但不输出车辆控制命令。</w:t>
      </w:r>
    </w:p>
    <w:p>
      <w:pPr>
        <w:pStyle w:val="Heading3"/>
        <w:bidi w:val="0"/>
        <w:ind w:hanging="0" w:start="0" w:end="0"/>
        <w:jc w:val="start"/>
        <w:rPr/>
      </w:pPr>
      <w:bookmarkStart w:id="46" w:name="section-3-38"/>
      <w:bookmarkEnd w:id="46"/>
      <w:r>
        <w:rPr/>
        <w:t xml:space="preserve">9.8 </w:t>
      </w:r>
      <w:r>
        <w:rPr/>
        <w:t>检测和多目标跟踪后端</w:t>
      </w:r>
    </w:p>
    <w:p>
      <w:pPr>
        <w:pStyle w:val="BodyText"/>
        <w:bidi w:val="0"/>
        <w:spacing w:before="68" w:after="113"/>
        <w:ind w:start="68" w:end="68"/>
        <w:jc w:val="both"/>
        <w:rPr/>
      </w:pPr>
      <w:r>
        <w:rPr/>
        <w:t xml:space="preserve">当前默认 </w:t>
      </w:r>
      <w:r>
        <w:rPr/>
        <w:t xml:space="preserve">AirSim </w:t>
      </w:r>
      <w:r>
        <w:rPr/>
        <w:t xml:space="preserve">在线路径仍使用 </w:t>
      </w:r>
      <w:r>
        <w:rPr>
          <w:rStyle w:val="SourceText"/>
        </w:rPr>
        <w:t>simGetDetections</w:t>
      </w:r>
      <w:r>
        <w:rPr/>
        <w:t xml:space="preserve"> </w:t>
      </w:r>
      <w:r>
        <w:rPr/>
        <w:t xml:space="preserve">检测元数据形成检测框，但在线关联不读取 其中的真实 </w:t>
      </w:r>
      <w:r>
        <w:rPr/>
        <w:t xml:space="preserve">actor </w:t>
      </w:r>
      <w:r>
        <w:rPr/>
        <w:t>身份。</w:t>
      </w:r>
      <w:r>
        <w:rPr/>
        <w:t xml:space="preserve">YOLOv8 </w:t>
      </w:r>
      <w:r>
        <w:rPr/>
        <w:t>无人机权重、</w:t>
      </w:r>
      <w:r>
        <w:rPr/>
        <w:t xml:space="preserve">ByteTrack </w:t>
      </w:r>
      <w:r>
        <w:rPr/>
        <w:t>多目标跟踪和增强型在线实时跟踪器 （</w:t>
      </w:r>
      <w:r>
        <w:rPr/>
        <w:t>Bag of Tricks for Simple Online and Realtime Tracking</w:t>
      </w:r>
      <w:r>
        <w:rPr/>
        <w:t>，</w:t>
      </w:r>
      <w:r>
        <w:rPr/>
        <w:t>BoT-SORT</w:t>
      </w:r>
      <w:r>
        <w:rPr/>
        <w:t xml:space="preserve">）已经接线并进行真实 </w:t>
      </w:r>
      <w:r>
        <w:rPr/>
        <w:t xml:space="preserve">AirSim </w:t>
      </w:r>
      <w:r>
        <w:rPr/>
        <w:t>筛选；它们尚未达到替换默认路径的检测准确性门限。</w:t>
      </w:r>
    </w:p>
    <w:p>
      <w:pPr>
        <w:pStyle w:val="BodyText"/>
        <w:bidi w:val="0"/>
        <w:spacing w:before="68" w:after="113"/>
        <w:ind w:start="68" w:end="68"/>
        <w:jc w:val="both"/>
        <w:rPr/>
      </w:pPr>
      <w:r>
        <w:rPr/>
        <w:t xml:space="preserve">OpenCV </w:t>
      </w:r>
      <w:r>
        <w:rPr/>
        <w:t>相机标定和位姿求解对照已隔离实现，但真实外参漂移、时间偏差和畸变下的工程闭环仍需 专门标定。</w:t>
      </w:r>
      <w:r>
        <w:rPr/>
        <w:t xml:space="preserve">AprilTag </w:t>
      </w:r>
      <w:r>
        <w:rPr/>
        <w:t>视觉标签可用于近距合作试验，不能作为非合作目标的通用身份方案。</w:t>
      </w:r>
    </w:p>
    <w:p>
      <w:pPr>
        <w:pStyle w:val="Heading3"/>
        <w:bidi w:val="0"/>
        <w:ind w:hanging="0" w:start="0" w:end="0"/>
        <w:jc w:val="start"/>
        <w:rPr/>
      </w:pPr>
      <w:bookmarkStart w:id="47" w:name="section-3-39"/>
      <w:bookmarkEnd w:id="47"/>
      <w:r>
        <w:rPr/>
        <w:t xml:space="preserve">9.9 </w:t>
      </w:r>
      <w:r>
        <w:rPr/>
        <w:t>当前验证结果</w:t>
      </w:r>
    </w:p>
    <w:p>
      <w:pPr>
        <w:pStyle w:val="BodyText"/>
        <w:bidi w:val="0"/>
        <w:spacing w:before="68" w:after="113"/>
        <w:ind w:start="68" w:end="68"/>
        <w:jc w:val="both"/>
        <w:rPr/>
      </w:pPr>
      <w:r>
        <w:rPr/>
        <w:t xml:space="preserve">五资源对二目标协同视觉闭环中，两个高威胁目标主成员等共形成 </w:t>
      </w:r>
      <w:r>
        <w:rPr/>
        <w:t xml:space="preserve">120 </w:t>
      </w:r>
      <w:r>
        <w:rPr/>
        <w:t xml:space="preserve">个有效机会：完成关联和 锁定 </w:t>
      </w:r>
      <w:r>
        <w:rPr/>
        <w:t>74/120</w:t>
      </w:r>
      <w:r>
        <w:rPr/>
        <w:t xml:space="preserve">，合同允许 </w:t>
      </w:r>
      <w:r>
        <w:rPr/>
        <w:t>35/120</w:t>
      </w:r>
      <w:r>
        <w:rPr/>
        <w:t xml:space="preserve">，最终控制允许 </w:t>
      </w:r>
      <w:r>
        <w:rPr/>
        <w:t>7/120</w:t>
      </w:r>
      <w:r>
        <w:rPr/>
        <w:t>。主要断点是第二主成员未锁定、末端检测 获取超时和少量检测框过小。</w:t>
      </w:r>
    </w:p>
    <w:p>
      <w:pPr>
        <w:pStyle w:val="BodyText"/>
        <w:bidi w:val="0"/>
        <w:spacing w:before="68" w:after="113"/>
        <w:ind w:start="68" w:end="68"/>
        <w:jc w:val="both"/>
        <w:rPr/>
      </w:pPr>
      <w:r>
        <w:rPr/>
        <w:t xml:space="preserve">原生多目标跟踪筛选使用 </w:t>
      </w:r>
      <w:r>
        <w:rPr/>
        <w:t xml:space="preserve">1920×1080 </w:t>
      </w:r>
      <w:r>
        <w:rPr/>
        <w:t>分辨率、</w:t>
      </w:r>
      <w:r>
        <w:rPr/>
        <w:t xml:space="preserve">90 </w:t>
      </w:r>
      <w:r>
        <w:rPr/>
        <w:t>度视场、</w:t>
      </w:r>
      <w:r>
        <w:rPr/>
        <w:t xml:space="preserve">20/30/50 </w:t>
      </w:r>
      <w:r>
        <w:rPr/>
        <w:t>米距离、</w:t>
      </w:r>
      <w:r>
        <w:rPr/>
        <w:t xml:space="preserve">3 </w:t>
      </w:r>
      <w:r>
        <w:rPr/>
        <w:t xml:space="preserve">组置信度和 </w:t>
      </w:r>
      <w:r>
        <w:rPr/>
        <w:t xml:space="preserve">2 </w:t>
      </w:r>
      <w:r>
        <w:rPr/>
        <w:t xml:space="preserve">个跟踪后端，共 </w:t>
      </w:r>
      <w:r>
        <w:rPr/>
        <w:t xml:space="preserve">18 </w:t>
      </w:r>
      <w:r>
        <w:rPr/>
        <w:t xml:space="preserve">个真实 </w:t>
      </w:r>
      <w:r>
        <w:rPr/>
        <w:t xml:space="preserve">AirSim </w:t>
      </w:r>
      <w:r>
        <w:rPr/>
        <w:t>案例。</w:t>
      </w:r>
      <w:r>
        <w:rPr/>
        <w:t xml:space="preserve">20 </w:t>
      </w:r>
      <w:r>
        <w:rPr/>
        <w:t xml:space="preserve">米时两种后端连续率为 </w:t>
      </w:r>
      <w:r>
        <w:rPr/>
        <w:t>1</w:t>
      </w:r>
      <w:r>
        <w:rPr/>
        <w:t xml:space="preserve">、身份切换为 </w:t>
      </w:r>
      <w:r>
        <w:rPr/>
        <w:t>0</w:t>
      </w:r>
      <w:r>
        <w:rPr/>
        <w:t xml:space="preserve">， 第九十五百分位时延约 </w:t>
      </w:r>
      <w:r>
        <w:rPr/>
        <w:t xml:space="preserve">7.4/16.2 </w:t>
      </w:r>
      <w:r>
        <w:rPr/>
        <w:t xml:space="preserve">毫秒；但交并比 </w:t>
      </w:r>
      <w:r>
        <w:rPr/>
        <w:t xml:space="preserve">0.5 </w:t>
      </w:r>
      <w:r>
        <w:rPr/>
        <w:t xml:space="preserve">口径下精确率和召回率仅约 </w:t>
      </w:r>
      <w:r>
        <w:rPr/>
        <w:t xml:space="preserve">0.30-0.32 </w:t>
      </w:r>
      <w:r>
        <w:rPr/>
        <w:t xml:space="preserve">与 </w:t>
      </w:r>
      <w:r>
        <w:rPr/>
        <w:t>0.26-0.33</w:t>
      </w:r>
      <w:r>
        <w:rPr/>
        <w:t>，</w:t>
      </w:r>
      <w:r>
        <w:rPr/>
        <w:t xml:space="preserve">30/50 </w:t>
      </w:r>
      <w:r>
        <w:rPr/>
        <w:t xml:space="preserve">米无有效接受检测，因此 </w:t>
      </w:r>
      <w:r>
        <w:rPr/>
        <w:t xml:space="preserve">18 </w:t>
      </w:r>
      <w:r>
        <w:rPr/>
        <w:t>个候选均未准入。</w:t>
      </w:r>
    </w:p>
    <w:p>
      <w:pPr>
        <w:pStyle w:val="BodyText"/>
        <w:bidi w:val="0"/>
        <w:spacing w:before="68" w:after="113"/>
        <w:ind w:start="68" w:end="68"/>
        <w:jc w:val="both"/>
        <w:rPr/>
      </w:pPr>
      <w:r>
        <w:rPr/>
        <w:t>结论是：几何投影、身份隔离、版本门控和多相机证据结构已经接通；真实图像检测精度、远距离 尺度、跨视角稳定注册和第二主成员锁定仍是当前最关键的性能缺口。</w:t>
      </w:r>
    </w:p>
    <w:p>
      <w:pPr>
        <w:pStyle w:val="Heading2"/>
        <w:bidi w:val="0"/>
        <w:ind w:hanging="0" w:start="0" w:end="0"/>
        <w:jc w:val="start"/>
        <w:rPr/>
      </w:pPr>
      <w:bookmarkStart w:id="48" w:name="section-2-10"/>
      <w:bookmarkEnd w:id="48"/>
      <w:r>
        <w:rPr/>
        <w:t xml:space="preserve">10. D6 </w:t>
      </w:r>
      <w:r>
        <w:rPr/>
        <w:t>系统级评估</w:t>
      </w:r>
    </w:p>
    <w:p>
      <w:pPr>
        <w:pStyle w:val="Heading3"/>
        <w:bidi w:val="0"/>
        <w:ind w:hanging="0" w:start="0" w:end="0"/>
        <w:jc w:val="start"/>
        <w:rPr/>
      </w:pPr>
      <w:bookmarkStart w:id="49" w:name="section-3-40"/>
      <w:bookmarkEnd w:id="49"/>
      <w:r>
        <w:rPr/>
        <w:t xml:space="preserve">10.1 </w:t>
      </w:r>
      <w:r>
        <w:rPr/>
        <w:t>模块目标</w:t>
      </w:r>
    </w:p>
    <w:p>
      <w:pPr>
        <w:pStyle w:val="BodyText"/>
        <w:bidi w:val="0"/>
        <w:spacing w:before="68" w:after="113"/>
        <w:ind w:start="68" w:end="68"/>
        <w:jc w:val="both"/>
        <w:rPr/>
      </w:pPr>
      <w:r>
        <w:rPr/>
        <w:t xml:space="preserve">D6 </w:t>
      </w:r>
      <w:r>
        <w:rPr/>
        <w:t xml:space="preserve">是只读离线评估模块。它消费 </w:t>
      </w:r>
      <w:r>
        <w:rPr/>
        <w:t xml:space="preserve">D1-D7 </w:t>
      </w:r>
      <w:r>
        <w:rPr/>
        <w:t xml:space="preserve">和 </w:t>
      </w:r>
      <w:r>
        <w:rPr/>
        <w:t xml:space="preserve">main </w:t>
      </w:r>
      <w:r>
        <w:rPr/>
        <w:t xml:space="preserve">写盘日志，计算指标、可用性、统计区间、失败 原因和中文图表，不参与在线控制，也不能用离线真值反向修正 </w:t>
      </w:r>
      <w:r>
        <w:rPr/>
        <w:t>D1</w:t>
      </w:r>
      <w:r>
        <w:rPr/>
        <w:t>、</w:t>
      </w:r>
      <w:r>
        <w:rPr/>
        <w:t xml:space="preserve">D2 </w:t>
      </w:r>
      <w:r>
        <w:rPr/>
        <w:t xml:space="preserve">或 </w:t>
      </w:r>
      <w:r>
        <w:rPr/>
        <w:t>D5</w:t>
      </w:r>
      <w:r>
        <w:rPr/>
        <w:t>。</w:t>
      </w:r>
    </w:p>
    <w:p>
      <w:pPr>
        <w:pStyle w:val="Heading3"/>
        <w:bidi w:val="0"/>
        <w:ind w:hanging="0" w:start="0" w:end="0"/>
        <w:jc w:val="start"/>
        <w:rPr/>
      </w:pPr>
      <w:bookmarkStart w:id="50" w:name="section-3-41"/>
      <w:bookmarkEnd w:id="50"/>
      <w:r>
        <w:rPr/>
        <w:t xml:space="preserve">10.2 </w:t>
      </w:r>
      <w:r>
        <w:rPr/>
        <w:t>评估维度</w:t>
      </w:r>
    </w:p>
    <w:p>
      <w:pPr>
        <w:pStyle w:val="BodyText"/>
        <w:bidi w:val="0"/>
        <w:spacing w:before="68" w:after="113"/>
        <w:ind w:start="68" w:end="68"/>
        <w:jc w:val="both"/>
        <w:rPr/>
      </w:pPr>
      <w:r>
        <w:rPr/>
        <w:t>指标按系统链路分组：</w:t>
      </w:r>
    </w:p>
    <w:p>
      <w:pPr>
        <w:pStyle w:val="BodyText"/>
        <w:numPr>
          <w:ilvl w:val="0"/>
          <w:numId w:val="17"/>
        </w:numPr>
        <w:tabs>
          <w:tab w:val="clear" w:pos="1134"/>
          <w:tab w:val="left" w:pos="777" w:leader="none"/>
        </w:tabs>
        <w:bidi w:val="0"/>
        <w:spacing w:before="68" w:after="0"/>
        <w:ind w:hanging="283" w:start="777"/>
        <w:rPr/>
      </w:pPr>
      <w:r>
        <w:rPr>
          <w:rStyle w:val="Strong"/>
        </w:rPr>
        <w:t>探测</w:t>
      </w:r>
      <w:r>
        <w:rPr/>
        <w:t xml:space="preserve">：探测概率、虚警率、漏检率、覆盖范围和证据新鲜度； </w:t>
      </w:r>
    </w:p>
    <w:p>
      <w:pPr>
        <w:pStyle w:val="BodyText"/>
        <w:numPr>
          <w:ilvl w:val="0"/>
          <w:numId w:val="17"/>
        </w:numPr>
        <w:tabs>
          <w:tab w:val="clear" w:pos="1134"/>
          <w:tab w:val="left" w:pos="777" w:leader="none"/>
        </w:tabs>
        <w:bidi w:val="0"/>
        <w:spacing w:before="68" w:after="0"/>
        <w:ind w:hanging="283" w:start="777"/>
        <w:rPr/>
      </w:pPr>
      <w:r>
        <w:rPr>
          <w:rStyle w:val="Strong"/>
        </w:rPr>
        <w:t>融合与跟踪</w:t>
      </w:r>
      <w:r>
        <w:rPr/>
        <w:t>：位置</w:t>
      </w:r>
      <w:r>
        <w:rPr/>
        <w:t>/</w:t>
      </w:r>
      <w:r>
        <w:rPr/>
        <w:t xml:space="preserve">速度均方根误差、连续性、身份切换、重复航迹、归一化创新平方和 归一化估计误差平方； </w:t>
      </w:r>
    </w:p>
    <w:p>
      <w:pPr>
        <w:pStyle w:val="BodyText"/>
        <w:numPr>
          <w:ilvl w:val="0"/>
          <w:numId w:val="17"/>
        </w:numPr>
        <w:tabs>
          <w:tab w:val="clear" w:pos="1134"/>
          <w:tab w:val="left" w:pos="777" w:leader="none"/>
        </w:tabs>
        <w:bidi w:val="0"/>
        <w:spacing w:before="68" w:after="0"/>
        <w:ind w:hanging="283" w:start="777"/>
        <w:rPr/>
      </w:pPr>
      <w:r>
        <w:rPr>
          <w:rStyle w:val="Strong"/>
        </w:rPr>
        <w:t>分配</w:t>
      </w:r>
      <w:r>
        <w:rPr/>
        <w:t xml:space="preserve">：未分配高威胁目标、错误重复分配、需求满足、计划变化和迟滞拒绝； </w:t>
      </w:r>
    </w:p>
    <w:p>
      <w:pPr>
        <w:pStyle w:val="BodyText"/>
        <w:numPr>
          <w:ilvl w:val="0"/>
          <w:numId w:val="17"/>
        </w:numPr>
        <w:tabs>
          <w:tab w:val="clear" w:pos="1134"/>
          <w:tab w:val="left" w:pos="777" w:leader="none"/>
        </w:tabs>
        <w:bidi w:val="0"/>
        <w:spacing w:before="68" w:after="0"/>
        <w:ind w:hanging="283" w:start="777"/>
        <w:rPr/>
      </w:pPr>
      <w:r>
        <w:rPr>
          <w:rStyle w:val="Strong"/>
        </w:rPr>
        <w:t>降级</w:t>
      </w:r>
      <w:r>
        <w:rPr/>
        <w:t xml:space="preserve">：故障转移时间、二级接管率、共识轮数、确认应答、租约、脑裂和闭锁； </w:t>
      </w:r>
    </w:p>
    <w:p>
      <w:pPr>
        <w:pStyle w:val="BodyText"/>
        <w:numPr>
          <w:ilvl w:val="0"/>
          <w:numId w:val="17"/>
        </w:numPr>
        <w:tabs>
          <w:tab w:val="clear" w:pos="1134"/>
          <w:tab w:val="left" w:pos="777" w:leader="none"/>
        </w:tabs>
        <w:bidi w:val="0"/>
        <w:spacing w:before="68" w:after="0"/>
        <w:ind w:hanging="283" w:start="777"/>
        <w:rPr/>
      </w:pPr>
      <w:r>
        <w:rPr>
          <w:rStyle w:val="Strong"/>
        </w:rPr>
        <w:t>末端配准</w:t>
      </w:r>
      <w:r>
        <w:rPr/>
        <w:t xml:space="preserve">：终端关联准确率、末端身份切换、模糊视场事件、友方重叠保持和锁定时间； </w:t>
      </w:r>
    </w:p>
    <w:p>
      <w:pPr>
        <w:pStyle w:val="BodyText"/>
        <w:numPr>
          <w:ilvl w:val="0"/>
          <w:numId w:val="17"/>
        </w:numPr>
        <w:tabs>
          <w:tab w:val="clear" w:pos="1134"/>
          <w:tab w:val="left" w:pos="777" w:leader="none"/>
        </w:tabs>
        <w:bidi w:val="0"/>
        <w:spacing w:before="68" w:after="0"/>
        <w:ind w:hanging="283" w:start="777"/>
        <w:rPr/>
      </w:pPr>
      <w:r>
        <w:rPr>
          <w:rStyle w:val="Strong"/>
        </w:rPr>
        <w:t>导引执行</w:t>
      </w:r>
      <w:r>
        <w:rPr/>
        <w:t xml:space="preserve">：合同允许、控制允许、模式切换和物理进入拦截半径四层漏斗； </w:t>
      </w:r>
    </w:p>
    <w:p>
      <w:pPr>
        <w:pStyle w:val="BodyText"/>
        <w:numPr>
          <w:ilvl w:val="0"/>
          <w:numId w:val="17"/>
        </w:numPr>
        <w:tabs>
          <w:tab w:val="clear" w:pos="1134"/>
          <w:tab w:val="left" w:pos="777" w:leader="none"/>
        </w:tabs>
        <w:bidi w:val="0"/>
        <w:spacing w:before="68" w:after="0"/>
        <w:ind w:hanging="283" w:start="777"/>
        <w:rPr/>
      </w:pPr>
      <w:r>
        <w:rPr>
          <w:rStyle w:val="Strong"/>
        </w:rPr>
        <w:t>安全</w:t>
      </w:r>
      <w:r>
        <w:rPr/>
        <w:t xml:space="preserve">：全局身份改写、在线真值使用、备用成员越权、约束违规和人工覆盖； </w:t>
      </w:r>
    </w:p>
    <w:p>
      <w:pPr>
        <w:pStyle w:val="BodyText"/>
        <w:numPr>
          <w:ilvl w:val="0"/>
          <w:numId w:val="17"/>
        </w:numPr>
        <w:tabs>
          <w:tab w:val="clear" w:pos="1134"/>
          <w:tab w:val="left" w:pos="777" w:leader="none"/>
        </w:tabs>
        <w:bidi w:val="0"/>
        <w:ind w:hanging="283" w:start="777"/>
        <w:rPr/>
      </w:pPr>
      <w:r>
        <w:rPr>
          <w:rStyle w:val="Strong"/>
        </w:rPr>
        <w:t>性能</w:t>
      </w:r>
      <w:r>
        <w:rPr/>
        <w:t xml:space="preserve">：循环均值、长尾时延、计算量、丢包和通信摘要。 </w:t>
      </w:r>
    </w:p>
    <w:p>
      <w:pPr>
        <w:pStyle w:val="Heading3"/>
        <w:bidi w:val="0"/>
        <w:ind w:hanging="0" w:start="0" w:end="0"/>
        <w:jc w:val="start"/>
        <w:rPr/>
      </w:pPr>
      <w:bookmarkStart w:id="51" w:name="section-3-42"/>
      <w:bookmarkEnd w:id="51"/>
      <w:r>
        <w:rPr/>
        <w:t xml:space="preserve">10.3 </w:t>
      </w:r>
      <w:r>
        <w:rPr/>
        <w:t>多层分母</w:t>
      </w:r>
    </w:p>
    <w:p>
      <w:pPr>
        <w:pStyle w:val="BodyText"/>
        <w:bidi w:val="0"/>
        <w:spacing w:before="68" w:after="113"/>
        <w:ind w:start="68" w:end="68"/>
        <w:jc w:val="both"/>
        <w:rPr/>
      </w:pPr>
      <w:r>
        <w:rPr/>
        <w:t xml:space="preserve">D6 </w:t>
      </w:r>
      <w:r>
        <w:rPr/>
        <w:t>严格区分帧、资源</w:t>
      </w:r>
      <w:r>
        <w:rPr/>
        <w:t>-</w:t>
      </w:r>
      <w:r>
        <w:rPr/>
        <w:t xml:space="preserve">目标对、目标、联盟、实验回合和随机种子。一个资源进入 </w:t>
      </w:r>
      <w:r>
        <w:rPr/>
        <w:t xml:space="preserve">5 </w:t>
      </w:r>
      <w:r>
        <w:rPr/>
        <w:t>米不能推导 整个多资源联盟完成；合同允许也不能推导控制允许或物理成功。</w:t>
      </w:r>
    </w:p>
    <w:p>
      <w:pPr>
        <w:pStyle w:val="BodyText"/>
        <w:bidi w:val="0"/>
        <w:spacing w:before="68" w:after="113"/>
        <w:ind w:start="68" w:end="68"/>
        <w:jc w:val="both"/>
        <w:rPr/>
      </w:pPr>
      <w:r>
        <w:rPr/>
        <w:t>对每项指标采用三态：</w:t>
      </w:r>
    </w:p>
    <w:p>
      <w:pPr>
        <w:pStyle w:val="BodyText"/>
        <w:numPr>
          <w:ilvl w:val="0"/>
          <w:numId w:val="18"/>
        </w:numPr>
        <w:tabs>
          <w:tab w:val="clear" w:pos="1134"/>
          <w:tab w:val="left" w:pos="777" w:leader="none"/>
        </w:tabs>
        <w:bidi w:val="0"/>
        <w:spacing w:before="68" w:after="0"/>
        <w:ind w:hanging="283" w:start="777"/>
        <w:rPr/>
      </w:pPr>
      <w:r>
        <w:rPr/>
        <w:t xml:space="preserve">可用：必要字段和分母完整，数值可以为零； </w:t>
      </w:r>
    </w:p>
    <w:p>
      <w:pPr>
        <w:pStyle w:val="BodyText"/>
        <w:numPr>
          <w:ilvl w:val="0"/>
          <w:numId w:val="18"/>
        </w:numPr>
        <w:tabs>
          <w:tab w:val="clear" w:pos="1134"/>
          <w:tab w:val="left" w:pos="777" w:leader="none"/>
        </w:tabs>
        <w:bidi w:val="0"/>
        <w:spacing w:before="68" w:after="0"/>
        <w:ind w:hanging="283" w:start="777"/>
        <w:rPr/>
      </w:pPr>
      <w:r>
        <w:rPr/>
        <w:t xml:space="preserve">不可用：缺真值、协方差、时间戳、事件或分母，不能填零； </w:t>
      </w:r>
    </w:p>
    <w:p>
      <w:pPr>
        <w:pStyle w:val="BodyText"/>
        <w:numPr>
          <w:ilvl w:val="0"/>
          <w:numId w:val="18"/>
        </w:numPr>
        <w:tabs>
          <w:tab w:val="clear" w:pos="1134"/>
          <w:tab w:val="left" w:pos="777" w:leader="none"/>
        </w:tabs>
        <w:bidi w:val="0"/>
        <w:ind w:hanging="283" w:start="777"/>
        <w:rPr/>
      </w:pPr>
      <w:r>
        <w:rPr/>
        <w:t xml:space="preserve">不适用：当前场景本来没有该概念。 </w:t>
      </w:r>
    </w:p>
    <w:p>
      <w:pPr>
        <w:pStyle w:val="BodyText"/>
        <w:bidi w:val="0"/>
        <w:spacing w:before="68" w:after="113"/>
        <w:ind w:start="68" w:end="68"/>
        <w:jc w:val="both"/>
        <w:rPr/>
      </w:pPr>
      <w:r>
        <w:rPr/>
        <w:t>这种处理防止“没有记录到”被误解释成“事件没有发生”。</w:t>
      </w:r>
    </w:p>
    <w:p>
      <w:pPr>
        <w:pStyle w:val="Heading3"/>
        <w:bidi w:val="0"/>
        <w:ind w:hanging="0" w:start="0" w:end="0"/>
        <w:jc w:val="start"/>
        <w:rPr/>
      </w:pPr>
      <w:bookmarkStart w:id="52" w:name="section-3-43"/>
      <w:bookmarkEnd w:id="52"/>
      <w:r>
        <w:rPr/>
        <w:t xml:space="preserve">10.4 </w:t>
      </w:r>
      <w:r>
        <w:rPr/>
        <w:t>统计和来源治理</w:t>
      </w:r>
    </w:p>
    <w:p>
      <w:pPr>
        <w:pStyle w:val="BodyText"/>
        <w:bidi w:val="0"/>
        <w:spacing w:before="68" w:after="113"/>
        <w:ind w:start="68" w:end="68"/>
        <w:jc w:val="both"/>
        <w:rPr/>
      </w:pPr>
      <w:r>
        <w:rPr/>
        <w:t xml:space="preserve">D6 </w:t>
      </w:r>
      <w:r>
        <w:rPr/>
        <w:t xml:space="preserve">保存场景版本、随机种子、源文件路径、生产者、运行标识和安全散列算法 </w:t>
      </w:r>
      <w:r>
        <w:rPr/>
        <w:t xml:space="preserve">256 </w:t>
      </w:r>
      <w:r>
        <w:rPr/>
        <w:t xml:space="preserve">位摘要。多随机 种子报告可输出均值、标准差、中位数、百分位和固定 </w:t>
      </w:r>
      <w:r>
        <w:rPr/>
        <w:t xml:space="preserve">2000 </w:t>
      </w:r>
      <w:r>
        <w:rPr/>
        <w:t xml:space="preserve">次自助重采样 </w:t>
      </w:r>
      <w:r>
        <w:rPr/>
        <w:t xml:space="preserve">95% </w:t>
      </w:r>
      <w:r>
        <w:rPr/>
        <w:t>置信区间。</w:t>
      </w:r>
    </w:p>
    <w:p>
      <w:pPr>
        <w:pStyle w:val="BodyText"/>
        <w:bidi w:val="0"/>
        <w:spacing w:before="68" w:after="113"/>
        <w:ind w:start="68" w:end="68"/>
        <w:jc w:val="both"/>
        <w:rPr/>
      </w:pPr>
      <w:r>
        <w:rPr/>
        <w:t xml:space="preserve">输出包括逐实验逗号分隔值文件、聚合 </w:t>
      </w:r>
      <w:r>
        <w:rPr/>
        <w:t xml:space="preserve">JavaScript </w:t>
      </w:r>
      <w:r>
        <w:rPr/>
        <w:t xml:space="preserve">对象表示法文件、中文 </w:t>
      </w:r>
      <w:r>
        <w:rPr/>
        <w:t xml:space="preserve">Markdown </w:t>
      </w:r>
      <w:r>
        <w:rPr/>
        <w:t>报告和二维 曲线。主总线执行后指标优先表示实际行为；合同诊断和集成回放保留独立口径，不合并成单一 “命中率”。</w:t>
      </w:r>
    </w:p>
    <w:p>
      <w:pPr>
        <w:pStyle w:val="Heading3"/>
        <w:bidi w:val="0"/>
        <w:ind w:hanging="0" w:start="0" w:end="0"/>
        <w:jc w:val="start"/>
        <w:rPr/>
      </w:pPr>
      <w:bookmarkStart w:id="53" w:name="section-3-44"/>
      <w:bookmarkEnd w:id="53"/>
      <w:r>
        <w:rPr/>
        <w:t xml:space="preserve">10.5 </w:t>
      </w:r>
      <w:r>
        <w:rPr/>
        <w:t>当前能力和结果</w:t>
      </w:r>
    </w:p>
    <w:p>
      <w:pPr>
        <w:pStyle w:val="BodyText"/>
        <w:bidi w:val="0"/>
        <w:spacing w:before="68" w:after="113"/>
        <w:ind w:start="68" w:end="68"/>
        <w:jc w:val="both"/>
        <w:rPr/>
      </w:pPr>
      <w:r>
        <w:rPr/>
        <w:t xml:space="preserve">D6 </w:t>
      </w:r>
      <w:r>
        <w:rPr/>
        <w:t>默认主线已实现通用记录模型、七源适配、探测</w:t>
      </w:r>
      <w:r>
        <w:rPr/>
        <w:t>/</w:t>
      </w:r>
      <w:r>
        <w:rPr/>
        <w:t>跟踪</w:t>
      </w:r>
      <w:r>
        <w:rPr/>
        <w:t>/</w:t>
      </w:r>
      <w:r>
        <w:rPr/>
        <w:t>分配</w:t>
      </w:r>
      <w:r>
        <w:rPr/>
        <w:t>/</w:t>
      </w:r>
      <w:r>
        <w:rPr/>
        <w:t>联盟</w:t>
      </w:r>
      <w:r>
        <w:rPr/>
        <w:t>/</w:t>
      </w:r>
      <w:r>
        <w:rPr/>
        <w:t>降级</w:t>
      </w:r>
      <w:r>
        <w:rPr/>
        <w:t>/</w:t>
      </w:r>
      <w:r>
        <w:rPr/>
        <w:t>末端</w:t>
      </w:r>
      <w:r>
        <w:rPr/>
        <w:t>/</w:t>
      </w:r>
      <w:r>
        <w:rPr/>
        <w:t>通信</w:t>
      </w:r>
      <w:r>
        <w:rPr/>
        <w:t>/</w:t>
      </w:r>
      <w:r>
        <w:rPr/>
        <w:t>导引</w:t>
      </w:r>
      <w:r>
        <w:rPr/>
        <w:t>/</w:t>
      </w:r>
      <w:r>
        <w:rPr/>
        <w:t>物理</w:t>
      </w:r>
      <w:r>
        <w:rPr/>
        <w:t xml:space="preserve">/ </w:t>
      </w:r>
      <w:r>
        <w:rPr/>
        <w:t>安全指标、中文报告和图表。</w:t>
      </w:r>
      <w:r>
        <w:rPr/>
        <w:t xml:space="preserve">py-motmetrics </w:t>
      </w:r>
      <w:r>
        <w:rPr/>
        <w:t>多目标跟踪评估库已有隔离适配，可输出身份调和评分、 多目标跟踪准确率和多目标跟踪精度；</w:t>
      </w:r>
      <w:r>
        <w:rPr/>
        <w:t xml:space="preserve">TrackEval </w:t>
      </w:r>
      <w:r>
        <w:rPr/>
        <w:t>评估库、高阶跟踪准确度、最优子模式分配距离和 广义最优子模式分配距离尚未接入。</w:t>
      </w:r>
    </w:p>
    <w:p>
      <w:pPr>
        <w:pStyle w:val="BodyText"/>
        <w:bidi w:val="0"/>
        <w:spacing w:before="68" w:after="113"/>
        <w:ind w:start="68" w:end="68"/>
        <w:jc w:val="both"/>
        <w:rPr/>
      </w:pPr>
      <w:r>
        <w:rPr/>
        <w:t xml:space="preserve">2026-07-13 </w:t>
      </w:r>
      <w:r>
        <w:rPr/>
        <w:t xml:space="preserve">统一报告消费 </w:t>
      </w:r>
      <w:r>
        <w:rPr/>
        <w:t xml:space="preserve">D1 </w:t>
      </w:r>
      <w:r>
        <w:rPr/>
        <w:t xml:space="preserve">汇总 </w:t>
      </w:r>
      <w:r>
        <w:rPr/>
        <w:t xml:space="preserve">1 </w:t>
      </w:r>
      <w:r>
        <w:rPr/>
        <w:t>条、</w:t>
      </w:r>
      <w:r>
        <w:rPr/>
        <w:t xml:space="preserve">D2 </w:t>
      </w:r>
      <w:r>
        <w:rPr/>
        <w:t xml:space="preserve">难度记录 </w:t>
      </w:r>
      <w:r>
        <w:rPr/>
        <w:t xml:space="preserve">3660 </w:t>
      </w:r>
      <w:r>
        <w:rPr/>
        <w:t>条、</w:t>
      </w:r>
      <w:r>
        <w:rPr/>
        <w:t xml:space="preserve">D3 </w:t>
      </w:r>
      <w:r>
        <w:rPr/>
        <w:t xml:space="preserve">协同案例 </w:t>
      </w:r>
      <w:r>
        <w:rPr/>
        <w:t xml:space="preserve">40 </w:t>
      </w:r>
      <w:r>
        <w:rPr/>
        <w:t>条、</w:t>
      </w:r>
      <w:r>
        <w:rPr/>
        <w:t xml:space="preserve">D4 </w:t>
      </w:r>
      <w:r>
        <w:rPr/>
        <w:t xml:space="preserve">通信故障 案例 </w:t>
      </w:r>
      <w:r>
        <w:rPr/>
        <w:t xml:space="preserve">60 </w:t>
      </w:r>
      <w:r>
        <w:rPr/>
        <w:t>条、</w:t>
      </w:r>
      <w:r>
        <w:rPr/>
        <w:t xml:space="preserve">D5 </w:t>
      </w:r>
      <w:r>
        <w:rPr/>
        <w:t xml:space="preserve">主资源记录 </w:t>
      </w:r>
      <w:r>
        <w:rPr/>
        <w:t xml:space="preserve">160 </w:t>
      </w:r>
      <w:r>
        <w:rPr/>
        <w:t>条、</w:t>
      </w:r>
      <w:r>
        <w:rPr/>
        <w:t xml:space="preserve">D5 </w:t>
      </w:r>
      <w:r>
        <w:rPr/>
        <w:t xml:space="preserve">原生多目标跟踪记录 </w:t>
      </w:r>
      <w:r>
        <w:rPr/>
        <w:t xml:space="preserve">18 </w:t>
      </w:r>
      <w:r>
        <w:rPr/>
        <w:t xml:space="preserve">条和 </w:t>
      </w:r>
      <w:r>
        <w:rPr/>
        <w:t xml:space="preserve">D7 </w:t>
      </w:r>
      <w:r>
        <w:rPr/>
        <w:t>资源对</w:t>
      </w:r>
      <w:r>
        <w:rPr/>
        <w:t>/</w:t>
      </w:r>
      <w:r>
        <w:rPr/>
        <w:t xml:space="preserve">配置记录 </w:t>
      </w:r>
      <w:r>
        <w:rPr/>
        <w:t xml:space="preserve">164 </w:t>
      </w:r>
      <w:r>
        <w:rPr/>
        <w:t xml:space="preserve">条。 合同允许 </w:t>
      </w:r>
      <w:r>
        <w:rPr/>
        <w:t>35</w:t>
      </w:r>
      <w:r>
        <w:rPr/>
        <w:t xml:space="preserve">、控制允许 </w:t>
      </w:r>
      <w:r>
        <w:rPr/>
        <w:t>7</w:t>
      </w:r>
      <w:r>
        <w:rPr/>
        <w:t xml:space="preserve">、模式切换 </w:t>
      </w:r>
      <w:r>
        <w:rPr/>
        <w:t>9</w:t>
      </w:r>
      <w:r>
        <w:rPr/>
        <w:t xml:space="preserve">、资源对物理成功 </w:t>
      </w:r>
      <w:r>
        <w:rPr/>
        <w:t>62</w:t>
      </w:r>
      <w:r>
        <w:rPr/>
        <w:t xml:space="preserve">，这四个数分别来自各自证据层，不能 相互替代。在线真值使用、全局身份改写和备用成员越权均为 </w:t>
      </w:r>
      <w:r>
        <w:rPr/>
        <w:t>0</w:t>
      </w:r>
      <w:r>
        <w:rPr/>
        <w:t>。</w:t>
      </w:r>
    </w:p>
    <w:p>
      <w:pPr>
        <w:pStyle w:val="Heading2"/>
        <w:bidi w:val="0"/>
        <w:ind w:hanging="0" w:start="0" w:end="0"/>
        <w:jc w:val="start"/>
        <w:rPr/>
      </w:pPr>
      <w:bookmarkStart w:id="54" w:name="section-2-11"/>
      <w:bookmarkEnd w:id="54"/>
      <w:r>
        <w:rPr/>
        <w:t xml:space="preserve">11. D7 </w:t>
      </w:r>
      <w:r>
        <w:rPr/>
        <w:t>比例导引和末端视觉导引</w:t>
      </w:r>
    </w:p>
    <w:p>
      <w:pPr>
        <w:pStyle w:val="Heading3"/>
        <w:bidi w:val="0"/>
        <w:ind w:hanging="0" w:start="0" w:end="0"/>
        <w:jc w:val="start"/>
        <w:rPr/>
      </w:pPr>
      <w:bookmarkStart w:id="55" w:name="section-3-45"/>
      <w:bookmarkEnd w:id="55"/>
      <w:r>
        <w:rPr/>
        <w:t xml:space="preserve">11.1 </w:t>
      </w:r>
      <w:r>
        <w:rPr/>
        <w:t>模块目标</w:t>
      </w:r>
    </w:p>
    <w:p>
      <w:pPr>
        <w:pStyle w:val="BodyText"/>
        <w:bidi w:val="0"/>
        <w:spacing w:before="68" w:after="113"/>
        <w:ind w:start="68" w:end="68"/>
        <w:jc w:val="both"/>
        <w:rPr/>
      </w:pPr>
      <w:r>
        <w:rPr/>
        <w:t xml:space="preserve">D7 </w:t>
      </w:r>
      <w:r>
        <w:rPr/>
        <w:t xml:space="preserve">把 </w:t>
      </w:r>
      <w:r>
        <w:rPr/>
        <w:t xml:space="preserve">D3 </w:t>
      </w:r>
      <w:r>
        <w:rPr/>
        <w:t>当前分配、</w:t>
      </w:r>
      <w:r>
        <w:rPr/>
        <w:t xml:space="preserve">D4 </w:t>
      </w:r>
      <w:r>
        <w:rPr/>
        <w:t>所有权许可、</w:t>
      </w:r>
      <w:r>
        <w:rPr/>
        <w:t xml:space="preserve">D5 </w:t>
      </w:r>
      <w:r>
        <w:rPr/>
        <w:t>末端关联和目标</w:t>
      </w:r>
      <w:r>
        <w:rPr/>
        <w:t>/</w:t>
      </w:r>
      <w:r>
        <w:rPr/>
        <w:t xml:space="preserve">资源运动状态转换为导引速度候选。它 负责导引律和模式切换门控，不负责生成分配、修改身份、决定敌我或直接管理 </w:t>
      </w:r>
      <w:r>
        <w:rPr/>
        <w:t xml:space="preserve">AirSim </w:t>
      </w:r>
      <w:r>
        <w:rPr/>
        <w:t xml:space="preserve">生命周期。 实际 </w:t>
      </w:r>
      <w:r>
        <w:rPr/>
        <w:t xml:space="preserve">SimpleFlight </w:t>
      </w:r>
      <w:r>
        <w:rPr/>
        <w:t xml:space="preserve">高层速度命令由 </w:t>
      </w:r>
      <w:r>
        <w:rPr/>
        <w:t xml:space="preserve">main </w:t>
      </w:r>
      <w:r>
        <w:rPr/>
        <w:t>下发。</w:t>
      </w:r>
    </w:p>
    <w:p>
      <w:pPr>
        <w:pStyle w:val="Heading3"/>
        <w:bidi w:val="0"/>
        <w:ind w:hanging="0" w:start="0" w:end="0"/>
        <w:jc w:val="start"/>
        <w:rPr/>
      </w:pPr>
      <w:bookmarkStart w:id="56" w:name="section-3-46"/>
      <w:bookmarkEnd w:id="56"/>
      <w:r>
        <w:rPr/>
        <w:t xml:space="preserve">11.2 </w:t>
      </w:r>
      <w:r>
        <w:rPr/>
        <w:t>中段位置比例导引</w:t>
      </w:r>
    </w:p>
    <w:p>
      <w:pPr>
        <w:pStyle w:val="BodyText"/>
        <w:bidi w:val="0"/>
        <w:spacing w:before="68" w:after="113"/>
        <w:ind w:start="68" w:end="68"/>
        <w:jc w:val="both"/>
        <w:rPr/>
      </w:pPr>
      <w:r>
        <w:rPr/>
        <w:t xml:space="preserve">对资源位置 </w:t>
      </w:r>
      <w:r>
        <w:rPr/>
        <w:t>(\mathbf{p}_m)</w:t>
      </w:r>
      <w:r>
        <w:rPr/>
        <w:t xml:space="preserve">、目标位置 </w:t>
      </w:r>
      <w:r>
        <w:rPr/>
        <w:t>(\mathbf{p}_t)</w:t>
      </w:r>
      <w:r>
        <w:rPr/>
        <w:t xml:space="preserve">、相对位置 </w:t>
      </w:r>
      <w:r>
        <w:rPr/>
        <w:t xml:space="preserve">(\mathbf{r}=\mathbf{p}_t-\mathbf{p}_m) </w:t>
      </w:r>
      <w:r>
        <w:rPr/>
        <w:t xml:space="preserve">和相对速度 </w:t>
      </w:r>
      <w:r>
        <w:rPr/>
        <w:t>(\mathbf{v}_r=\mathbf{v}_t-\mathbf{v}_m)</w:t>
      </w:r>
      <w:r>
        <w:rPr/>
        <w:t>，计算视线角速度和闭合速度。比例导引的核心是 让横向指令与闭合速度和视线角速度成比例：</w:t>
      </w:r>
    </w:p>
    <w:p>
      <w:pPr>
        <w:pStyle w:val="BodyText"/>
        <w:bidi w:val="0"/>
        <w:spacing w:before="68" w:after="113"/>
        <w:ind w:start="68" w:end="68"/>
        <w:jc w:val="both"/>
        <w:rPr/>
      </w:pPr>
      <w:r>
        <w:rPr/>
        <w:t>[ a_n=N V_c \dot{\lambda}, ]</w:t>
      </w:r>
    </w:p>
    <w:p>
      <w:pPr>
        <w:pStyle w:val="BodyText"/>
        <w:bidi w:val="0"/>
        <w:spacing w:before="68" w:after="113"/>
        <w:ind w:start="68" w:end="68"/>
        <w:jc w:val="both"/>
        <w:rPr/>
      </w:pPr>
      <w:r>
        <w:rPr/>
        <w:t xml:space="preserve">其中 </w:t>
      </w:r>
      <w:r>
        <w:rPr/>
        <w:t xml:space="preserve">(N) </w:t>
      </w:r>
      <w:r>
        <w:rPr/>
        <w:t>是导航系数，</w:t>
      </w:r>
      <w:r>
        <w:rPr/>
        <w:t xml:space="preserve">(V_c) </w:t>
      </w:r>
      <w:r>
        <w:rPr/>
        <w:t>是闭合速度，</w:t>
      </w:r>
      <w:r>
        <w:rPr/>
        <w:t xml:space="preserve">(\dot{\lambda}) </w:t>
      </w:r>
      <w:r>
        <w:rPr/>
        <w:t>是视线角速度。当前在线主线 主要在水平面执行位置比例导引，并用有界纯追踪作为中段重获取对照。比例导引相对纯追踪更 关注消除视线旋转，通常能减少追尾式大弯路。</w:t>
      </w:r>
    </w:p>
    <w:p>
      <w:pPr>
        <w:pStyle w:val="Heading3"/>
        <w:bidi w:val="0"/>
        <w:ind w:hanging="0" w:start="0" w:end="0"/>
        <w:jc w:val="start"/>
        <w:rPr/>
      </w:pPr>
      <w:bookmarkStart w:id="57" w:name="section-3-47"/>
      <w:bookmarkEnd w:id="57"/>
      <w:r>
        <w:rPr/>
        <w:t xml:space="preserve">11.3 </w:t>
      </w:r>
      <w:r>
        <w:rPr/>
        <w:t>视觉比例导航制导</w:t>
      </w:r>
    </w:p>
    <w:p>
      <w:pPr>
        <w:pStyle w:val="BodyText"/>
        <w:bidi w:val="0"/>
        <w:spacing w:before="68" w:after="113"/>
        <w:ind w:start="68" w:end="68"/>
        <w:jc w:val="both"/>
        <w:rPr/>
      </w:pPr>
      <w:r>
        <w:rPr/>
        <w:t xml:space="preserve">末端视觉路径吸收了 </w:t>
      </w:r>
      <w:r>
        <w:rPr>
          <w:rStyle w:val="SourceText"/>
        </w:rPr>
        <w:t>png_guidance_delivery</w:t>
      </w:r>
      <w:r>
        <w:rPr/>
        <w:t xml:space="preserve"> </w:t>
      </w:r>
      <w:r>
        <w:rPr/>
        <w:t>交付包中的两类算法思想：</w:t>
      </w:r>
    </w:p>
    <w:p>
      <w:pPr>
        <w:pStyle w:val="BodyText"/>
        <w:numPr>
          <w:ilvl w:val="0"/>
          <w:numId w:val="19"/>
        </w:numPr>
        <w:tabs>
          <w:tab w:val="clear" w:pos="1134"/>
          <w:tab w:val="left" w:pos="777" w:leader="none"/>
        </w:tabs>
        <w:bidi w:val="0"/>
        <w:spacing w:before="68" w:after="0"/>
        <w:ind w:hanging="283" w:start="777"/>
        <w:rPr/>
      </w:pPr>
      <w:r>
        <w:rPr>
          <w:rStyle w:val="Strong"/>
        </w:rPr>
        <w:t>速度倍增路径</w:t>
      </w:r>
      <w:r>
        <w:rPr/>
        <w:t xml:space="preserve">：把检测框中心相对图像主点的像素偏差转换成归一化视线偏差，在保持前向 速度的同时调整水平和垂直速度方向； </w:t>
      </w:r>
    </w:p>
    <w:p>
      <w:pPr>
        <w:pStyle w:val="BodyText"/>
        <w:numPr>
          <w:ilvl w:val="0"/>
          <w:numId w:val="19"/>
        </w:numPr>
        <w:tabs>
          <w:tab w:val="clear" w:pos="1134"/>
          <w:tab w:val="left" w:pos="777" w:leader="none"/>
        </w:tabs>
        <w:bidi w:val="0"/>
        <w:ind w:hanging="283" w:start="777"/>
        <w:rPr/>
      </w:pPr>
      <w:r>
        <w:rPr>
          <w:rStyle w:val="Strong"/>
        </w:rPr>
        <w:t>检测框面积与预计碰撞时间路径</w:t>
      </w:r>
      <w:r>
        <w:rPr/>
        <w:t xml:space="preserve">：检测框面积持续增大表示目标接近，用面积变化率构造预计 碰撞时间代理，并结合视线变化和闭合速度形成末端指令。 </w:t>
      </w:r>
    </w:p>
    <w:p>
      <w:pPr>
        <w:pStyle w:val="BodyText"/>
        <w:bidi w:val="0"/>
        <w:spacing w:before="68" w:after="113"/>
        <w:ind w:start="68" w:end="68"/>
        <w:jc w:val="both"/>
        <w:rPr/>
      </w:pPr>
      <w:r>
        <w:rPr/>
        <w:t>检测框中心、宽高和面积先经过图像卡尔曼滤波。视线质量检查包括检测框置信度、面积下限、 边缘裁切、创新跳变、视线抖动和连续稳定帧。预计碰撞时间路径还要求面积扩张方向正确、时间 范围合理且闭合速度满足门限。</w:t>
      </w:r>
    </w:p>
    <w:p>
      <w:pPr>
        <w:pStyle w:val="Heading3"/>
        <w:bidi w:val="0"/>
        <w:ind w:hanging="0" w:start="0" w:end="0"/>
        <w:jc w:val="start"/>
        <w:rPr/>
      </w:pPr>
      <w:bookmarkStart w:id="58" w:name="section-3-48"/>
      <w:bookmarkEnd w:id="58"/>
      <w:r>
        <w:rPr/>
        <w:t xml:space="preserve">11.4 </w:t>
      </w:r>
      <w:r>
        <w:rPr/>
        <w:t>雷达中段到视觉末段的切换</w:t>
      </w:r>
    </w:p>
    <w:p>
      <w:pPr>
        <w:pStyle w:val="BodyText"/>
        <w:bidi w:val="0"/>
        <w:spacing w:before="68" w:after="113"/>
        <w:ind w:start="68" w:end="68"/>
        <w:jc w:val="both"/>
        <w:rPr/>
      </w:pPr>
      <w:r>
        <w:rPr/>
        <w:t>状态机为：</w:t>
      </w:r>
    </w:p>
    <w:p>
      <w:pPr>
        <w:pStyle w:val="PreformattedText"/>
        <w:keepLines/>
        <w:pBdr/>
        <w:bidi w:val="0"/>
        <w:spacing w:lineRule="auto" w:line="300" w:before="0" w:after="0"/>
        <w:jc w:val="start"/>
        <w:rPr/>
      </w:pPr>
      <w:r>
        <w:rPr>
          <w:rStyle w:val="SourceText"/>
        </w:rPr>
        <w:t>雷达中段</w:t>
      </w:r>
    </w:p>
    <w:p>
      <w:pPr>
        <w:pStyle w:val="PreformattedText"/>
        <w:keepLines/>
        <w:pBdr/>
        <w:bidi w:val="0"/>
        <w:spacing w:lineRule="auto" w:line="300" w:before="0" w:after="0"/>
        <w:jc w:val="start"/>
        <w:rPr/>
      </w:pPr>
      <w:r>
        <w:rPr>
          <w:rStyle w:val="SourceText"/>
        </w:rPr>
        <w:t xml:space="preserve">  </w:t>
      </w:r>
      <w:r>
        <w:rPr>
          <w:rStyle w:val="SourceText"/>
        </w:rPr>
        <w:t xml:space="preserve">-&gt; </w:t>
      </w:r>
      <w:r>
        <w:rPr>
          <w:rStyle w:val="SourceText"/>
        </w:rPr>
        <w:t>交接等待</w:t>
      </w:r>
    </w:p>
    <w:p>
      <w:pPr>
        <w:pStyle w:val="PreformattedText"/>
        <w:keepLines/>
        <w:pBdr/>
        <w:bidi w:val="0"/>
        <w:spacing w:lineRule="auto" w:line="300" w:before="0" w:after="0"/>
        <w:jc w:val="start"/>
        <w:rPr/>
      </w:pPr>
      <w:r>
        <w:rPr>
          <w:rStyle w:val="SourceText"/>
        </w:rPr>
        <w:t xml:space="preserve">  </w:t>
      </w:r>
      <w:r>
        <w:rPr>
          <w:rStyle w:val="SourceText"/>
        </w:rPr>
        <w:t xml:space="preserve">-&gt; </w:t>
      </w:r>
      <w:r>
        <w:rPr>
          <w:rStyle w:val="SourceText"/>
        </w:rPr>
        <w:t>视觉驻留或重获取宽限</w:t>
      </w:r>
    </w:p>
    <w:p>
      <w:pPr>
        <w:pStyle w:val="PreformattedText"/>
        <w:keepLines/>
        <w:pBdr/>
        <w:bidi w:val="0"/>
        <w:spacing w:lineRule="auto" w:line="300" w:before="0" w:after="0"/>
        <w:jc w:val="start"/>
        <w:rPr/>
      </w:pPr>
      <w:r>
        <w:rPr>
          <w:rStyle w:val="SourceText"/>
        </w:rPr>
        <w:t xml:space="preserve">  </w:t>
      </w:r>
      <w:r>
        <w:rPr>
          <w:rStyle w:val="SourceText"/>
        </w:rPr>
        <w:t xml:space="preserve">-&gt; </w:t>
      </w:r>
      <w:r>
        <w:rPr>
          <w:rStyle w:val="SourceText"/>
        </w:rPr>
        <w:t>视觉末段</w:t>
      </w:r>
    </w:p>
    <w:p>
      <w:pPr>
        <w:pStyle w:val="PreformattedText"/>
        <w:keepLines/>
        <w:pBdr/>
        <w:bidi w:val="0"/>
        <w:spacing w:lineRule="auto" w:line="300" w:before="0" w:after="0"/>
        <w:jc w:val="start"/>
        <w:rPr/>
      </w:pPr>
      <w:r>
        <w:rPr/>
      </w:r>
    </w:p>
    <w:p>
      <w:pPr>
        <w:pStyle w:val="PreformattedText"/>
        <w:keepLines/>
        <w:pBdr/>
        <w:bidi w:val="0"/>
        <w:spacing w:lineRule="auto" w:line="300" w:before="0" w:after="0"/>
        <w:jc w:val="start"/>
        <w:rPr/>
      </w:pPr>
      <w:r>
        <w:rPr>
          <w:rStyle w:val="SourceText"/>
        </w:rPr>
        <w:t>任一合同或质量检查失败</w:t>
      </w:r>
    </w:p>
    <w:p>
      <w:pPr>
        <w:pStyle w:val="PreformattedText"/>
        <w:bidi w:val="0"/>
        <w:spacing w:before="0" w:after="283"/>
        <w:jc w:val="start"/>
        <w:rPr/>
      </w:pPr>
      <w:r>
        <w:rPr>
          <w:rStyle w:val="SourceText"/>
        </w:rPr>
        <w:t xml:space="preserve">  </w:t>
      </w:r>
      <w:r>
        <w:rPr>
          <w:rStyle w:val="SourceText"/>
        </w:rPr>
        <w:t xml:space="preserve">-&gt; </w:t>
      </w:r>
      <w:r>
        <w:rPr>
          <w:rStyle w:val="SourceText"/>
        </w:rPr>
        <w:t>继续雷达中段、保持、重获取或撤销中止</w:t>
      </w:r>
    </w:p>
    <w:p>
      <w:pPr>
        <w:pStyle w:val="BodyText"/>
        <w:bidi w:val="0"/>
        <w:spacing w:before="68" w:after="113"/>
        <w:ind w:start="68" w:end="68"/>
        <w:jc w:val="both"/>
        <w:rPr/>
      </w:pPr>
      <w:r>
        <w:rPr/>
        <w:t xml:space="preserve">切换不是只看距离。即使约 </w:t>
      </w:r>
      <w:r>
        <w:rPr/>
        <w:t xml:space="preserve">30 </w:t>
      </w:r>
      <w:r>
        <w:rPr/>
        <w:t>米或更近，也必须同时满足：</w:t>
      </w:r>
    </w:p>
    <w:p>
      <w:pPr>
        <w:pStyle w:val="BodyText"/>
        <w:numPr>
          <w:ilvl w:val="0"/>
          <w:numId w:val="20"/>
        </w:numPr>
        <w:tabs>
          <w:tab w:val="clear" w:pos="1134"/>
          <w:tab w:val="left" w:pos="777" w:leader="none"/>
        </w:tabs>
        <w:bidi w:val="0"/>
        <w:spacing w:before="68" w:after="0"/>
        <w:ind w:hanging="283" w:start="777"/>
        <w:rPr/>
      </w:pPr>
      <w:r>
        <w:rPr/>
        <w:t xml:space="preserve">D3 </w:t>
      </w:r>
      <w:r>
        <w:rPr/>
        <w:t xml:space="preserve">计划当前、授权、未过期，资源和目标绑定一致； </w:t>
      </w:r>
    </w:p>
    <w:p>
      <w:pPr>
        <w:pStyle w:val="BodyText"/>
        <w:numPr>
          <w:ilvl w:val="0"/>
          <w:numId w:val="20"/>
        </w:numPr>
        <w:tabs>
          <w:tab w:val="clear" w:pos="1134"/>
          <w:tab w:val="left" w:pos="777" w:leader="none"/>
        </w:tabs>
        <w:bidi w:val="0"/>
        <w:spacing w:before="68" w:after="0"/>
        <w:ind w:hanging="283" w:start="777"/>
        <w:rPr/>
      </w:pPr>
      <w:r>
        <w:rPr/>
        <w:t xml:space="preserve">D4 </w:t>
      </w:r>
      <w:r>
        <w:rPr/>
        <w:t xml:space="preserve">所有者、模式、二级就绪或分布式提交一致； </w:t>
      </w:r>
    </w:p>
    <w:p>
      <w:pPr>
        <w:pStyle w:val="BodyText"/>
        <w:numPr>
          <w:ilvl w:val="0"/>
          <w:numId w:val="20"/>
        </w:numPr>
        <w:tabs>
          <w:tab w:val="clear" w:pos="1134"/>
          <w:tab w:val="left" w:pos="777" w:leader="none"/>
        </w:tabs>
        <w:bidi w:val="0"/>
        <w:spacing w:before="68" w:after="0"/>
        <w:ind w:hanging="283" w:start="777"/>
        <w:rPr/>
      </w:pPr>
      <w:r>
        <w:rPr/>
        <w:t xml:space="preserve">D5 </w:t>
      </w:r>
      <w:r>
        <w:rPr/>
        <w:t xml:space="preserve">为同一规范全局航迹提供锁定，且无友方冲突和重复锁风险； </w:t>
      </w:r>
    </w:p>
    <w:p>
      <w:pPr>
        <w:pStyle w:val="BodyText"/>
        <w:numPr>
          <w:ilvl w:val="0"/>
          <w:numId w:val="20"/>
        </w:numPr>
        <w:tabs>
          <w:tab w:val="clear" w:pos="1134"/>
          <w:tab w:val="left" w:pos="777" w:leader="none"/>
        </w:tabs>
        <w:bidi w:val="0"/>
        <w:spacing w:before="68" w:after="0"/>
        <w:ind w:hanging="283" w:start="777"/>
        <w:rPr/>
      </w:pPr>
      <w:r>
        <w:rPr/>
        <w:t xml:space="preserve">相机分辨率、目标像素尺寸、视场边缘、图像稳定性和检测连续性合格； </w:t>
      </w:r>
    </w:p>
    <w:p>
      <w:pPr>
        <w:pStyle w:val="BodyText"/>
        <w:numPr>
          <w:ilvl w:val="0"/>
          <w:numId w:val="20"/>
        </w:numPr>
        <w:tabs>
          <w:tab w:val="clear" w:pos="1134"/>
          <w:tab w:val="left" w:pos="777" w:leader="none"/>
        </w:tabs>
        <w:bidi w:val="0"/>
        <w:spacing w:before="68" w:after="0"/>
        <w:ind w:hanging="283" w:start="777"/>
        <w:rPr/>
      </w:pPr>
      <w:r>
        <w:rPr/>
        <w:t>拦截机速度、闭合速度、转弯</w:t>
      </w:r>
      <w:r>
        <w:rPr/>
        <w:t>/</w:t>
      </w:r>
      <w:r>
        <w:rPr/>
        <w:t xml:space="preserve">加速度裕度和剩余距离允许完成机动； </w:t>
      </w:r>
    </w:p>
    <w:p>
      <w:pPr>
        <w:pStyle w:val="BodyText"/>
        <w:numPr>
          <w:ilvl w:val="0"/>
          <w:numId w:val="20"/>
        </w:numPr>
        <w:tabs>
          <w:tab w:val="clear" w:pos="1134"/>
          <w:tab w:val="left" w:pos="777" w:leader="none"/>
        </w:tabs>
        <w:bidi w:val="0"/>
        <w:ind w:hanging="283" w:start="777"/>
        <w:rPr/>
      </w:pPr>
      <w:r>
        <w:rPr/>
        <w:t xml:space="preserve">多资源联盟中的成员角色、激活状态、联盟版本和视觉授权范围一致。 </w:t>
      </w:r>
    </w:p>
    <w:p>
      <w:pPr>
        <w:pStyle w:val="BodyText"/>
        <w:bidi w:val="0"/>
        <w:spacing w:before="68" w:after="113"/>
        <w:ind w:start="68" w:end="68"/>
        <w:jc w:val="both"/>
        <w:rPr/>
      </w:pPr>
      <w:r>
        <w:rPr/>
        <w:t xml:space="preserve">当前 </w:t>
      </w:r>
      <w:r>
        <w:rPr/>
        <w:t xml:space="preserve">main AirSim </w:t>
      </w:r>
      <w:r>
        <w:rPr/>
        <w:t xml:space="preserve">受控拦截的默认视觉距离门约为 </w:t>
      </w:r>
      <w:r>
        <w:rPr/>
        <w:t xml:space="preserve">8 </w:t>
      </w:r>
      <w:r>
        <w:rPr/>
        <w:t>米，可由命令行覆盖；</w:t>
      </w:r>
      <w:r>
        <w:rPr/>
        <w:t xml:space="preserve">30 </w:t>
      </w:r>
      <w:r>
        <w:rPr/>
        <w:t xml:space="preserve">米是前期分析和 标定候选，不是硬编码最终值。离线质点模型曾使用更大的 </w:t>
      </w:r>
      <w:r>
        <w:rPr/>
        <w:t xml:space="preserve">250 </w:t>
      </w:r>
      <w:r>
        <w:rPr/>
        <w:t>米切换距离，只适用于对应抽象 模型，不能与真实图像交接距离混用。</w:t>
      </w:r>
    </w:p>
    <w:p>
      <w:pPr>
        <w:pStyle w:val="Heading3"/>
        <w:bidi w:val="0"/>
        <w:ind w:hanging="0" w:start="0" w:end="0"/>
        <w:jc w:val="start"/>
        <w:rPr/>
      </w:pPr>
      <w:bookmarkStart w:id="59" w:name="section-3-49"/>
      <w:bookmarkEnd w:id="59"/>
      <w:r>
        <w:rPr/>
        <w:t xml:space="preserve">11.5 </w:t>
      </w:r>
      <w:r>
        <w:rPr/>
        <w:t>短时丢测和外推</w:t>
      </w:r>
    </w:p>
    <w:p>
      <w:pPr>
        <w:pStyle w:val="BodyText"/>
        <w:bidi w:val="0"/>
        <w:spacing w:before="68" w:after="113"/>
        <w:ind w:start="68" w:end="68"/>
        <w:jc w:val="both"/>
        <w:rPr/>
      </w:pPr>
      <w:r>
        <w:rPr/>
        <w:t xml:space="preserve">D7 </w:t>
      </w:r>
      <w:r>
        <w:rPr/>
        <w:t xml:space="preserve">为每个“资源到规范目标”控制上下文独立保存图像滤波器、真实锁定、丢帧计数、命令窗口和 模式迟滞。已有真实锁定后发生短时丢帧，可在最多 </w:t>
      </w:r>
      <w:r>
        <w:rPr/>
        <w:t xml:space="preserve">0.25 </w:t>
      </w:r>
      <w:r>
        <w:rPr/>
        <w:t>秒内使用图像卡尔曼预测；满足更严格 条件时可对最后有效命令做指数衰减的短时保持。超过硬上限、身份</w:t>
      </w:r>
      <w:r>
        <w:rPr/>
        <w:t>/</w:t>
      </w:r>
      <w:r>
        <w:rPr/>
        <w:t xml:space="preserve">版本变化、友方冲突或 </w:t>
      </w:r>
      <w:r>
        <w:rPr/>
        <w:t xml:space="preserve">D4/D5 </w:t>
      </w:r>
      <w:r>
        <w:rPr/>
        <w:t>安全失败立即清空状态。</w:t>
      </w:r>
    </w:p>
    <w:p>
      <w:pPr>
        <w:pStyle w:val="BodyText"/>
        <w:bidi w:val="0"/>
        <w:spacing w:before="68" w:after="113"/>
        <w:ind w:start="68" w:end="68"/>
        <w:jc w:val="both"/>
        <w:rPr/>
      </w:pPr>
      <w:r>
        <w:rPr/>
        <w:t xml:space="preserve">短时外推只用于同一目标暂时丢测，不能用于首次视觉切换，不能把旧检测框借给新目标，也不能 绕过 </w:t>
      </w:r>
      <w:r>
        <w:rPr/>
        <w:t>D3</w:t>
      </w:r>
      <w:r>
        <w:rPr/>
        <w:t>、</w:t>
      </w:r>
      <w:r>
        <w:rPr/>
        <w:t>D4</w:t>
      </w:r>
      <w:r>
        <w:rPr/>
        <w:t>、</w:t>
      </w:r>
      <w:r>
        <w:rPr/>
        <w:t xml:space="preserve">D5 </w:t>
      </w:r>
      <w:r>
        <w:rPr/>
        <w:t>合同。</w:t>
      </w:r>
    </w:p>
    <w:p>
      <w:pPr>
        <w:pStyle w:val="Heading3"/>
        <w:bidi w:val="0"/>
        <w:ind w:hanging="0" w:start="0" w:end="0"/>
        <w:jc w:val="start"/>
        <w:rPr/>
      </w:pPr>
      <w:bookmarkStart w:id="60" w:name="section-3-50"/>
      <w:bookmarkEnd w:id="60"/>
      <w:r>
        <w:rPr/>
        <w:t xml:space="preserve">11.6 </w:t>
      </w:r>
      <w:r>
        <w:rPr/>
        <w:t>多资源状态隔离</w:t>
      </w:r>
    </w:p>
    <w:p>
      <w:pPr>
        <w:pStyle w:val="BodyText"/>
        <w:bidi w:val="0"/>
        <w:spacing w:before="68" w:after="113"/>
        <w:ind w:start="68" w:end="68"/>
        <w:jc w:val="both"/>
        <w:rPr/>
      </w:pPr>
      <w:r>
        <w:rPr/>
        <w:t>每个资源</w:t>
      </w:r>
      <w:r>
        <w:rPr/>
        <w:t>-</w:t>
      </w:r>
      <w:r>
        <w:rPr/>
        <w:t>目标对使用独立控制上下文。因此两个主成员拦截同一高威胁目标时，一个成员丢锁不会 污染另一个成员的滤波器。备用成员在未激活时保持待命，即使本地检测质量很好也不能输出视觉 执行命令。</w:t>
      </w:r>
    </w:p>
    <w:p>
      <w:pPr>
        <w:pStyle w:val="BodyText"/>
        <w:bidi w:val="0"/>
        <w:spacing w:before="68" w:after="113"/>
        <w:ind w:start="68" w:end="68"/>
        <w:jc w:val="both"/>
        <w:rPr/>
      </w:pPr>
      <w:r>
        <w:rPr/>
        <w:t>多个独立比例导引控制器同时指向同一目标不等于真正协同导引。当前没有共同预计到达时间、 共同撞击时刻、成员间预测避碰和协同终端扇区控制，报告必须把“联盟合同”与“协同控制律” 区分开。</w:t>
      </w:r>
    </w:p>
    <w:p>
      <w:pPr>
        <w:pStyle w:val="Heading3"/>
        <w:bidi w:val="0"/>
        <w:ind w:hanging="0" w:start="0" w:end="0"/>
        <w:jc w:val="start"/>
        <w:rPr/>
      </w:pPr>
      <w:bookmarkStart w:id="61" w:name="section-3-51"/>
      <w:bookmarkEnd w:id="61"/>
      <w:r>
        <w:rPr/>
        <w:t xml:space="preserve">11.7 </w:t>
      </w:r>
      <w:r>
        <w:rPr/>
        <w:t>当前验证结果</w:t>
      </w:r>
    </w:p>
    <w:p>
      <w:pPr>
        <w:pStyle w:val="BodyText"/>
        <w:bidi w:val="0"/>
        <w:spacing w:before="68" w:after="113"/>
        <w:ind w:start="68" w:end="68"/>
        <w:jc w:val="both"/>
        <w:rPr/>
      </w:pPr>
      <w:r>
        <w:rPr/>
        <w:t xml:space="preserve">2 </w:t>
      </w:r>
      <w:r>
        <w:rPr/>
        <w:t xml:space="preserve">对 </w:t>
      </w:r>
      <w:r>
        <w:rPr/>
        <w:t xml:space="preserve">2 </w:t>
      </w:r>
      <w:r>
        <w:rPr/>
        <w:t xml:space="preserve">的视觉预计碰撞时间路径覆盖 </w:t>
      </w:r>
      <w:r>
        <w:rPr/>
        <w:t xml:space="preserve">10 </w:t>
      </w:r>
      <w:r>
        <w:rPr/>
        <w:t>个随机种子、</w:t>
      </w:r>
      <w:r>
        <w:rPr/>
        <w:t xml:space="preserve">20 </w:t>
      </w:r>
      <w:r>
        <w:rPr/>
        <w:t>个资源</w:t>
      </w:r>
      <w:r>
        <w:rPr/>
        <w:t>-</w:t>
      </w:r>
      <w:r>
        <w:rPr/>
        <w:t>目标对，</w:t>
      </w:r>
      <w:r>
        <w:rPr/>
        <w:t xml:space="preserve">5 </w:t>
      </w:r>
      <w:r>
        <w:rPr/>
        <w:t xml:space="preserve">米物理成功 </w:t>
      </w:r>
      <w:r>
        <w:rPr/>
        <w:t>20/20</w:t>
      </w:r>
      <w:r>
        <w:rPr/>
        <w:t xml:space="preserve">， 视觉控制允许样本 </w:t>
      </w:r>
      <w:r>
        <w:rPr/>
        <w:t>84</w:t>
      </w:r>
      <w:r>
        <w:rPr/>
        <w:t xml:space="preserve">，模式切换 </w:t>
      </w:r>
      <w:r>
        <w:rPr/>
        <w:t>20</w:t>
      </w:r>
      <w:r>
        <w:rPr/>
        <w:t xml:space="preserve">，在线真值使用 </w:t>
      </w:r>
      <w:r>
        <w:rPr/>
        <w:t>0</w:t>
      </w:r>
      <w:r>
        <w:rPr/>
        <w:t xml:space="preserve">。该结果证明当前几何和时限下接口、门控、 面积质量治理和 </w:t>
      </w:r>
      <w:r>
        <w:rPr/>
        <w:t xml:space="preserve">SimpleFlight </w:t>
      </w:r>
      <w:r>
        <w:rPr/>
        <w:t>执行闭合，不证明视觉导引优于位置比例导引。</w:t>
      </w:r>
    </w:p>
    <w:p>
      <w:pPr>
        <w:pStyle w:val="BodyText"/>
        <w:bidi w:val="0"/>
        <w:spacing w:before="68" w:after="113"/>
        <w:ind w:start="68" w:end="68"/>
        <w:jc w:val="both"/>
        <w:rPr/>
      </w:pPr>
      <w:r>
        <w:rPr/>
        <w:t xml:space="preserve">五资源对二目标的 </w:t>
      </w:r>
      <w:r>
        <w:rPr/>
        <w:t xml:space="preserve">40 </w:t>
      </w:r>
      <w:r>
        <w:rPr/>
        <w:t xml:space="preserve">个 </w:t>
      </w:r>
      <w:r>
        <w:rPr/>
        <w:t xml:space="preserve">SimpleFlight </w:t>
      </w:r>
      <w:r>
        <w:rPr/>
        <w:t xml:space="preserve">实验中，基线联盟完成 </w:t>
      </w:r>
      <w:r>
        <w:rPr/>
        <w:t>0/10</w:t>
      </w:r>
      <w:r>
        <w:rPr/>
        <w:t>；</w:t>
      </w:r>
      <w:r>
        <w:rPr/>
        <w:t xml:space="preserve">20 </w:t>
      </w:r>
      <w:r>
        <w:rPr/>
        <w:t>米交接、</w:t>
      </w:r>
      <w:r>
        <w:rPr/>
        <w:t xml:space="preserve">3 </w:t>
      </w:r>
      <w:r>
        <w:rPr/>
        <w:t xml:space="preserve">秒窗口、 </w:t>
      </w:r>
      <w:r>
        <w:rPr/>
        <w:t xml:space="preserve">40 </w:t>
      </w:r>
      <w:r>
        <w:rPr/>
        <w:t xml:space="preserve">度扇区配置完成 </w:t>
      </w:r>
      <w:r>
        <w:rPr/>
        <w:t>5/10</w:t>
      </w:r>
      <w:r>
        <w:rPr/>
        <w:t>；</w:t>
      </w:r>
      <w:r>
        <w:rPr/>
        <w:t xml:space="preserve">5 </w:t>
      </w:r>
      <w:r>
        <w:rPr/>
        <w:t xml:space="preserve">秒和 </w:t>
      </w:r>
      <w:r>
        <w:rPr/>
        <w:t xml:space="preserve">8 </w:t>
      </w:r>
      <w:r>
        <w:rPr/>
        <w:t xml:space="preserve">秒窗口配置分别为 </w:t>
      </w:r>
      <w:r>
        <w:rPr/>
        <w:t xml:space="preserve">2/10 </w:t>
      </w:r>
      <w:r>
        <w:rPr/>
        <w:t xml:space="preserve">与 </w:t>
      </w:r>
      <w:r>
        <w:rPr/>
        <w:t>1/10</w:t>
      </w:r>
      <w:r>
        <w:rPr/>
        <w:t xml:space="preserve">。最佳结果未达到 </w:t>
      </w:r>
      <w:r>
        <w:rPr/>
        <w:t xml:space="preserve">8/10 </w:t>
      </w:r>
      <w:r>
        <w:rPr/>
        <w:t xml:space="preserve">准入 门限，主要失败来自 </w:t>
      </w:r>
      <w:r>
        <w:rPr/>
        <w:t xml:space="preserve">D5 </w:t>
      </w:r>
      <w:r>
        <w:rPr/>
        <w:t xml:space="preserve">未锁定和检测获取超时。待命备用越权、全局身份改写和在线真值使用均为 </w:t>
      </w:r>
      <w:r>
        <w:rPr/>
        <w:t>0</w:t>
      </w:r>
      <w:r>
        <w:rPr/>
        <w:t>。</w:t>
      </w:r>
    </w:p>
    <w:p>
      <w:pPr>
        <w:pStyle w:val="BodyText"/>
        <w:bidi w:val="0"/>
        <w:spacing w:before="68" w:after="113"/>
        <w:ind w:start="68" w:end="68"/>
        <w:jc w:val="both"/>
        <w:rPr/>
      </w:pPr>
      <w:r>
        <w:rPr/>
        <w:t>三维比例导引、真实比例导引、增广比例导引和模糊</w:t>
      </w:r>
      <w:r>
        <w:rPr/>
        <w:t>/</w:t>
      </w:r>
      <w:r>
        <w:rPr/>
        <w:t xml:space="preserve">鲁棒比例导引近似已经作为隔离式离线基准， 没有注册为在线控制路径，也没有修改经过多轮测试的 </w:t>
      </w:r>
      <w:r>
        <w:rPr>
          <w:rStyle w:val="SourceText"/>
        </w:rPr>
        <w:t>png_guidance_delivery</w:t>
      </w:r>
      <w:r>
        <w:rPr/>
        <w:t xml:space="preserve"> </w:t>
      </w:r>
      <w:r>
        <w:rPr/>
        <w:t>核心公式。</w:t>
      </w:r>
    </w:p>
    <w:p>
      <w:pPr>
        <w:pStyle w:val="Heading2"/>
        <w:bidi w:val="0"/>
        <w:ind w:hanging="0" w:start="0" w:end="0"/>
        <w:jc w:val="start"/>
        <w:rPr/>
      </w:pPr>
      <w:bookmarkStart w:id="62" w:name="section-2-12"/>
      <w:bookmarkEnd w:id="62"/>
      <w:r>
        <w:rPr/>
        <w:t xml:space="preserve">12. </w:t>
      </w:r>
      <w:r>
        <w:rPr/>
        <w:t>端到端运行流程</w:t>
      </w:r>
    </w:p>
    <w:p>
      <w:pPr>
        <w:pStyle w:val="Heading3"/>
        <w:bidi w:val="0"/>
        <w:ind w:hanging="0" w:start="0" w:end="0"/>
        <w:jc w:val="start"/>
        <w:rPr/>
      </w:pPr>
      <w:bookmarkStart w:id="63" w:name="section-3-52"/>
      <w:bookmarkEnd w:id="63"/>
      <w:r>
        <w:rPr/>
        <w:t xml:space="preserve">12.1 </w:t>
      </w:r>
      <w:r>
        <w:rPr/>
        <w:t>正常中心化流程</w:t>
      </w:r>
    </w:p>
    <w:p>
      <w:pPr>
        <w:pStyle w:val="BodyText"/>
        <w:numPr>
          <w:ilvl w:val="0"/>
          <w:numId w:val="21"/>
        </w:numPr>
        <w:tabs>
          <w:tab w:val="clear" w:pos="1134"/>
          <w:tab w:val="left" w:pos="777" w:leader="none"/>
        </w:tabs>
        <w:bidi w:val="0"/>
        <w:spacing w:before="68" w:after="0"/>
        <w:ind w:hanging="283" w:start="777"/>
        <w:rPr/>
      </w:pPr>
      <w:r>
        <w:rPr/>
        <w:t xml:space="preserve">雷达提供可初始化三维位置，声学和光电提供辅助约束。 </w:t>
      </w:r>
    </w:p>
    <w:p>
      <w:pPr>
        <w:pStyle w:val="BodyText"/>
        <w:numPr>
          <w:ilvl w:val="0"/>
          <w:numId w:val="21"/>
        </w:numPr>
        <w:tabs>
          <w:tab w:val="clear" w:pos="1134"/>
          <w:tab w:val="left" w:pos="777" w:leader="none"/>
        </w:tabs>
        <w:bidi w:val="0"/>
        <w:spacing w:before="68" w:after="0"/>
        <w:ind w:hanging="283" w:start="777"/>
        <w:rPr/>
      </w:pPr>
      <w:r>
        <w:rPr/>
        <w:t xml:space="preserve">D1 </w:t>
      </w:r>
      <w:r>
        <w:rPr/>
        <w:t xml:space="preserve">按量测时刻融合并发布带协方差的航迹候选。 </w:t>
      </w:r>
    </w:p>
    <w:p>
      <w:pPr>
        <w:pStyle w:val="BodyText"/>
        <w:numPr>
          <w:ilvl w:val="0"/>
          <w:numId w:val="21"/>
        </w:numPr>
        <w:tabs>
          <w:tab w:val="clear" w:pos="1134"/>
          <w:tab w:val="left" w:pos="777" w:leader="none"/>
        </w:tabs>
        <w:bidi w:val="0"/>
        <w:spacing w:before="68" w:after="0"/>
        <w:ind w:hanging="283" w:start="777"/>
        <w:rPr/>
      </w:pPr>
      <w:r>
        <w:rPr/>
        <w:t xml:space="preserve">D2 </w:t>
      </w:r>
      <w:r>
        <w:rPr/>
        <w:t xml:space="preserve">进行全局最近邻关联，维护规范全局航迹标识。 </w:t>
      </w:r>
    </w:p>
    <w:p>
      <w:pPr>
        <w:pStyle w:val="BodyText"/>
        <w:numPr>
          <w:ilvl w:val="0"/>
          <w:numId w:val="21"/>
        </w:numPr>
        <w:tabs>
          <w:tab w:val="clear" w:pos="1134"/>
          <w:tab w:val="left" w:pos="777" w:leader="none"/>
        </w:tabs>
        <w:bidi w:val="0"/>
        <w:spacing w:before="68" w:after="0"/>
        <w:ind w:hanging="283" w:start="777"/>
        <w:rPr/>
      </w:pPr>
      <w:r>
        <w:rPr/>
        <w:t xml:space="preserve">D3 </w:t>
      </w:r>
      <w:r>
        <w:rPr/>
        <w:t xml:space="preserve">根据威胁、几何、资源和不确定性发布版本化分配。 </w:t>
      </w:r>
    </w:p>
    <w:p>
      <w:pPr>
        <w:pStyle w:val="BodyText"/>
        <w:numPr>
          <w:ilvl w:val="0"/>
          <w:numId w:val="21"/>
        </w:numPr>
        <w:tabs>
          <w:tab w:val="clear" w:pos="1134"/>
          <w:tab w:val="left" w:pos="777" w:leader="none"/>
        </w:tabs>
        <w:bidi w:val="0"/>
        <w:spacing w:before="68" w:after="0"/>
        <w:ind w:hanging="283" w:start="777"/>
        <w:rPr/>
      </w:pPr>
      <w:r>
        <w:rPr/>
        <w:t xml:space="preserve">D4 </w:t>
      </w:r>
      <w:r>
        <w:rPr/>
        <w:t xml:space="preserve">判断中心、计划和态势仍可靠，输出继续当前计划。 </w:t>
      </w:r>
    </w:p>
    <w:p>
      <w:pPr>
        <w:pStyle w:val="BodyText"/>
        <w:numPr>
          <w:ilvl w:val="0"/>
          <w:numId w:val="21"/>
        </w:numPr>
        <w:tabs>
          <w:tab w:val="clear" w:pos="1134"/>
          <w:tab w:val="left" w:pos="777" w:leader="none"/>
        </w:tabs>
        <w:bidi w:val="0"/>
        <w:spacing w:before="68" w:after="0"/>
        <w:ind w:hanging="283" w:start="777"/>
        <w:rPr/>
      </w:pPr>
      <w:r>
        <w:rPr/>
        <w:t xml:space="preserve">D7 </w:t>
      </w:r>
      <w:r>
        <w:rPr/>
        <w:t xml:space="preserve">使用位置比例导引执行中段接近。 </w:t>
      </w:r>
    </w:p>
    <w:p>
      <w:pPr>
        <w:pStyle w:val="BodyText"/>
        <w:numPr>
          <w:ilvl w:val="0"/>
          <w:numId w:val="21"/>
        </w:numPr>
        <w:tabs>
          <w:tab w:val="clear" w:pos="1134"/>
          <w:tab w:val="left" w:pos="777" w:leader="none"/>
        </w:tabs>
        <w:bidi w:val="0"/>
        <w:spacing w:before="68" w:after="0"/>
        <w:ind w:hanging="283" w:start="777"/>
        <w:rPr/>
      </w:pPr>
      <w:r>
        <w:rPr/>
        <w:t xml:space="preserve">D5 </w:t>
      </w:r>
      <w:r>
        <w:rPr/>
        <w:t xml:space="preserve">把规范航迹投影到每个相机，关联本地视觉轨迹并验证友方冲突。 </w:t>
      </w:r>
    </w:p>
    <w:p>
      <w:pPr>
        <w:pStyle w:val="BodyText"/>
        <w:numPr>
          <w:ilvl w:val="0"/>
          <w:numId w:val="21"/>
        </w:numPr>
        <w:tabs>
          <w:tab w:val="clear" w:pos="1134"/>
          <w:tab w:val="left" w:pos="777" w:leader="none"/>
        </w:tabs>
        <w:bidi w:val="0"/>
        <w:spacing w:before="68" w:after="0"/>
        <w:ind w:hanging="283" w:start="777"/>
        <w:rPr/>
      </w:pPr>
      <w:r>
        <w:rPr/>
        <w:t>D3</w:t>
      </w:r>
      <w:r>
        <w:rPr/>
        <w:t>、</w:t>
      </w:r>
      <w:r>
        <w:rPr/>
        <w:t>D4</w:t>
      </w:r>
      <w:r>
        <w:rPr/>
        <w:t>、</w:t>
      </w:r>
      <w:r>
        <w:rPr/>
        <w:t xml:space="preserve">D5 </w:t>
      </w:r>
      <w:r>
        <w:rPr/>
        <w:t>合同和视觉</w:t>
      </w:r>
      <w:r>
        <w:rPr/>
        <w:t>/</w:t>
      </w:r>
      <w:r>
        <w:rPr/>
        <w:t>机动质量全部通过后，</w:t>
      </w:r>
      <w:r>
        <w:rPr/>
        <w:t xml:space="preserve">D7 </w:t>
      </w:r>
      <w:r>
        <w:rPr/>
        <w:t xml:space="preserve">切换视觉比例导航制导。 </w:t>
      </w:r>
    </w:p>
    <w:p>
      <w:pPr>
        <w:pStyle w:val="BodyText"/>
        <w:numPr>
          <w:ilvl w:val="0"/>
          <w:numId w:val="21"/>
        </w:numPr>
        <w:tabs>
          <w:tab w:val="clear" w:pos="1134"/>
          <w:tab w:val="left" w:pos="777" w:leader="none"/>
        </w:tabs>
        <w:bidi w:val="0"/>
        <w:ind w:hanging="283" w:start="777"/>
        <w:rPr/>
      </w:pPr>
      <w:r>
        <w:rPr/>
        <w:t xml:space="preserve">main </w:t>
      </w:r>
      <w:r>
        <w:rPr/>
        <w:t xml:space="preserve">下发 </w:t>
      </w:r>
      <w:r>
        <w:rPr/>
        <w:t xml:space="preserve">SimpleFlight </w:t>
      </w:r>
      <w:r>
        <w:rPr/>
        <w:t>高层命令，</w:t>
      </w:r>
      <w:r>
        <w:rPr/>
        <w:t xml:space="preserve">D6 </w:t>
      </w:r>
      <w:r>
        <w:rPr/>
        <w:t xml:space="preserve">离线评估所有层级结果。 </w:t>
      </w:r>
    </w:p>
    <w:p>
      <w:pPr>
        <w:pStyle w:val="Heading3"/>
        <w:bidi w:val="0"/>
        <w:ind w:hanging="0" w:start="0" w:end="0"/>
        <w:jc w:val="start"/>
        <w:rPr/>
      </w:pPr>
      <w:bookmarkStart w:id="64" w:name="section-3-53"/>
      <w:bookmarkEnd w:id="64"/>
      <w:r>
        <w:rPr/>
        <w:t xml:space="preserve">12.2 </w:t>
      </w:r>
      <w:r>
        <w:rPr/>
        <w:t>主动降级流程</w:t>
      </w:r>
    </w:p>
    <w:p>
      <w:pPr>
        <w:pStyle w:val="BodyText"/>
        <w:numPr>
          <w:ilvl w:val="0"/>
          <w:numId w:val="22"/>
        </w:numPr>
        <w:tabs>
          <w:tab w:val="clear" w:pos="1134"/>
          <w:tab w:val="left" w:pos="777" w:leader="none"/>
        </w:tabs>
        <w:bidi w:val="0"/>
        <w:spacing w:before="68" w:after="0"/>
        <w:ind w:hanging="283" w:start="777"/>
        <w:rPr/>
      </w:pPr>
      <w:r>
        <w:rPr/>
        <w:t xml:space="preserve">中心仍在线，但 </w:t>
      </w:r>
      <w:r>
        <w:rPr/>
        <w:t xml:space="preserve">D1 </w:t>
      </w:r>
      <w:r>
        <w:rPr/>
        <w:t>不确定性升高、</w:t>
      </w:r>
      <w:r>
        <w:rPr/>
        <w:t xml:space="preserve">D2 </w:t>
      </w:r>
      <w:r>
        <w:rPr/>
        <w:t>身份风险上升、</w:t>
      </w:r>
      <w:r>
        <w:rPr/>
        <w:t xml:space="preserve">D3 </w:t>
      </w:r>
      <w:r>
        <w:rPr/>
        <w:t xml:space="preserve">计划过时或 </w:t>
      </w:r>
      <w:r>
        <w:rPr/>
        <w:t xml:space="preserve">D5 </w:t>
      </w:r>
      <w:r>
        <w:rPr/>
        <w:t xml:space="preserve">与当前分配持续不一致。 </w:t>
      </w:r>
    </w:p>
    <w:p>
      <w:pPr>
        <w:pStyle w:val="BodyText"/>
        <w:numPr>
          <w:ilvl w:val="0"/>
          <w:numId w:val="22"/>
        </w:numPr>
        <w:tabs>
          <w:tab w:val="clear" w:pos="1134"/>
          <w:tab w:val="left" w:pos="777" w:leader="none"/>
        </w:tabs>
        <w:bidi w:val="0"/>
        <w:spacing w:before="68" w:after="0"/>
        <w:ind w:hanging="283" w:start="777"/>
        <w:rPr/>
      </w:pPr>
      <w:r>
        <w:rPr/>
        <w:t xml:space="preserve">D4 </w:t>
      </w:r>
      <w:r>
        <w:rPr/>
        <w:t xml:space="preserve">先要求继续观察或请求中心重规划，不立即移交所有权。 </w:t>
      </w:r>
    </w:p>
    <w:p>
      <w:pPr>
        <w:pStyle w:val="BodyText"/>
        <w:numPr>
          <w:ilvl w:val="0"/>
          <w:numId w:val="22"/>
        </w:numPr>
        <w:tabs>
          <w:tab w:val="clear" w:pos="1134"/>
          <w:tab w:val="left" w:pos="777" w:leader="none"/>
        </w:tabs>
        <w:bidi w:val="0"/>
        <w:spacing w:before="68" w:after="0"/>
        <w:ind w:hanging="283" w:start="777"/>
        <w:rPr/>
      </w:pPr>
      <w:r>
        <w:rPr/>
        <w:t xml:space="preserve">若新计划恢复一致性，继续中心化执行。 </w:t>
      </w:r>
    </w:p>
    <w:p>
      <w:pPr>
        <w:pStyle w:val="BodyText"/>
        <w:numPr>
          <w:ilvl w:val="0"/>
          <w:numId w:val="22"/>
        </w:numPr>
        <w:tabs>
          <w:tab w:val="clear" w:pos="1134"/>
          <w:tab w:val="left" w:pos="777" w:leader="none"/>
        </w:tabs>
        <w:bidi w:val="0"/>
        <w:spacing w:before="68" w:after="0"/>
        <w:ind w:hanging="283" w:start="777"/>
        <w:rPr/>
      </w:pPr>
      <w:r>
        <w:rPr/>
        <w:t>若风险持续且机动高空侦察二级节点具备覆盖、通信和计算能力，</w:t>
      </w:r>
      <w:r>
        <w:rPr/>
        <w:t xml:space="preserve">D4 </w:t>
      </w:r>
      <w:r>
        <w:rPr/>
        <w:t xml:space="preserve">发布严格更新的二级计划。 </w:t>
      </w:r>
    </w:p>
    <w:p>
      <w:pPr>
        <w:pStyle w:val="BodyText"/>
        <w:numPr>
          <w:ilvl w:val="0"/>
          <w:numId w:val="22"/>
        </w:numPr>
        <w:tabs>
          <w:tab w:val="clear" w:pos="1134"/>
          <w:tab w:val="left" w:pos="777" w:leader="none"/>
        </w:tabs>
        <w:bidi w:val="0"/>
        <w:ind w:hanging="283" w:start="777"/>
        <w:rPr/>
      </w:pPr>
      <w:r>
        <w:rPr/>
        <w:t xml:space="preserve">D5 </w:t>
      </w:r>
      <w:r>
        <w:rPr/>
        <w:t>重新核对计划所有者、版本和全局身份；</w:t>
      </w:r>
      <w:r>
        <w:rPr/>
        <w:t xml:space="preserve">D7 </w:t>
      </w:r>
      <w:r>
        <w:rPr/>
        <w:t xml:space="preserve">在新合同生效前不延续旧视觉许可。 </w:t>
      </w:r>
    </w:p>
    <w:p>
      <w:pPr>
        <w:pStyle w:val="Heading3"/>
        <w:bidi w:val="0"/>
        <w:ind w:hanging="0" w:start="0" w:end="0"/>
        <w:jc w:val="start"/>
        <w:rPr/>
      </w:pPr>
      <w:bookmarkStart w:id="65" w:name="section-3-54"/>
      <w:bookmarkEnd w:id="65"/>
      <w:r>
        <w:rPr/>
        <w:t xml:space="preserve">12.3 </w:t>
      </w:r>
      <w:r>
        <w:rPr/>
        <w:t>被动降级流程</w:t>
      </w:r>
    </w:p>
    <w:p>
      <w:pPr>
        <w:pStyle w:val="BodyText"/>
        <w:numPr>
          <w:ilvl w:val="0"/>
          <w:numId w:val="23"/>
        </w:numPr>
        <w:tabs>
          <w:tab w:val="clear" w:pos="1134"/>
          <w:tab w:val="left" w:pos="777" w:leader="none"/>
        </w:tabs>
        <w:bidi w:val="0"/>
        <w:spacing w:before="68" w:after="0"/>
        <w:ind w:hanging="283" w:start="777"/>
        <w:rPr/>
      </w:pPr>
      <w:r>
        <w:rPr/>
        <w:t xml:space="preserve">中心心跳、航迹或分配更新超过阈值，健康状态进入失效。 </w:t>
      </w:r>
    </w:p>
    <w:p>
      <w:pPr>
        <w:pStyle w:val="BodyText"/>
        <w:numPr>
          <w:ilvl w:val="0"/>
          <w:numId w:val="23"/>
        </w:numPr>
        <w:tabs>
          <w:tab w:val="clear" w:pos="1134"/>
          <w:tab w:val="left" w:pos="777" w:leader="none"/>
        </w:tabs>
        <w:bidi w:val="0"/>
        <w:spacing w:before="68" w:after="0"/>
        <w:ind w:hanging="283" w:start="777"/>
        <w:rPr/>
      </w:pPr>
      <w:r>
        <w:rPr/>
        <w:t xml:space="preserve">就绪的二级节点以新时期、版本和租约接管。 </w:t>
      </w:r>
    </w:p>
    <w:p>
      <w:pPr>
        <w:pStyle w:val="BodyText"/>
        <w:numPr>
          <w:ilvl w:val="0"/>
          <w:numId w:val="23"/>
        </w:numPr>
        <w:tabs>
          <w:tab w:val="clear" w:pos="1134"/>
          <w:tab w:val="left" w:pos="777" w:leader="none"/>
        </w:tabs>
        <w:bidi w:val="0"/>
        <w:spacing w:before="68" w:after="0"/>
        <w:ind w:hanging="283" w:start="777"/>
        <w:rPr/>
      </w:pPr>
      <w:r>
        <w:rPr/>
        <w:t xml:space="preserve">二级节点也失效时，拦截机交换压缩摘要并运行轻量分布式协商。 </w:t>
      </w:r>
    </w:p>
    <w:p>
      <w:pPr>
        <w:pStyle w:val="BodyText"/>
        <w:numPr>
          <w:ilvl w:val="0"/>
          <w:numId w:val="23"/>
        </w:numPr>
        <w:tabs>
          <w:tab w:val="clear" w:pos="1134"/>
          <w:tab w:val="left" w:pos="777" w:leader="none"/>
        </w:tabs>
        <w:bidi w:val="0"/>
        <w:spacing w:before="68" w:after="0"/>
        <w:ind w:hanging="283" w:start="777"/>
        <w:rPr/>
      </w:pPr>
      <w:r>
        <w:rPr/>
        <w:t xml:space="preserve">全部必要成员确认同一联盟后原子提交；条件不齐则保持或闭锁。 </w:t>
      </w:r>
    </w:p>
    <w:p>
      <w:pPr>
        <w:pStyle w:val="BodyText"/>
        <w:numPr>
          <w:ilvl w:val="0"/>
          <w:numId w:val="23"/>
        </w:numPr>
        <w:tabs>
          <w:tab w:val="clear" w:pos="1134"/>
          <w:tab w:val="left" w:pos="777" w:leader="none"/>
        </w:tabs>
        <w:bidi w:val="0"/>
        <w:ind w:hanging="283" w:start="777"/>
        <w:rPr/>
      </w:pPr>
      <w:r>
        <w:rPr/>
        <w:t xml:space="preserve">中心恢复后先双轨比对，不立即夺权。 </w:t>
      </w:r>
    </w:p>
    <w:p>
      <w:pPr>
        <w:pStyle w:val="Heading3"/>
        <w:bidi w:val="0"/>
        <w:ind w:hanging="0" w:start="0" w:end="0"/>
        <w:jc w:val="start"/>
        <w:rPr/>
      </w:pPr>
      <w:bookmarkStart w:id="66" w:name="section-3-55"/>
      <w:bookmarkEnd w:id="66"/>
      <w:r>
        <w:rPr/>
        <w:t xml:space="preserve">12.4 </w:t>
      </w:r>
      <w:r>
        <w:rPr/>
        <w:t>完全分布式末端流程</w:t>
      </w:r>
    </w:p>
    <w:p>
      <w:pPr>
        <w:pStyle w:val="BodyText"/>
        <w:bidi w:val="0"/>
        <w:spacing w:before="68" w:after="113"/>
        <w:ind w:start="68" w:end="68"/>
        <w:jc w:val="both"/>
        <w:rPr/>
      </w:pPr>
      <w:r>
        <w:rPr/>
        <w:t>完全分布式不等于各无人机自由选择画面目标。资源之间交换本地视觉轨迹摘要、像素</w:t>
      </w:r>
      <w:r>
        <w:rPr/>
        <w:t>/</w:t>
      </w:r>
      <w:r>
        <w:rPr/>
        <w:t>框面积历史、 相机位姿、时间戳、协方差和合作身份声明；</w:t>
      </w:r>
      <w:r>
        <w:rPr/>
        <w:t xml:space="preserve">D5 </w:t>
      </w:r>
      <w:r>
        <w:rPr/>
        <w:t xml:space="preserve">形成受 </w:t>
      </w:r>
      <w:r>
        <w:rPr/>
        <w:t xml:space="preserve">D4 </w:t>
      </w:r>
      <w:r>
        <w:rPr/>
        <w:t>时期与租约约束的临时跨视角证据；</w:t>
      </w:r>
      <w:r>
        <w:rPr/>
        <w:t xml:space="preserve">D4 </w:t>
      </w:r>
      <w:r>
        <w:rPr/>
        <w:t>完成联盟提交；</w:t>
      </w:r>
      <w:r>
        <w:rPr/>
        <w:t xml:space="preserve">D7 </w:t>
      </w:r>
      <w:r>
        <w:rPr/>
        <w:t>只对已提交成员执行当前目标。任一节点不得把自己的本地视觉编号升级为永久 全局航迹标识。</w:t>
      </w:r>
    </w:p>
    <w:p>
      <w:pPr>
        <w:pStyle w:val="Heading2"/>
        <w:bidi w:val="0"/>
        <w:ind w:hanging="0" w:start="0" w:end="0"/>
        <w:jc w:val="start"/>
        <w:rPr/>
      </w:pPr>
      <w:bookmarkStart w:id="67" w:name="section-2-13"/>
      <w:bookmarkEnd w:id="67"/>
      <w:r>
        <w:rPr/>
        <w:t xml:space="preserve">13. </w:t>
      </w:r>
      <w:r>
        <w:rPr/>
        <w:t>多资源对少目标协同拦截</w:t>
      </w:r>
    </w:p>
    <w:p>
      <w:pPr>
        <w:pStyle w:val="BodyText"/>
        <w:bidi w:val="0"/>
        <w:spacing w:before="68" w:after="113"/>
        <w:ind w:start="68" w:end="68"/>
        <w:jc w:val="both"/>
        <w:rPr/>
      </w:pPr>
      <w:r>
        <w:rPr/>
        <w:t xml:space="preserve">高威胁目标可要求 </w:t>
      </w:r>
      <w:r>
        <w:rPr/>
        <w:t xml:space="preserve">3 </w:t>
      </w:r>
      <w:r>
        <w:rPr/>
        <w:t xml:space="preserve">架无人机，其中 </w:t>
      </w:r>
      <w:r>
        <w:rPr/>
        <w:t xml:space="preserve">2 </w:t>
      </w:r>
      <w:r>
        <w:rPr/>
        <w:t>架为已激活主成员，</w:t>
      </w:r>
      <w:r>
        <w:rPr/>
        <w:t xml:space="preserve">1 </w:t>
      </w:r>
      <w:r>
        <w:rPr/>
        <w:t>架为待命备用。当前实现采用混合 主备策略：</w:t>
      </w:r>
    </w:p>
    <w:p>
      <w:pPr>
        <w:pStyle w:val="BodyText"/>
        <w:numPr>
          <w:ilvl w:val="0"/>
          <w:numId w:val="24"/>
        </w:numPr>
        <w:tabs>
          <w:tab w:val="clear" w:pos="1134"/>
          <w:tab w:val="left" w:pos="777" w:leader="none"/>
        </w:tabs>
        <w:bidi w:val="0"/>
        <w:spacing w:before="68" w:after="0"/>
        <w:ind w:hanging="283" w:start="777"/>
        <w:rPr/>
      </w:pPr>
      <w:r>
        <w:rPr/>
        <w:t xml:space="preserve">D3 </w:t>
      </w:r>
      <w:r>
        <w:rPr/>
        <w:t xml:space="preserve">把目标需求展开成角色化资源槽并形成联盟标识； </w:t>
      </w:r>
    </w:p>
    <w:p>
      <w:pPr>
        <w:pStyle w:val="BodyText"/>
        <w:numPr>
          <w:ilvl w:val="0"/>
          <w:numId w:val="24"/>
        </w:numPr>
        <w:tabs>
          <w:tab w:val="clear" w:pos="1134"/>
          <w:tab w:val="left" w:pos="777" w:leader="none"/>
        </w:tabs>
        <w:bidi w:val="0"/>
        <w:spacing w:before="68" w:after="0"/>
        <w:ind w:hanging="283" w:start="777"/>
        <w:rPr/>
      </w:pPr>
      <w:r>
        <w:rPr/>
        <w:t>主成员分别获得自己的资源</w:t>
      </w:r>
      <w:r>
        <w:rPr/>
        <w:t>-</w:t>
      </w:r>
      <w:r>
        <w:rPr/>
        <w:t xml:space="preserve">目标绑定、波次和允许窗口； </w:t>
      </w:r>
    </w:p>
    <w:p>
      <w:pPr>
        <w:pStyle w:val="BodyText"/>
        <w:numPr>
          <w:ilvl w:val="0"/>
          <w:numId w:val="24"/>
        </w:numPr>
        <w:tabs>
          <w:tab w:val="clear" w:pos="1134"/>
          <w:tab w:val="left" w:pos="777" w:leader="none"/>
        </w:tabs>
        <w:bidi w:val="0"/>
        <w:spacing w:before="68" w:after="0"/>
        <w:ind w:hanging="283" w:start="777"/>
        <w:rPr/>
      </w:pPr>
      <w:r>
        <w:rPr/>
        <w:t xml:space="preserve">备用成员只监视，不在旧版本下执行； </w:t>
      </w:r>
    </w:p>
    <w:p>
      <w:pPr>
        <w:pStyle w:val="BodyText"/>
        <w:numPr>
          <w:ilvl w:val="0"/>
          <w:numId w:val="24"/>
        </w:numPr>
        <w:tabs>
          <w:tab w:val="clear" w:pos="1134"/>
          <w:tab w:val="left" w:pos="777" w:leader="none"/>
        </w:tabs>
        <w:bidi w:val="0"/>
        <w:spacing w:before="68" w:after="0"/>
        <w:ind w:hanging="283" w:start="777"/>
        <w:rPr/>
      </w:pPr>
      <w:r>
        <w:rPr/>
        <w:t xml:space="preserve">D5 </w:t>
      </w:r>
      <w:r>
        <w:rPr/>
        <w:t xml:space="preserve">对每个主成员独立验证同一规范目标，不要求本地视觉编号一致； </w:t>
      </w:r>
    </w:p>
    <w:p>
      <w:pPr>
        <w:pStyle w:val="BodyText"/>
        <w:numPr>
          <w:ilvl w:val="0"/>
          <w:numId w:val="24"/>
        </w:numPr>
        <w:tabs>
          <w:tab w:val="clear" w:pos="1134"/>
          <w:tab w:val="left" w:pos="777" w:leader="none"/>
        </w:tabs>
        <w:bidi w:val="0"/>
        <w:spacing w:before="68" w:after="0"/>
        <w:ind w:hanging="283" w:start="777"/>
        <w:rPr/>
      </w:pPr>
      <w:r>
        <w:rPr/>
        <w:t xml:space="preserve">D4 </w:t>
      </w:r>
      <w:r>
        <w:rPr/>
        <w:t xml:space="preserve">在中心失效后要求全部必要主成员确认同一联盟版本； </w:t>
      </w:r>
    </w:p>
    <w:p>
      <w:pPr>
        <w:pStyle w:val="BodyText"/>
        <w:numPr>
          <w:ilvl w:val="0"/>
          <w:numId w:val="24"/>
        </w:numPr>
        <w:tabs>
          <w:tab w:val="clear" w:pos="1134"/>
          <w:tab w:val="left" w:pos="777" w:leader="none"/>
        </w:tabs>
        <w:bidi w:val="0"/>
        <w:spacing w:before="68" w:after="0"/>
        <w:ind w:hanging="283" w:start="777"/>
        <w:rPr/>
      </w:pPr>
      <w:r>
        <w:rPr/>
        <w:t xml:space="preserve">D7 </w:t>
      </w:r>
      <w:r>
        <w:rPr/>
        <w:t xml:space="preserve">为每个主成员独立运行位置比例导引和视觉比例导航制导； </w:t>
      </w:r>
    </w:p>
    <w:p>
      <w:pPr>
        <w:pStyle w:val="BodyText"/>
        <w:numPr>
          <w:ilvl w:val="0"/>
          <w:numId w:val="24"/>
        </w:numPr>
        <w:tabs>
          <w:tab w:val="clear" w:pos="1134"/>
          <w:tab w:val="left" w:pos="777" w:leader="none"/>
        </w:tabs>
        <w:bidi w:val="0"/>
        <w:spacing w:before="68" w:after="0"/>
        <w:ind w:hanging="283" w:start="777"/>
        <w:rPr/>
      </w:pPr>
      <w:r>
        <w:rPr/>
        <w:t xml:space="preserve">当前完成判据为每个已激活主成员分别进入目标 </w:t>
      </w:r>
      <w:r>
        <w:rPr/>
        <w:t xml:space="preserve">5 </w:t>
      </w:r>
      <w:r>
        <w:rPr/>
        <w:t>米北</w:t>
      </w:r>
      <w:r>
        <w:rPr/>
        <w:t>-</w:t>
      </w:r>
      <w:r>
        <w:rPr/>
        <w:t>东</w:t>
      </w:r>
      <w:r>
        <w:rPr/>
        <w:t>-</w:t>
      </w:r>
      <w:r>
        <w:rPr/>
        <w:t xml:space="preserve">地三维范围，不要求同时到达； </w:t>
      </w:r>
    </w:p>
    <w:p>
      <w:pPr>
        <w:pStyle w:val="BodyText"/>
        <w:numPr>
          <w:ilvl w:val="0"/>
          <w:numId w:val="24"/>
        </w:numPr>
        <w:tabs>
          <w:tab w:val="clear" w:pos="1134"/>
          <w:tab w:val="left" w:pos="777" w:leader="none"/>
        </w:tabs>
        <w:bidi w:val="0"/>
        <w:ind w:hanging="283" w:start="777"/>
        <w:rPr/>
      </w:pPr>
      <w:r>
        <w:rPr/>
        <w:t xml:space="preserve">一个主成员失败时，必须由 </w:t>
      </w:r>
      <w:r>
        <w:rPr/>
        <w:t xml:space="preserve">D3/D4 </w:t>
      </w:r>
      <w:r>
        <w:rPr/>
        <w:t xml:space="preserve">发布新版本激活备用成员，备用不能自行补位。 </w:t>
      </w:r>
    </w:p>
    <w:p>
      <w:pPr>
        <w:pStyle w:val="BodyText"/>
        <w:bidi w:val="0"/>
        <w:spacing w:before="68" w:after="113"/>
        <w:ind w:start="68" w:end="68"/>
        <w:jc w:val="both"/>
        <w:rPr/>
      </w:pPr>
      <w:r>
        <w:rPr/>
        <w:t>当前已经实现的是多资源合同、主备角色、独立末端门控和物理完成统计。尚未实现的是共同到达 时间优化、协同定位闭环、成员间避碰、协同终端角约束和真正的联盟级导引控制律。</w:t>
      </w:r>
    </w:p>
    <w:p>
      <w:pPr>
        <w:pStyle w:val="Heading2"/>
        <w:bidi w:val="0"/>
        <w:ind w:hanging="0" w:start="0" w:end="0"/>
        <w:jc w:val="start"/>
        <w:rPr/>
      </w:pPr>
      <w:bookmarkStart w:id="68" w:name="section-2-14"/>
      <w:bookmarkEnd w:id="68"/>
      <w:r>
        <w:rPr/>
        <w:t xml:space="preserve">14. </w:t>
      </w:r>
      <w:r>
        <w:rPr/>
        <w:t>当前验证结论</w:t>
      </w:r>
    </w:p>
    <w:tbl>
      <w:tblPr>
        <w:tblW w:w="9519" w:type="dxa"/>
        <w:jc w:val="start"/>
        <w:tblInd w:w="0" w:type="dxa"/>
        <w:tblLayout w:type="fixed"/>
        <w:tblCellMar>
          <w:top w:w="28" w:type="dxa"/>
          <w:start w:w="28" w:type="dxa"/>
          <w:bottom w:w="28" w:type="dxa"/>
          <w:end w:w="28" w:type="dxa"/>
        </w:tblCellMar>
      </w:tblPr>
      <w:tblGrid>
        <w:gridCol w:w="1349"/>
        <w:gridCol w:w="3212"/>
        <w:gridCol w:w="2208"/>
        <w:gridCol w:w="2750"/>
      </w:tblGrid>
      <w:tr>
        <w:trPr>
          <w:tblHeader w:val="true"/>
        </w:trPr>
        <w:tc>
          <w:tcPr>
            <w:tcW w:w="1349" w:type="dxa"/>
            <w:tcBorders/>
            <w:vAlign w:val="center"/>
          </w:tcPr>
          <w:p>
            <w:pPr>
              <w:pStyle w:val="TableHeading"/>
              <w:suppressLineNumbers/>
              <w:bidi w:val="0"/>
              <w:spacing w:before="68" w:after="113"/>
              <w:jc w:val="center"/>
              <w:rPr/>
            </w:pPr>
            <w:r>
              <w:rPr/>
              <w:t>验证项</w:t>
            </w:r>
          </w:p>
        </w:tc>
        <w:tc>
          <w:tcPr>
            <w:tcW w:w="3212" w:type="dxa"/>
            <w:tcBorders/>
            <w:vAlign w:val="center"/>
          </w:tcPr>
          <w:p>
            <w:pPr>
              <w:pStyle w:val="TableHeading"/>
              <w:suppressLineNumbers/>
              <w:bidi w:val="0"/>
              <w:spacing w:before="68" w:after="113"/>
              <w:jc w:val="center"/>
              <w:rPr/>
            </w:pPr>
            <w:r>
              <w:rPr/>
              <w:t>当前证据</w:t>
            </w:r>
          </w:p>
        </w:tc>
        <w:tc>
          <w:tcPr>
            <w:tcW w:w="2208" w:type="dxa"/>
            <w:tcBorders/>
            <w:vAlign w:val="center"/>
          </w:tcPr>
          <w:p>
            <w:pPr>
              <w:pStyle w:val="TableHeading"/>
              <w:suppressLineNumbers/>
              <w:bidi w:val="0"/>
              <w:spacing w:before="68" w:after="113"/>
              <w:jc w:val="center"/>
              <w:rPr/>
            </w:pPr>
            <w:r>
              <w:rPr/>
              <w:t>可以得出的结论</w:t>
            </w:r>
          </w:p>
        </w:tc>
        <w:tc>
          <w:tcPr>
            <w:tcW w:w="2750" w:type="dxa"/>
            <w:tcBorders/>
            <w:vAlign w:val="center"/>
          </w:tcPr>
          <w:p>
            <w:pPr>
              <w:pStyle w:val="TableHeading"/>
              <w:suppressLineNumbers/>
              <w:bidi w:val="0"/>
              <w:spacing w:before="68" w:after="113"/>
              <w:jc w:val="center"/>
              <w:rPr/>
            </w:pPr>
            <w:r>
              <w:rPr/>
              <w:t>不能得出的结论</w:t>
            </w:r>
          </w:p>
        </w:tc>
      </w:tr>
      <w:tr>
        <w:trPr/>
        <w:tc>
          <w:tcPr>
            <w:tcW w:w="1349" w:type="dxa"/>
            <w:tcBorders/>
            <w:vAlign w:val="center"/>
          </w:tcPr>
          <w:p>
            <w:pPr>
              <w:pStyle w:val="TableContents"/>
              <w:bidi w:val="0"/>
              <w:spacing w:before="68" w:after="113"/>
              <w:rPr/>
            </w:pPr>
            <w:r>
              <w:rPr/>
              <w:t xml:space="preserve">D1/D2 </w:t>
            </w:r>
            <w:r>
              <w:rPr/>
              <w:t>密集交叉</w:t>
            </w:r>
          </w:p>
        </w:tc>
        <w:tc>
          <w:tcPr>
            <w:tcW w:w="3212" w:type="dxa"/>
            <w:tcBorders/>
            <w:vAlign w:val="center"/>
          </w:tcPr>
          <w:p>
            <w:pPr>
              <w:pStyle w:val="TableContents"/>
              <w:bidi w:val="0"/>
              <w:spacing w:before="68" w:after="113"/>
              <w:rPr/>
            </w:pPr>
            <w:r>
              <w:rPr/>
              <w:t xml:space="preserve">40 </w:t>
            </w:r>
            <w:r>
              <w:rPr/>
              <w:t xml:space="preserve">个真实 </w:t>
            </w:r>
            <w:r>
              <w:rPr/>
              <w:t xml:space="preserve">AirSim </w:t>
            </w:r>
            <w:r>
              <w:rPr/>
              <w:t xml:space="preserve">回合，在线真值泄漏 </w:t>
            </w:r>
            <w:r>
              <w:rPr/>
              <w:t>0</w:t>
            </w:r>
          </w:p>
        </w:tc>
        <w:tc>
          <w:tcPr>
            <w:tcW w:w="2208" w:type="dxa"/>
            <w:tcBorders/>
            <w:vAlign w:val="center"/>
          </w:tcPr>
          <w:p>
            <w:pPr>
              <w:pStyle w:val="TableContents"/>
              <w:bidi w:val="0"/>
              <w:spacing w:before="68" w:after="113"/>
              <w:rPr/>
            </w:pPr>
            <w:r>
              <w:rPr/>
              <w:t>受治理回放和硬关联标定链可运行</w:t>
            </w:r>
          </w:p>
        </w:tc>
        <w:tc>
          <w:tcPr>
            <w:tcW w:w="2750" w:type="dxa"/>
            <w:tcBorders/>
            <w:vAlign w:val="center"/>
          </w:tcPr>
          <w:p>
            <w:pPr>
              <w:pStyle w:val="TableContents"/>
              <w:bidi w:val="0"/>
              <w:spacing w:before="68" w:after="113"/>
              <w:rPr/>
            </w:pPr>
            <w:r>
              <w:rPr/>
              <w:t>身份切换已完全解决</w:t>
            </w:r>
          </w:p>
        </w:tc>
      </w:tr>
      <w:tr>
        <w:trPr/>
        <w:tc>
          <w:tcPr>
            <w:tcW w:w="1349" w:type="dxa"/>
            <w:tcBorders/>
            <w:vAlign w:val="center"/>
          </w:tcPr>
          <w:p>
            <w:pPr>
              <w:pStyle w:val="TableContents"/>
              <w:bidi w:val="0"/>
              <w:spacing w:before="68" w:after="113"/>
              <w:rPr/>
            </w:pPr>
            <w:r>
              <w:rPr/>
              <w:t xml:space="preserve">D2 </w:t>
            </w:r>
            <w:r>
              <w:rPr/>
              <w:t>候选关联</w:t>
            </w:r>
          </w:p>
        </w:tc>
        <w:tc>
          <w:tcPr>
            <w:tcW w:w="3212" w:type="dxa"/>
            <w:tcBorders/>
            <w:vAlign w:val="center"/>
          </w:tcPr>
          <w:p>
            <w:pPr>
              <w:pStyle w:val="TableContents"/>
              <w:bidi w:val="0"/>
              <w:spacing w:before="68" w:after="113"/>
              <w:rPr/>
            </w:pPr>
            <w:r>
              <w:rPr/>
              <w:t xml:space="preserve">身份切换下降 </w:t>
            </w:r>
            <w:r>
              <w:rPr/>
              <w:t>54.6%</w:t>
            </w:r>
            <w:r>
              <w:rPr/>
              <w:t xml:space="preserve">，连续性仅提高 </w:t>
            </w:r>
            <w:r>
              <w:rPr/>
              <w:t>0.0030</w:t>
            </w:r>
          </w:p>
        </w:tc>
        <w:tc>
          <w:tcPr>
            <w:tcW w:w="2208" w:type="dxa"/>
            <w:tcBorders/>
            <w:vAlign w:val="center"/>
          </w:tcPr>
          <w:p>
            <w:pPr>
              <w:pStyle w:val="TableContents"/>
              <w:bidi w:val="0"/>
              <w:spacing w:before="68" w:after="113"/>
              <w:rPr/>
            </w:pPr>
            <w:r>
              <w:rPr/>
              <w:t>候选有局部改善但不准入</w:t>
            </w:r>
          </w:p>
        </w:tc>
        <w:tc>
          <w:tcPr>
            <w:tcW w:w="2750" w:type="dxa"/>
            <w:tcBorders/>
            <w:vAlign w:val="center"/>
          </w:tcPr>
          <w:p>
            <w:pPr>
              <w:pStyle w:val="TableContents"/>
              <w:bidi w:val="0"/>
              <w:spacing w:before="68" w:after="113"/>
              <w:rPr/>
            </w:pPr>
            <w:r>
              <w:rPr/>
              <w:t>联合概率数据关联优于默认路径</w:t>
            </w:r>
          </w:p>
        </w:tc>
      </w:tr>
      <w:tr>
        <w:trPr/>
        <w:tc>
          <w:tcPr>
            <w:tcW w:w="1349" w:type="dxa"/>
            <w:tcBorders/>
            <w:vAlign w:val="center"/>
          </w:tcPr>
          <w:p>
            <w:pPr>
              <w:pStyle w:val="TableContents"/>
              <w:bidi w:val="0"/>
              <w:spacing w:before="68" w:after="113"/>
              <w:rPr/>
            </w:pPr>
            <w:r>
              <w:rPr/>
              <w:t xml:space="preserve">D4 </w:t>
            </w:r>
            <w:r>
              <w:rPr/>
              <w:t>故障矩阵</w:t>
            </w:r>
          </w:p>
        </w:tc>
        <w:tc>
          <w:tcPr>
            <w:tcW w:w="3212" w:type="dxa"/>
            <w:tcBorders/>
            <w:vAlign w:val="center"/>
          </w:tcPr>
          <w:p>
            <w:pPr>
              <w:pStyle w:val="TableContents"/>
              <w:bidi w:val="0"/>
              <w:spacing w:before="68" w:after="113"/>
              <w:rPr/>
            </w:pPr>
            <w:r>
              <w:rPr/>
              <w:t xml:space="preserve">60/60 </w:t>
            </w:r>
            <w:r>
              <w:rPr/>
              <w:t xml:space="preserve">安全结果通过，错误降级和脑裂失败为 </w:t>
            </w:r>
            <w:r>
              <w:rPr/>
              <w:t>0</w:t>
            </w:r>
          </w:p>
        </w:tc>
        <w:tc>
          <w:tcPr>
            <w:tcW w:w="2208" w:type="dxa"/>
            <w:tcBorders/>
            <w:vAlign w:val="center"/>
          </w:tcPr>
          <w:p>
            <w:pPr>
              <w:pStyle w:val="TableContents"/>
              <w:bidi w:val="0"/>
              <w:spacing w:before="68" w:after="113"/>
              <w:rPr/>
            </w:pPr>
            <w:r>
              <w:rPr/>
              <w:t>实验时钟下时期</w:t>
            </w:r>
            <w:r>
              <w:rPr/>
              <w:t>/</w:t>
            </w:r>
            <w:r>
              <w:rPr/>
              <w:t>租约</w:t>
            </w:r>
            <w:r>
              <w:rPr/>
              <w:t>/</w:t>
            </w:r>
            <w:r>
              <w:rPr/>
              <w:t>确认闭锁有效</w:t>
            </w:r>
          </w:p>
        </w:tc>
        <w:tc>
          <w:tcPr>
            <w:tcW w:w="2750" w:type="dxa"/>
            <w:tcBorders/>
            <w:vAlign w:val="center"/>
          </w:tcPr>
          <w:p>
            <w:pPr>
              <w:pStyle w:val="TableContents"/>
              <w:bidi w:val="0"/>
              <w:spacing w:before="68" w:after="113"/>
              <w:rPr/>
            </w:pPr>
            <w:r>
              <w:rPr/>
              <w:t>真实无线网络已经验证</w:t>
            </w:r>
          </w:p>
        </w:tc>
      </w:tr>
      <w:tr>
        <w:trPr/>
        <w:tc>
          <w:tcPr>
            <w:tcW w:w="1349" w:type="dxa"/>
            <w:tcBorders/>
            <w:vAlign w:val="center"/>
          </w:tcPr>
          <w:p>
            <w:pPr>
              <w:pStyle w:val="TableContents"/>
              <w:bidi w:val="0"/>
              <w:spacing w:before="68" w:after="113"/>
              <w:rPr/>
            </w:pPr>
            <w:r>
              <w:rPr/>
              <w:t xml:space="preserve">D5 </w:t>
            </w:r>
            <w:r>
              <w:rPr/>
              <w:t>原生多目标跟踪</w:t>
            </w:r>
          </w:p>
        </w:tc>
        <w:tc>
          <w:tcPr>
            <w:tcW w:w="3212" w:type="dxa"/>
            <w:tcBorders/>
            <w:vAlign w:val="center"/>
          </w:tcPr>
          <w:p>
            <w:pPr>
              <w:pStyle w:val="TableContents"/>
              <w:bidi w:val="0"/>
              <w:spacing w:before="68" w:after="113"/>
              <w:rPr/>
            </w:pPr>
            <w:r>
              <w:rPr/>
              <w:t xml:space="preserve">20 </w:t>
            </w:r>
            <w:r>
              <w:rPr/>
              <w:t xml:space="preserve">米连续率 </w:t>
            </w:r>
            <w:r>
              <w:rPr/>
              <w:t>1</w:t>
            </w:r>
            <w:r>
              <w:rPr/>
              <w:t xml:space="preserve">、身份切换 </w:t>
            </w:r>
            <w:r>
              <w:rPr/>
              <w:t>0</w:t>
            </w:r>
            <w:r>
              <w:rPr/>
              <w:t>，但检测精确率</w:t>
            </w:r>
            <w:r>
              <w:rPr/>
              <w:t>/</w:t>
            </w:r>
            <w:r>
              <w:rPr/>
              <w:t>召回率低</w:t>
            </w:r>
          </w:p>
        </w:tc>
        <w:tc>
          <w:tcPr>
            <w:tcW w:w="2208" w:type="dxa"/>
            <w:tcBorders/>
            <w:vAlign w:val="center"/>
          </w:tcPr>
          <w:p>
            <w:pPr>
              <w:pStyle w:val="TableContents"/>
              <w:bidi w:val="0"/>
              <w:spacing w:before="68" w:after="113"/>
              <w:rPr/>
            </w:pPr>
            <w:r>
              <w:rPr/>
              <w:t>跟踪器可运行，检测前端仍不足</w:t>
            </w:r>
          </w:p>
        </w:tc>
        <w:tc>
          <w:tcPr>
            <w:tcW w:w="2750" w:type="dxa"/>
            <w:tcBorders/>
            <w:vAlign w:val="center"/>
          </w:tcPr>
          <w:p>
            <w:pPr>
              <w:pStyle w:val="TableContents"/>
              <w:bidi w:val="0"/>
              <w:spacing w:before="68" w:after="113"/>
              <w:rPr/>
            </w:pPr>
            <w:r>
              <w:rPr/>
              <w:t xml:space="preserve">ByteTrack </w:t>
            </w:r>
            <w:r>
              <w:rPr/>
              <w:t xml:space="preserve">或 </w:t>
            </w:r>
            <w:r>
              <w:rPr/>
              <w:t xml:space="preserve">BoT-SORT </w:t>
            </w:r>
            <w:r>
              <w:rPr/>
              <w:t>可替换默认检测</w:t>
            </w:r>
          </w:p>
        </w:tc>
      </w:tr>
      <w:tr>
        <w:trPr/>
        <w:tc>
          <w:tcPr>
            <w:tcW w:w="1349" w:type="dxa"/>
            <w:tcBorders/>
            <w:vAlign w:val="center"/>
          </w:tcPr>
          <w:p>
            <w:pPr>
              <w:pStyle w:val="TableContents"/>
              <w:bidi w:val="0"/>
              <w:spacing w:before="68" w:after="113"/>
              <w:rPr/>
            </w:pPr>
            <w:r>
              <w:rPr/>
              <w:t xml:space="preserve">D7 2 </w:t>
            </w:r>
            <w:r>
              <w:rPr/>
              <w:t xml:space="preserve">对 </w:t>
            </w:r>
            <w:r>
              <w:rPr/>
              <w:t>2</w:t>
            </w:r>
          </w:p>
        </w:tc>
        <w:tc>
          <w:tcPr>
            <w:tcW w:w="3212" w:type="dxa"/>
            <w:tcBorders/>
            <w:vAlign w:val="center"/>
          </w:tcPr>
          <w:p>
            <w:pPr>
              <w:pStyle w:val="TableContents"/>
              <w:bidi w:val="0"/>
              <w:spacing w:before="68" w:after="113"/>
              <w:rPr/>
            </w:pPr>
            <w:r>
              <w:rPr/>
              <w:t xml:space="preserve">20/20 </w:t>
            </w:r>
            <w:r>
              <w:rPr/>
              <w:t xml:space="preserve">进入 </w:t>
            </w:r>
            <w:r>
              <w:rPr/>
              <w:t xml:space="preserve">5 </w:t>
            </w:r>
            <w:r>
              <w:rPr/>
              <w:t>米</w:t>
            </w:r>
          </w:p>
        </w:tc>
        <w:tc>
          <w:tcPr>
            <w:tcW w:w="2208" w:type="dxa"/>
            <w:tcBorders/>
            <w:vAlign w:val="center"/>
          </w:tcPr>
          <w:p>
            <w:pPr>
              <w:pStyle w:val="TableContents"/>
              <w:bidi w:val="0"/>
              <w:spacing w:before="68" w:after="113"/>
              <w:rPr/>
            </w:pPr>
            <w:r>
              <w:rPr/>
              <w:t>当前固定几何下物理闭环完成</w:t>
            </w:r>
          </w:p>
        </w:tc>
        <w:tc>
          <w:tcPr>
            <w:tcW w:w="2750" w:type="dxa"/>
            <w:tcBorders/>
            <w:vAlign w:val="center"/>
          </w:tcPr>
          <w:p>
            <w:pPr>
              <w:pStyle w:val="TableContents"/>
              <w:bidi w:val="0"/>
              <w:spacing w:before="68" w:after="113"/>
              <w:rPr/>
            </w:pPr>
            <w:r>
              <w:rPr/>
              <w:t>视觉导引普遍优于位置比例导引</w:t>
            </w:r>
          </w:p>
        </w:tc>
      </w:tr>
      <w:tr>
        <w:trPr/>
        <w:tc>
          <w:tcPr>
            <w:tcW w:w="1349" w:type="dxa"/>
            <w:tcBorders/>
            <w:vAlign w:val="center"/>
          </w:tcPr>
          <w:p>
            <w:pPr>
              <w:pStyle w:val="TableContents"/>
              <w:bidi w:val="0"/>
              <w:spacing w:before="68" w:after="113"/>
              <w:rPr/>
            </w:pPr>
            <w:r>
              <w:rPr/>
              <w:t xml:space="preserve">5 </w:t>
            </w:r>
            <w:r>
              <w:rPr/>
              <w:t xml:space="preserve">资源对 </w:t>
            </w:r>
            <w:r>
              <w:rPr/>
              <w:t xml:space="preserve">2 </w:t>
            </w:r>
            <w:r>
              <w:rPr/>
              <w:t>目标</w:t>
            </w:r>
          </w:p>
        </w:tc>
        <w:tc>
          <w:tcPr>
            <w:tcW w:w="3212" w:type="dxa"/>
            <w:tcBorders/>
            <w:vAlign w:val="center"/>
          </w:tcPr>
          <w:p>
            <w:pPr>
              <w:pStyle w:val="TableContents"/>
              <w:bidi w:val="0"/>
              <w:spacing w:before="68" w:after="113"/>
              <w:rPr/>
            </w:pPr>
            <w:r>
              <w:rPr/>
              <w:t xml:space="preserve">最佳联盟完成 </w:t>
            </w:r>
            <w:r>
              <w:rPr/>
              <w:t>5/10</w:t>
            </w:r>
          </w:p>
        </w:tc>
        <w:tc>
          <w:tcPr>
            <w:tcW w:w="2208" w:type="dxa"/>
            <w:tcBorders/>
            <w:vAlign w:val="center"/>
          </w:tcPr>
          <w:p>
            <w:pPr>
              <w:pStyle w:val="TableContents"/>
              <w:bidi w:val="0"/>
              <w:spacing w:before="68" w:after="113"/>
              <w:rPr/>
            </w:pPr>
            <w:r>
              <w:rPr/>
              <w:t>多资源合同和执行链已接通</w:t>
            </w:r>
          </w:p>
        </w:tc>
        <w:tc>
          <w:tcPr>
            <w:tcW w:w="2750" w:type="dxa"/>
            <w:tcBorders/>
            <w:vAlign w:val="center"/>
          </w:tcPr>
          <w:p>
            <w:pPr>
              <w:pStyle w:val="TableContents"/>
              <w:bidi w:val="0"/>
              <w:spacing w:before="68" w:after="113"/>
              <w:rPr/>
            </w:pPr>
            <w:r>
              <w:rPr/>
              <w:t>多资源协同拦截已经稳定成熟</w:t>
            </w:r>
          </w:p>
        </w:tc>
      </w:tr>
      <w:tr>
        <w:trPr/>
        <w:tc>
          <w:tcPr>
            <w:tcW w:w="1349" w:type="dxa"/>
            <w:tcBorders/>
            <w:vAlign w:val="center"/>
          </w:tcPr>
          <w:p>
            <w:pPr>
              <w:pStyle w:val="TableContents"/>
              <w:bidi w:val="0"/>
              <w:spacing w:before="68" w:after="113"/>
              <w:rPr/>
            </w:pPr>
            <w:r>
              <w:rPr/>
              <w:t>系统安全项</w:t>
            </w:r>
          </w:p>
        </w:tc>
        <w:tc>
          <w:tcPr>
            <w:tcW w:w="3212" w:type="dxa"/>
            <w:tcBorders/>
            <w:vAlign w:val="center"/>
          </w:tcPr>
          <w:p>
            <w:pPr>
              <w:pStyle w:val="TableContents"/>
              <w:bidi w:val="0"/>
              <w:spacing w:before="68" w:after="113"/>
              <w:rPr/>
            </w:pPr>
            <w:r>
              <w:rPr/>
              <w:t xml:space="preserve">在线真值使用、全局身份改写、备用越权均为 </w:t>
            </w:r>
            <w:r>
              <w:rPr/>
              <w:t>0</w:t>
            </w:r>
          </w:p>
        </w:tc>
        <w:tc>
          <w:tcPr>
            <w:tcW w:w="2208" w:type="dxa"/>
            <w:tcBorders/>
            <w:vAlign w:val="center"/>
          </w:tcPr>
          <w:p>
            <w:pPr>
              <w:pStyle w:val="TableContents"/>
              <w:bidi w:val="0"/>
              <w:spacing w:before="68" w:after="113"/>
              <w:rPr/>
            </w:pPr>
            <w:r>
              <w:rPr/>
              <w:t>当前回放中关键安全不变式保持</w:t>
            </w:r>
          </w:p>
        </w:tc>
        <w:tc>
          <w:tcPr>
            <w:tcW w:w="2750" w:type="dxa"/>
            <w:tcBorders/>
            <w:vAlign w:val="center"/>
          </w:tcPr>
          <w:p>
            <w:pPr>
              <w:pStyle w:val="TableContents"/>
              <w:bidi w:val="0"/>
              <w:spacing w:before="68" w:after="113"/>
              <w:rPr/>
            </w:pPr>
            <w:r>
              <w:rPr/>
              <w:t>已完成实机安全认证</w:t>
            </w:r>
          </w:p>
        </w:tc>
      </w:tr>
    </w:tbl>
    <w:p>
      <w:pPr>
        <w:pStyle w:val="Heading2"/>
        <w:bidi w:val="0"/>
        <w:ind w:hanging="0" w:start="0" w:end="0"/>
        <w:jc w:val="start"/>
        <w:rPr/>
      </w:pPr>
      <w:bookmarkStart w:id="69" w:name="section-2-15"/>
      <w:bookmarkEnd w:id="69"/>
      <w:r>
        <w:rPr/>
        <w:t xml:space="preserve">15. </w:t>
      </w:r>
      <w:r>
        <w:rPr/>
        <w:t>默认、可选和未实现能力</w:t>
      </w:r>
    </w:p>
    <w:tbl>
      <w:tblPr>
        <w:tblW w:w="9519" w:type="dxa"/>
        <w:jc w:val="start"/>
        <w:tblInd w:w="0" w:type="dxa"/>
        <w:tblLayout w:type="fixed"/>
        <w:tblCellMar>
          <w:top w:w="28" w:type="dxa"/>
          <w:start w:w="28" w:type="dxa"/>
          <w:bottom w:w="28" w:type="dxa"/>
          <w:end w:w="28" w:type="dxa"/>
        </w:tblCellMar>
      </w:tblPr>
      <w:tblGrid>
        <w:gridCol w:w="730"/>
        <w:gridCol w:w="2561"/>
        <w:gridCol w:w="3241"/>
        <w:gridCol w:w="2987"/>
      </w:tblGrid>
      <w:tr>
        <w:trPr>
          <w:tblHeader w:val="true"/>
        </w:trPr>
        <w:tc>
          <w:tcPr>
            <w:tcW w:w="730" w:type="dxa"/>
            <w:tcBorders/>
            <w:vAlign w:val="center"/>
          </w:tcPr>
          <w:p>
            <w:pPr>
              <w:pStyle w:val="TableHeading"/>
              <w:suppressLineNumbers/>
              <w:bidi w:val="0"/>
              <w:spacing w:before="68" w:after="113"/>
              <w:jc w:val="center"/>
              <w:rPr/>
            </w:pPr>
            <w:r>
              <w:rPr/>
              <w:t>领域</w:t>
            </w:r>
          </w:p>
        </w:tc>
        <w:tc>
          <w:tcPr>
            <w:tcW w:w="2561" w:type="dxa"/>
            <w:tcBorders/>
            <w:vAlign w:val="center"/>
          </w:tcPr>
          <w:p>
            <w:pPr>
              <w:pStyle w:val="TableHeading"/>
              <w:suppressLineNumbers/>
              <w:bidi w:val="0"/>
              <w:spacing w:before="68" w:after="113"/>
              <w:jc w:val="center"/>
              <w:rPr/>
            </w:pPr>
            <w:r>
              <w:rPr/>
              <w:t>默认在线主线</w:t>
            </w:r>
          </w:p>
        </w:tc>
        <w:tc>
          <w:tcPr>
            <w:tcW w:w="3241" w:type="dxa"/>
            <w:tcBorders/>
            <w:vAlign w:val="center"/>
          </w:tcPr>
          <w:p>
            <w:pPr>
              <w:pStyle w:val="TableHeading"/>
              <w:suppressLineNumbers/>
              <w:bidi w:val="0"/>
              <w:spacing w:before="68" w:after="113"/>
              <w:jc w:val="center"/>
              <w:rPr/>
            </w:pPr>
            <w:r>
              <w:rPr/>
              <w:t>已实现的可选或离线对照</w:t>
            </w:r>
          </w:p>
        </w:tc>
        <w:tc>
          <w:tcPr>
            <w:tcW w:w="2987" w:type="dxa"/>
            <w:tcBorders/>
            <w:vAlign w:val="center"/>
          </w:tcPr>
          <w:p>
            <w:pPr>
              <w:pStyle w:val="TableHeading"/>
              <w:suppressLineNumbers/>
              <w:bidi w:val="0"/>
              <w:spacing w:before="68" w:after="113"/>
              <w:jc w:val="center"/>
              <w:rPr/>
            </w:pPr>
            <w:r>
              <w:rPr/>
              <w:t>未实现或未晋级</w:t>
            </w:r>
          </w:p>
        </w:tc>
      </w:tr>
      <w:tr>
        <w:trPr/>
        <w:tc>
          <w:tcPr>
            <w:tcW w:w="730" w:type="dxa"/>
            <w:tcBorders/>
            <w:vAlign w:val="center"/>
          </w:tcPr>
          <w:p>
            <w:pPr>
              <w:pStyle w:val="TableContents"/>
              <w:bidi w:val="0"/>
              <w:spacing w:before="68" w:after="113"/>
              <w:rPr/>
            </w:pPr>
            <w:r>
              <w:rPr/>
              <w:t xml:space="preserve">D1 </w:t>
            </w:r>
            <w:r>
              <w:rPr/>
              <w:t>融合</w:t>
            </w:r>
          </w:p>
        </w:tc>
        <w:tc>
          <w:tcPr>
            <w:tcW w:w="2561" w:type="dxa"/>
            <w:tcBorders/>
            <w:vAlign w:val="center"/>
          </w:tcPr>
          <w:p>
            <w:pPr>
              <w:pStyle w:val="TableContents"/>
              <w:bidi w:val="0"/>
              <w:spacing w:before="68" w:after="113"/>
              <w:rPr/>
            </w:pPr>
            <w:r>
              <w:rPr/>
              <w:t xml:space="preserve">NumPy </w:t>
            </w:r>
            <w:r>
              <w:rPr/>
              <w:t>常速度扩展卡尔曼滤波、乱序回放</w:t>
            </w:r>
          </w:p>
        </w:tc>
        <w:tc>
          <w:tcPr>
            <w:tcW w:w="3241" w:type="dxa"/>
            <w:tcBorders/>
            <w:vAlign w:val="center"/>
          </w:tcPr>
          <w:p>
            <w:pPr>
              <w:pStyle w:val="TableContents"/>
              <w:bidi w:val="0"/>
              <w:spacing w:before="68" w:after="113"/>
              <w:rPr/>
            </w:pPr>
            <w:r>
              <w:rPr/>
              <w:t>协方差交集、无迹滤波隔离基准</w:t>
            </w:r>
          </w:p>
        </w:tc>
        <w:tc>
          <w:tcPr>
            <w:tcW w:w="2987" w:type="dxa"/>
            <w:tcBorders/>
            <w:vAlign w:val="center"/>
          </w:tcPr>
          <w:p>
            <w:pPr>
              <w:pStyle w:val="TableContents"/>
              <w:bidi w:val="0"/>
              <w:spacing w:before="68" w:after="113"/>
              <w:rPr/>
            </w:pPr>
            <w:r>
              <w:rPr/>
              <w:t>真实设备协方差冻结、完整交互多模型</w:t>
            </w:r>
          </w:p>
        </w:tc>
      </w:tr>
      <w:tr>
        <w:trPr/>
        <w:tc>
          <w:tcPr>
            <w:tcW w:w="730" w:type="dxa"/>
            <w:tcBorders/>
            <w:vAlign w:val="center"/>
          </w:tcPr>
          <w:p>
            <w:pPr>
              <w:pStyle w:val="TableContents"/>
              <w:bidi w:val="0"/>
              <w:spacing w:before="68" w:after="113"/>
              <w:rPr/>
            </w:pPr>
            <w:r>
              <w:rPr/>
              <w:t xml:space="preserve">D2 </w:t>
            </w:r>
            <w:r>
              <w:rPr/>
              <w:t>关联</w:t>
            </w:r>
          </w:p>
        </w:tc>
        <w:tc>
          <w:tcPr>
            <w:tcW w:w="2561" w:type="dxa"/>
            <w:tcBorders/>
            <w:vAlign w:val="center"/>
          </w:tcPr>
          <w:p>
            <w:pPr>
              <w:pStyle w:val="TableContents"/>
              <w:bidi w:val="0"/>
              <w:spacing w:before="68" w:after="113"/>
              <w:rPr/>
            </w:pPr>
            <w:r>
              <w:rPr/>
              <w:t>全局最近邻、匈牙利、质量门控</w:t>
            </w:r>
          </w:p>
        </w:tc>
        <w:tc>
          <w:tcPr>
            <w:tcW w:w="3241" w:type="dxa"/>
            <w:tcBorders/>
            <w:vAlign w:val="center"/>
          </w:tcPr>
          <w:p>
            <w:pPr>
              <w:pStyle w:val="TableContents"/>
              <w:bidi w:val="0"/>
              <w:spacing w:before="68" w:after="113"/>
              <w:rPr/>
            </w:pPr>
            <w:r>
              <w:rPr/>
              <w:t>轻量联合概率数据关联、有界多假设跟踪</w:t>
            </w:r>
          </w:p>
        </w:tc>
        <w:tc>
          <w:tcPr>
            <w:tcW w:w="2987" w:type="dxa"/>
            <w:tcBorders/>
            <w:vAlign w:val="center"/>
          </w:tcPr>
          <w:p>
            <w:pPr>
              <w:pStyle w:val="TableContents"/>
              <w:bidi w:val="0"/>
              <w:spacing w:before="68" w:after="113"/>
              <w:rPr/>
            </w:pPr>
            <w:r>
              <w:rPr/>
              <w:t>完整联合概率更新、生产级多假设树、自动算法切换</w:t>
            </w:r>
          </w:p>
        </w:tc>
      </w:tr>
      <w:tr>
        <w:trPr/>
        <w:tc>
          <w:tcPr>
            <w:tcW w:w="730" w:type="dxa"/>
            <w:tcBorders/>
            <w:vAlign w:val="center"/>
          </w:tcPr>
          <w:p>
            <w:pPr>
              <w:pStyle w:val="TableContents"/>
              <w:bidi w:val="0"/>
              <w:spacing w:before="68" w:after="113"/>
              <w:rPr/>
            </w:pPr>
            <w:r>
              <w:rPr/>
              <w:t xml:space="preserve">D3 </w:t>
            </w:r>
            <w:r>
              <w:rPr/>
              <w:t>分配</w:t>
            </w:r>
          </w:p>
        </w:tc>
        <w:tc>
          <w:tcPr>
            <w:tcW w:w="2561" w:type="dxa"/>
            <w:tcBorders/>
            <w:vAlign w:val="center"/>
          </w:tcPr>
          <w:p>
            <w:pPr>
              <w:pStyle w:val="TableContents"/>
              <w:bidi w:val="0"/>
              <w:spacing w:before="68" w:after="113"/>
              <w:rPr/>
            </w:pPr>
            <w:r>
              <w:rPr/>
              <w:t xml:space="preserve">SciPy </w:t>
            </w:r>
            <w:r>
              <w:rPr/>
              <w:t>匈牙利、版本、迟滞、多资源需求槽</w:t>
            </w:r>
          </w:p>
        </w:tc>
        <w:tc>
          <w:tcPr>
            <w:tcW w:w="3241" w:type="dxa"/>
            <w:tcBorders/>
            <w:vAlign w:val="center"/>
          </w:tcPr>
          <w:p>
            <w:pPr>
              <w:pStyle w:val="TableContents"/>
              <w:bidi w:val="0"/>
              <w:spacing w:before="68" w:after="113"/>
              <w:rPr/>
            </w:pPr>
            <w:r>
              <w:rPr/>
              <w:t>增量候选、复杂约束接口</w:t>
            </w:r>
          </w:p>
        </w:tc>
        <w:tc>
          <w:tcPr>
            <w:tcW w:w="2987" w:type="dxa"/>
            <w:tcBorders/>
            <w:vAlign w:val="center"/>
          </w:tcPr>
          <w:p>
            <w:pPr>
              <w:pStyle w:val="TableContents"/>
              <w:bidi w:val="0"/>
              <w:spacing w:before="68" w:after="113"/>
              <w:rPr/>
            </w:pPr>
            <w:r>
              <w:rPr/>
              <w:t xml:space="preserve">OR-Tools </w:t>
            </w:r>
            <w:r>
              <w:rPr/>
              <w:t>最小费用流主线、稳定协同到达优化</w:t>
            </w:r>
          </w:p>
        </w:tc>
      </w:tr>
      <w:tr>
        <w:trPr/>
        <w:tc>
          <w:tcPr>
            <w:tcW w:w="730" w:type="dxa"/>
            <w:tcBorders/>
            <w:vAlign w:val="center"/>
          </w:tcPr>
          <w:p>
            <w:pPr>
              <w:pStyle w:val="TableContents"/>
              <w:bidi w:val="0"/>
              <w:spacing w:before="68" w:after="113"/>
              <w:rPr/>
            </w:pPr>
            <w:r>
              <w:rPr/>
              <w:t xml:space="preserve">D4 </w:t>
            </w:r>
            <w:r>
              <w:rPr/>
              <w:t>降级</w:t>
            </w:r>
          </w:p>
        </w:tc>
        <w:tc>
          <w:tcPr>
            <w:tcW w:w="2561" w:type="dxa"/>
            <w:tcBorders/>
            <w:vAlign w:val="center"/>
          </w:tcPr>
          <w:p>
            <w:pPr>
              <w:pStyle w:val="TableContents"/>
              <w:bidi w:val="0"/>
              <w:spacing w:before="68" w:after="113"/>
              <w:rPr/>
            </w:pPr>
            <w:r>
              <w:rPr/>
              <w:t>中心、机动二级、完全分布式三级仲裁</w:t>
            </w:r>
          </w:p>
        </w:tc>
        <w:tc>
          <w:tcPr>
            <w:tcW w:w="3241" w:type="dxa"/>
            <w:tcBorders/>
            <w:vAlign w:val="center"/>
          </w:tcPr>
          <w:p>
            <w:pPr>
              <w:pStyle w:val="TableContents"/>
              <w:bidi w:val="0"/>
              <w:spacing w:before="68" w:after="113"/>
              <w:rPr/>
            </w:pPr>
            <w:r>
              <w:rPr/>
              <w:t>轻量基于共识的捆绑算法、离线代价差距</w:t>
            </w:r>
          </w:p>
        </w:tc>
        <w:tc>
          <w:tcPr>
            <w:tcW w:w="2987" w:type="dxa"/>
            <w:tcBorders/>
            <w:vAlign w:val="center"/>
          </w:tcPr>
          <w:p>
            <w:pPr>
              <w:pStyle w:val="TableContents"/>
              <w:bidi w:val="0"/>
              <w:spacing w:before="68" w:after="113"/>
              <w:rPr/>
            </w:pPr>
            <w:r>
              <w:rPr/>
              <w:t>真实网络认证、生产级分布式协调器</w:t>
            </w:r>
          </w:p>
        </w:tc>
      </w:tr>
      <w:tr>
        <w:trPr/>
        <w:tc>
          <w:tcPr>
            <w:tcW w:w="730" w:type="dxa"/>
            <w:tcBorders/>
            <w:vAlign w:val="center"/>
          </w:tcPr>
          <w:p>
            <w:pPr>
              <w:pStyle w:val="TableContents"/>
              <w:bidi w:val="0"/>
              <w:spacing w:before="68" w:after="113"/>
              <w:rPr/>
            </w:pPr>
            <w:r>
              <w:rPr/>
              <w:t xml:space="preserve">D5 </w:t>
            </w:r>
            <w:r>
              <w:rPr/>
              <w:t>末端</w:t>
            </w:r>
          </w:p>
        </w:tc>
        <w:tc>
          <w:tcPr>
            <w:tcW w:w="2561" w:type="dxa"/>
            <w:tcBorders/>
            <w:vAlign w:val="center"/>
          </w:tcPr>
          <w:p>
            <w:pPr>
              <w:pStyle w:val="TableContents"/>
              <w:bidi w:val="0"/>
              <w:spacing w:before="68" w:after="113"/>
              <w:rPr/>
            </w:pPr>
            <w:r>
              <w:rPr/>
              <w:t xml:space="preserve">AirSim </w:t>
            </w:r>
            <w:r>
              <w:rPr/>
              <w:t>检测元数据、几何投影、匈牙利、保守状态机</w:t>
            </w:r>
          </w:p>
        </w:tc>
        <w:tc>
          <w:tcPr>
            <w:tcW w:w="3241" w:type="dxa"/>
            <w:tcBorders/>
            <w:vAlign w:val="center"/>
          </w:tcPr>
          <w:p>
            <w:pPr>
              <w:pStyle w:val="TableContents"/>
              <w:bidi w:val="0"/>
              <w:spacing w:before="68" w:after="113"/>
              <w:rPr/>
            </w:pPr>
            <w:r>
              <w:rPr/>
              <w:t>YOLOv8</w:t>
            </w:r>
            <w:r>
              <w:rPr/>
              <w:t>、</w:t>
            </w:r>
            <w:r>
              <w:rPr/>
              <w:t>ByteTrack</w:t>
            </w:r>
            <w:r>
              <w:rPr/>
              <w:t>、</w:t>
            </w:r>
            <w:r>
              <w:rPr/>
              <w:t>BoT-SORT</w:t>
            </w:r>
            <w:r>
              <w:rPr/>
              <w:t>、</w:t>
            </w:r>
            <w:r>
              <w:rPr/>
              <w:t xml:space="preserve">OpenCV </w:t>
            </w:r>
            <w:r>
              <w:rPr/>
              <w:t>标定对照</w:t>
            </w:r>
          </w:p>
        </w:tc>
        <w:tc>
          <w:tcPr>
            <w:tcW w:w="2987" w:type="dxa"/>
            <w:tcBorders/>
            <w:vAlign w:val="center"/>
          </w:tcPr>
          <w:p>
            <w:pPr>
              <w:pStyle w:val="TableContents"/>
              <w:bidi w:val="0"/>
              <w:spacing w:before="68" w:after="113"/>
              <w:rPr/>
            </w:pPr>
            <w:r>
              <w:rPr/>
              <w:t>远距真实检测准入、完整合作身份栈、长期跨视角稳定注册</w:t>
            </w:r>
          </w:p>
        </w:tc>
      </w:tr>
      <w:tr>
        <w:trPr/>
        <w:tc>
          <w:tcPr>
            <w:tcW w:w="730" w:type="dxa"/>
            <w:tcBorders/>
            <w:vAlign w:val="center"/>
          </w:tcPr>
          <w:p>
            <w:pPr>
              <w:pStyle w:val="TableContents"/>
              <w:bidi w:val="0"/>
              <w:spacing w:before="68" w:after="113"/>
              <w:rPr/>
            </w:pPr>
            <w:r>
              <w:rPr/>
              <w:t xml:space="preserve">D6 </w:t>
            </w:r>
            <w:r>
              <w:rPr/>
              <w:t>评估</w:t>
            </w:r>
          </w:p>
        </w:tc>
        <w:tc>
          <w:tcPr>
            <w:tcW w:w="2561" w:type="dxa"/>
            <w:tcBorders/>
            <w:vAlign w:val="center"/>
          </w:tcPr>
          <w:p>
            <w:pPr>
              <w:pStyle w:val="TableContents"/>
              <w:bidi w:val="0"/>
              <w:spacing w:before="68" w:after="113"/>
              <w:rPr/>
            </w:pPr>
            <w:r>
              <w:rPr/>
              <w:t>本地七源指标、可用性、中文报告和图表</w:t>
            </w:r>
          </w:p>
        </w:tc>
        <w:tc>
          <w:tcPr>
            <w:tcW w:w="3241" w:type="dxa"/>
            <w:tcBorders/>
            <w:vAlign w:val="center"/>
          </w:tcPr>
          <w:p>
            <w:pPr>
              <w:pStyle w:val="TableContents"/>
              <w:bidi w:val="0"/>
              <w:spacing w:before="68" w:after="113"/>
              <w:rPr/>
            </w:pPr>
            <w:r>
              <w:rPr/>
              <w:t xml:space="preserve">py-motmetrics </w:t>
            </w:r>
            <w:r>
              <w:rPr/>
              <w:t>隔离适配</w:t>
            </w:r>
          </w:p>
        </w:tc>
        <w:tc>
          <w:tcPr>
            <w:tcW w:w="2987" w:type="dxa"/>
            <w:tcBorders/>
            <w:vAlign w:val="center"/>
          </w:tcPr>
          <w:p>
            <w:pPr>
              <w:pStyle w:val="TableContents"/>
              <w:bidi w:val="0"/>
              <w:spacing w:before="68" w:after="113"/>
              <w:rPr/>
            </w:pPr>
            <w:r>
              <w:rPr/>
              <w:t>TrackEval</w:t>
            </w:r>
            <w:r>
              <w:rPr/>
              <w:t>、高阶跟踪准确度、集合距离指标</w:t>
            </w:r>
          </w:p>
        </w:tc>
      </w:tr>
      <w:tr>
        <w:trPr/>
        <w:tc>
          <w:tcPr>
            <w:tcW w:w="730" w:type="dxa"/>
            <w:tcBorders/>
            <w:vAlign w:val="center"/>
          </w:tcPr>
          <w:p>
            <w:pPr>
              <w:pStyle w:val="TableContents"/>
              <w:bidi w:val="0"/>
              <w:spacing w:before="68" w:after="113"/>
              <w:rPr/>
            </w:pPr>
            <w:r>
              <w:rPr/>
              <w:t xml:space="preserve">D7 </w:t>
            </w:r>
            <w:r>
              <w:rPr/>
              <w:t>导引</w:t>
            </w:r>
          </w:p>
        </w:tc>
        <w:tc>
          <w:tcPr>
            <w:tcW w:w="2561" w:type="dxa"/>
            <w:tcBorders/>
            <w:vAlign w:val="center"/>
          </w:tcPr>
          <w:p>
            <w:pPr>
              <w:pStyle w:val="TableContents"/>
              <w:bidi w:val="0"/>
              <w:spacing w:before="68" w:after="113"/>
              <w:rPr/>
            </w:pPr>
            <w:r>
              <w:rPr/>
              <w:t>位置比例导引、中段重捕、视觉速度倍增</w:t>
            </w:r>
          </w:p>
        </w:tc>
        <w:tc>
          <w:tcPr>
            <w:tcW w:w="3241" w:type="dxa"/>
            <w:tcBorders/>
            <w:vAlign w:val="center"/>
          </w:tcPr>
          <w:p>
            <w:pPr>
              <w:pStyle w:val="TableContents"/>
              <w:bidi w:val="0"/>
              <w:spacing w:before="68" w:after="113"/>
              <w:rPr/>
            </w:pPr>
            <w:r>
              <w:rPr/>
              <w:t>视觉预计碰撞时间、三维</w:t>
            </w:r>
            <w:r>
              <w:rPr/>
              <w:t>/</w:t>
            </w:r>
            <w:r>
              <w:rPr/>
              <w:t>真实</w:t>
            </w:r>
            <w:r>
              <w:rPr/>
              <w:t>/</w:t>
            </w:r>
            <w:r>
              <w:rPr/>
              <w:t>增广</w:t>
            </w:r>
            <w:r>
              <w:rPr/>
              <w:t>/</w:t>
            </w:r>
            <w:r>
              <w:rPr/>
              <w:t>鲁棒比例导引离线基准</w:t>
            </w:r>
          </w:p>
        </w:tc>
        <w:tc>
          <w:tcPr>
            <w:tcW w:w="2987" w:type="dxa"/>
            <w:tcBorders/>
            <w:vAlign w:val="center"/>
          </w:tcPr>
          <w:p>
            <w:pPr>
              <w:pStyle w:val="TableContents"/>
              <w:bidi w:val="0"/>
              <w:spacing w:before="68" w:after="113"/>
              <w:rPr/>
            </w:pPr>
            <w:r>
              <w:rPr/>
              <w:t>联盟级协同导引、底层姿态推力和实机飞控</w:t>
            </w:r>
          </w:p>
        </w:tc>
      </w:tr>
    </w:tbl>
    <w:p>
      <w:pPr>
        <w:pStyle w:val="Heading2"/>
        <w:bidi w:val="0"/>
        <w:ind w:hanging="0" w:start="0" w:end="0"/>
        <w:jc w:val="start"/>
        <w:rPr/>
      </w:pPr>
      <w:bookmarkStart w:id="70" w:name="section-2-16"/>
      <w:bookmarkEnd w:id="70"/>
      <w:r>
        <w:rPr/>
        <w:t xml:space="preserve">16. </w:t>
      </w:r>
      <w:r>
        <w:rPr/>
        <w:t>当前优先问题</w:t>
      </w:r>
    </w:p>
    <w:p>
      <w:pPr>
        <w:pStyle w:val="BodyText"/>
        <w:numPr>
          <w:ilvl w:val="0"/>
          <w:numId w:val="25"/>
        </w:numPr>
        <w:tabs>
          <w:tab w:val="clear" w:pos="1134"/>
          <w:tab w:val="left" w:pos="777" w:leader="none"/>
        </w:tabs>
        <w:bidi w:val="0"/>
        <w:spacing w:before="68" w:after="0"/>
        <w:ind w:hanging="283" w:start="777"/>
        <w:rPr/>
      </w:pPr>
      <w:r>
        <w:rPr>
          <w:rStyle w:val="Strong"/>
        </w:rPr>
        <w:t xml:space="preserve">D5 </w:t>
      </w:r>
      <w:r>
        <w:rPr>
          <w:rStyle w:val="Strong"/>
        </w:rPr>
        <w:t>第二主成员末端获取</w:t>
      </w:r>
      <w:r>
        <w:rPr/>
        <w:t xml:space="preserve">：检测框尺度、视场边缘、相机姿态、外参和锁定连续性仍限制 五资源对二目标联盟完成率。 </w:t>
      </w:r>
    </w:p>
    <w:p>
      <w:pPr>
        <w:pStyle w:val="BodyText"/>
        <w:numPr>
          <w:ilvl w:val="0"/>
          <w:numId w:val="25"/>
        </w:numPr>
        <w:tabs>
          <w:tab w:val="clear" w:pos="1134"/>
          <w:tab w:val="left" w:pos="777" w:leader="none"/>
        </w:tabs>
        <w:bidi w:val="0"/>
        <w:spacing w:before="68" w:after="0"/>
        <w:ind w:hanging="283" w:start="777"/>
        <w:rPr/>
      </w:pPr>
      <w:r>
        <w:rPr>
          <w:rStyle w:val="Strong"/>
        </w:rPr>
        <w:t>真实图像检测准入</w:t>
      </w:r>
      <w:r>
        <w:rPr/>
        <w:t>：</w:t>
      </w:r>
      <w:r>
        <w:rPr/>
        <w:t xml:space="preserve">YOLOv8 </w:t>
      </w:r>
      <w:r>
        <w:rPr/>
        <w:t xml:space="preserve">和两种多目标跟踪后端已经运行，但 </w:t>
      </w:r>
      <w:r>
        <w:rPr/>
        <w:t xml:space="preserve">30/50 </w:t>
      </w:r>
      <w:r>
        <w:rPr/>
        <w:t xml:space="preserve">米检测和边界框 准确性不足，默认仍需使用 </w:t>
      </w:r>
      <w:r>
        <w:rPr/>
        <w:t xml:space="preserve">AirSim </w:t>
      </w:r>
      <w:r>
        <w:rPr/>
        <w:t xml:space="preserve">检测元数据。 </w:t>
      </w:r>
    </w:p>
    <w:p>
      <w:pPr>
        <w:pStyle w:val="BodyText"/>
        <w:numPr>
          <w:ilvl w:val="0"/>
          <w:numId w:val="25"/>
        </w:numPr>
        <w:tabs>
          <w:tab w:val="clear" w:pos="1134"/>
          <w:tab w:val="left" w:pos="777" w:leader="none"/>
        </w:tabs>
        <w:bidi w:val="0"/>
        <w:spacing w:before="68" w:after="0"/>
        <w:ind w:hanging="283" w:start="777"/>
        <w:rPr/>
      </w:pPr>
      <w:r>
        <w:rPr>
          <w:rStyle w:val="Strong"/>
        </w:rPr>
        <w:t xml:space="preserve">D2 </w:t>
      </w:r>
      <w:r>
        <w:rPr>
          <w:rStyle w:val="Strong"/>
        </w:rPr>
        <w:t>身份连续性</w:t>
      </w:r>
      <w:r>
        <w:rPr/>
        <w:t xml:space="preserve">：身份切换明显下降，但连续性增益不足，候选配置不能替换默认关联器。 </w:t>
      </w:r>
    </w:p>
    <w:p>
      <w:pPr>
        <w:pStyle w:val="BodyText"/>
        <w:numPr>
          <w:ilvl w:val="0"/>
          <w:numId w:val="25"/>
        </w:numPr>
        <w:tabs>
          <w:tab w:val="clear" w:pos="1134"/>
          <w:tab w:val="left" w:pos="777" w:leader="none"/>
        </w:tabs>
        <w:bidi w:val="0"/>
        <w:spacing w:before="68" w:after="0"/>
        <w:ind w:hanging="283" w:start="777"/>
        <w:rPr/>
      </w:pPr>
      <w:r>
        <w:rPr>
          <w:rStyle w:val="Strong"/>
        </w:rPr>
        <w:t xml:space="preserve">D3 </w:t>
      </w:r>
      <w:r>
        <w:rPr>
          <w:rStyle w:val="Strong"/>
        </w:rPr>
        <w:t>长期动态标定</w:t>
      </w:r>
      <w:r>
        <w:rPr/>
        <w:t>：不同资源</w:t>
      </w:r>
      <w:r>
        <w:rPr/>
        <w:t>/</w:t>
      </w:r>
      <w:r>
        <w:rPr/>
        <w:t xml:space="preserve">目标数量、资源失效、威胁变化和末端反馈权重需要更多真实 多随机种子历史。 </w:t>
      </w:r>
    </w:p>
    <w:p>
      <w:pPr>
        <w:pStyle w:val="BodyText"/>
        <w:numPr>
          <w:ilvl w:val="0"/>
          <w:numId w:val="25"/>
        </w:numPr>
        <w:tabs>
          <w:tab w:val="clear" w:pos="1134"/>
          <w:tab w:val="left" w:pos="777" w:leader="none"/>
        </w:tabs>
        <w:bidi w:val="0"/>
        <w:spacing w:before="68" w:after="0"/>
        <w:ind w:hanging="283" w:start="777"/>
        <w:rPr/>
      </w:pPr>
      <w:r>
        <w:rPr>
          <w:rStyle w:val="Strong"/>
        </w:rPr>
        <w:t xml:space="preserve">D4 </w:t>
      </w:r>
      <w:r>
        <w:rPr>
          <w:rStyle w:val="Strong"/>
        </w:rPr>
        <w:t>网络真实性</w:t>
      </w:r>
      <w:r>
        <w:rPr/>
        <w:t xml:space="preserve">：现有验证使用实验时钟故障注入，尚需真实丢包、时钟偏差、带宽限制和 认证链测试。 </w:t>
      </w:r>
    </w:p>
    <w:p>
      <w:pPr>
        <w:pStyle w:val="BodyText"/>
        <w:numPr>
          <w:ilvl w:val="0"/>
          <w:numId w:val="25"/>
        </w:numPr>
        <w:tabs>
          <w:tab w:val="clear" w:pos="1134"/>
          <w:tab w:val="left" w:pos="777" w:leader="none"/>
        </w:tabs>
        <w:bidi w:val="0"/>
        <w:spacing w:before="68" w:after="0"/>
        <w:ind w:hanging="283" w:start="777"/>
        <w:rPr/>
      </w:pPr>
      <w:r>
        <w:rPr>
          <w:rStyle w:val="Strong"/>
        </w:rPr>
        <w:t xml:space="preserve">D7 </w:t>
      </w:r>
      <w:r>
        <w:rPr>
          <w:rStyle w:val="Strong"/>
        </w:rPr>
        <w:t>协同能力边界</w:t>
      </w:r>
      <w:r>
        <w:rPr/>
        <w:t xml:space="preserve">：多个独立控制器不等于协同导引；共同到达、避碰和终端角约束仍需 单独研究。 </w:t>
      </w:r>
    </w:p>
    <w:p>
      <w:pPr>
        <w:pStyle w:val="BodyText"/>
        <w:numPr>
          <w:ilvl w:val="0"/>
          <w:numId w:val="25"/>
        </w:numPr>
        <w:tabs>
          <w:tab w:val="clear" w:pos="1134"/>
          <w:tab w:val="left" w:pos="777" w:leader="none"/>
        </w:tabs>
        <w:bidi w:val="0"/>
        <w:ind w:hanging="283" w:start="777"/>
        <w:rPr/>
      </w:pPr>
      <w:r>
        <w:rPr>
          <w:rStyle w:val="Strong"/>
        </w:rPr>
        <w:t xml:space="preserve">D6 </w:t>
      </w:r>
      <w:r>
        <w:rPr>
          <w:rStyle w:val="Strong"/>
        </w:rPr>
        <w:t>长期趋势</w:t>
      </w:r>
      <w:r>
        <w:rPr/>
        <w:t xml:space="preserve">：需要持续保存跨提交、跨场景和跨阈值的多随机种子趋势，而不是只看单批 报告。 </w:t>
      </w:r>
    </w:p>
    <w:p>
      <w:pPr>
        <w:pStyle w:val="Heading2"/>
        <w:bidi w:val="0"/>
        <w:ind w:hanging="0" w:start="0" w:end="0"/>
        <w:jc w:val="start"/>
        <w:rPr/>
      </w:pPr>
      <w:bookmarkStart w:id="71" w:name="section-2-17"/>
      <w:bookmarkEnd w:id="71"/>
      <w:r>
        <w:rPr/>
        <w:t xml:space="preserve">17. </w:t>
      </w:r>
      <w:r>
        <w:rPr/>
        <w:t>模块详细文档</w:t>
      </w:r>
    </w:p>
    <w:tbl>
      <w:tblPr>
        <w:tblW w:w="5502" w:type="dxa"/>
        <w:jc w:val="start"/>
        <w:tblInd w:w="0" w:type="dxa"/>
        <w:tblLayout w:type="fixed"/>
        <w:tblCellMar>
          <w:top w:w="28" w:type="dxa"/>
          <w:start w:w="28" w:type="dxa"/>
          <w:bottom w:w="28" w:type="dxa"/>
          <w:end w:w="28" w:type="dxa"/>
        </w:tblCellMar>
      </w:tblPr>
      <w:tblGrid>
        <w:gridCol w:w="2799"/>
        <w:gridCol w:w="1014"/>
        <w:gridCol w:w="1689"/>
      </w:tblGrid>
      <w:tr>
        <w:trPr>
          <w:tblHeader w:val="true"/>
        </w:trPr>
        <w:tc>
          <w:tcPr>
            <w:tcW w:w="2799" w:type="dxa"/>
            <w:tcBorders/>
            <w:vAlign w:val="center"/>
          </w:tcPr>
          <w:p>
            <w:pPr>
              <w:pStyle w:val="TableHeading"/>
              <w:suppressLineNumbers/>
              <w:bidi w:val="0"/>
              <w:spacing w:before="68" w:after="113"/>
              <w:jc w:val="center"/>
              <w:rPr/>
            </w:pPr>
            <w:r>
              <w:rPr/>
              <w:t>模块</w:t>
            </w:r>
          </w:p>
        </w:tc>
        <w:tc>
          <w:tcPr>
            <w:tcW w:w="1014" w:type="dxa"/>
            <w:tcBorders/>
            <w:vAlign w:val="center"/>
          </w:tcPr>
          <w:p>
            <w:pPr>
              <w:pStyle w:val="TableHeading"/>
              <w:suppressLineNumbers/>
              <w:bidi w:val="0"/>
              <w:spacing w:before="68" w:after="113"/>
              <w:jc w:val="center"/>
              <w:rPr/>
            </w:pPr>
            <w:r>
              <w:rPr/>
              <w:t>原理综述</w:t>
            </w:r>
          </w:p>
        </w:tc>
        <w:tc>
          <w:tcPr>
            <w:tcW w:w="1689" w:type="dxa"/>
            <w:tcBorders/>
            <w:vAlign w:val="center"/>
          </w:tcPr>
          <w:p>
            <w:pPr>
              <w:pStyle w:val="TableHeading"/>
              <w:suppressLineNumbers/>
              <w:bidi w:val="0"/>
              <w:spacing w:before="68" w:after="113"/>
              <w:jc w:val="center"/>
              <w:rPr/>
            </w:pPr>
            <w:r>
              <w:rPr/>
              <w:t>算法与实施文档</w:t>
            </w:r>
          </w:p>
        </w:tc>
      </w:tr>
      <w:tr>
        <w:trPr/>
        <w:tc>
          <w:tcPr>
            <w:tcW w:w="2799" w:type="dxa"/>
            <w:tcBorders/>
            <w:vAlign w:val="center"/>
          </w:tcPr>
          <w:p>
            <w:pPr>
              <w:pStyle w:val="TableContents"/>
              <w:bidi w:val="0"/>
              <w:spacing w:before="68" w:after="113"/>
              <w:rPr/>
            </w:pPr>
            <w:r>
              <w:rPr/>
              <w:t xml:space="preserve">D1 </w:t>
            </w:r>
            <w:r>
              <w:rPr/>
              <w:t>异构传感器融合</w:t>
            </w:r>
          </w:p>
        </w:tc>
        <w:tc>
          <w:tcPr>
            <w:tcW w:w="1014" w:type="dxa"/>
            <w:tcBorders/>
            <w:vAlign w:val="center"/>
          </w:tcPr>
          <w:p>
            <w:pPr>
              <w:pStyle w:val="TableContents"/>
              <w:bidi w:val="0"/>
              <w:spacing w:before="68" w:after="113"/>
              <w:rPr/>
            </w:pPr>
            <w:hyperlink ns2:id="rId2">
              <w:r>
                <w:rPr>
                  <w:rStyle w:val="Hyperlink"/>
                </w:rPr>
                <w:t>模块原理</w:t>
              </w:r>
            </w:hyperlink>
          </w:p>
        </w:tc>
        <w:tc>
          <w:tcPr>
            <w:tcW w:w="1689" w:type="dxa"/>
            <w:tcBorders/>
            <w:vAlign w:val="center"/>
          </w:tcPr>
          <w:p>
            <w:pPr>
              <w:pStyle w:val="TableContents"/>
              <w:bidi w:val="0"/>
              <w:spacing w:before="68" w:after="113"/>
              <w:rPr/>
            </w:pPr>
            <w:hyperlink ns2:id="rId3">
              <w:r>
                <w:rPr>
                  <w:rStyle w:val="Hyperlink"/>
                </w:rPr>
                <w:t>算法与实施</w:t>
              </w:r>
            </w:hyperlink>
          </w:p>
        </w:tc>
      </w:tr>
      <w:tr>
        <w:trPr/>
        <w:tc>
          <w:tcPr>
            <w:tcW w:w="2799" w:type="dxa"/>
            <w:tcBorders/>
            <w:vAlign w:val="center"/>
          </w:tcPr>
          <w:p>
            <w:pPr>
              <w:pStyle w:val="TableContents"/>
              <w:bidi w:val="0"/>
              <w:spacing w:before="68" w:after="113"/>
              <w:rPr/>
            </w:pPr>
            <w:r>
              <w:rPr/>
              <w:t xml:space="preserve">D2 </w:t>
            </w:r>
            <w:r>
              <w:rPr/>
              <w:t>多目标数据关联</w:t>
            </w:r>
          </w:p>
        </w:tc>
        <w:tc>
          <w:tcPr>
            <w:tcW w:w="1014" w:type="dxa"/>
            <w:tcBorders/>
            <w:vAlign w:val="center"/>
          </w:tcPr>
          <w:p>
            <w:pPr>
              <w:pStyle w:val="TableContents"/>
              <w:bidi w:val="0"/>
              <w:spacing w:before="68" w:after="113"/>
              <w:rPr/>
            </w:pPr>
            <w:hyperlink ns2:id="rId4">
              <w:r>
                <w:rPr>
                  <w:rStyle w:val="Hyperlink"/>
                </w:rPr>
                <w:t>模块原理</w:t>
              </w:r>
            </w:hyperlink>
          </w:p>
        </w:tc>
        <w:tc>
          <w:tcPr>
            <w:tcW w:w="1689" w:type="dxa"/>
            <w:tcBorders/>
            <w:vAlign w:val="center"/>
          </w:tcPr>
          <w:p>
            <w:pPr>
              <w:pStyle w:val="TableContents"/>
              <w:bidi w:val="0"/>
              <w:spacing w:before="68" w:after="113"/>
              <w:rPr/>
            </w:pPr>
            <w:hyperlink ns2:id="rId5">
              <w:r>
                <w:rPr>
                  <w:rStyle w:val="Hyperlink"/>
                </w:rPr>
                <w:t>算法与实施</w:t>
              </w:r>
            </w:hyperlink>
          </w:p>
        </w:tc>
      </w:tr>
      <w:tr>
        <w:trPr/>
        <w:tc>
          <w:tcPr>
            <w:tcW w:w="2799" w:type="dxa"/>
            <w:tcBorders/>
            <w:vAlign w:val="center"/>
          </w:tcPr>
          <w:p>
            <w:pPr>
              <w:pStyle w:val="TableContents"/>
              <w:bidi w:val="0"/>
              <w:spacing w:before="68" w:after="113"/>
              <w:rPr/>
            </w:pPr>
            <w:r>
              <w:rPr/>
              <w:t xml:space="preserve">D3 </w:t>
            </w:r>
            <w:r>
              <w:rPr/>
              <w:t>集中式资源</w:t>
            </w:r>
            <w:r>
              <w:rPr/>
              <w:t>-</w:t>
            </w:r>
            <w:r>
              <w:rPr/>
              <w:t>目标分配</w:t>
            </w:r>
          </w:p>
        </w:tc>
        <w:tc>
          <w:tcPr>
            <w:tcW w:w="1014" w:type="dxa"/>
            <w:tcBorders/>
            <w:vAlign w:val="center"/>
          </w:tcPr>
          <w:p>
            <w:pPr>
              <w:pStyle w:val="TableContents"/>
              <w:bidi w:val="0"/>
              <w:spacing w:before="68" w:after="113"/>
              <w:rPr/>
            </w:pPr>
            <w:hyperlink ns2:id="rId6">
              <w:r>
                <w:rPr>
                  <w:rStyle w:val="Hyperlink"/>
                </w:rPr>
                <w:t>模块原理</w:t>
              </w:r>
            </w:hyperlink>
          </w:p>
        </w:tc>
        <w:tc>
          <w:tcPr>
            <w:tcW w:w="1689" w:type="dxa"/>
            <w:tcBorders/>
            <w:vAlign w:val="center"/>
          </w:tcPr>
          <w:p>
            <w:pPr>
              <w:pStyle w:val="TableContents"/>
              <w:bidi w:val="0"/>
              <w:spacing w:before="68" w:after="113"/>
              <w:rPr/>
            </w:pPr>
            <w:hyperlink ns2:id="rId7">
              <w:r>
                <w:rPr>
                  <w:rStyle w:val="Hyperlink"/>
                </w:rPr>
                <w:t>算法与实施</w:t>
              </w:r>
            </w:hyperlink>
          </w:p>
        </w:tc>
      </w:tr>
      <w:tr>
        <w:trPr/>
        <w:tc>
          <w:tcPr>
            <w:tcW w:w="2799" w:type="dxa"/>
            <w:tcBorders/>
            <w:vAlign w:val="center"/>
          </w:tcPr>
          <w:p>
            <w:pPr>
              <w:pStyle w:val="TableContents"/>
              <w:bidi w:val="0"/>
              <w:spacing w:before="68" w:after="113"/>
              <w:rPr/>
            </w:pPr>
            <w:r>
              <w:rPr/>
              <w:t xml:space="preserve">D4 </w:t>
            </w:r>
            <w:r>
              <w:rPr/>
              <w:t>分布式协同与降级接管</w:t>
            </w:r>
          </w:p>
        </w:tc>
        <w:tc>
          <w:tcPr>
            <w:tcW w:w="1014" w:type="dxa"/>
            <w:tcBorders/>
            <w:vAlign w:val="center"/>
          </w:tcPr>
          <w:p>
            <w:pPr>
              <w:pStyle w:val="TableContents"/>
              <w:bidi w:val="0"/>
              <w:spacing w:before="68" w:after="113"/>
              <w:rPr/>
            </w:pPr>
            <w:hyperlink ns2:id="rId8">
              <w:r>
                <w:rPr>
                  <w:rStyle w:val="Hyperlink"/>
                </w:rPr>
                <w:t>模块原理</w:t>
              </w:r>
            </w:hyperlink>
          </w:p>
        </w:tc>
        <w:tc>
          <w:tcPr>
            <w:tcW w:w="1689" w:type="dxa"/>
            <w:tcBorders/>
            <w:vAlign w:val="center"/>
          </w:tcPr>
          <w:p>
            <w:pPr>
              <w:pStyle w:val="TableContents"/>
              <w:bidi w:val="0"/>
              <w:spacing w:before="68" w:after="113"/>
              <w:rPr/>
            </w:pPr>
            <w:hyperlink ns2:id="rId9">
              <w:r>
                <w:rPr>
                  <w:rStyle w:val="Hyperlink"/>
                </w:rPr>
                <w:t>算法与实施</w:t>
              </w:r>
            </w:hyperlink>
          </w:p>
        </w:tc>
      </w:tr>
      <w:tr>
        <w:trPr/>
        <w:tc>
          <w:tcPr>
            <w:tcW w:w="2799" w:type="dxa"/>
            <w:tcBorders/>
            <w:vAlign w:val="center"/>
          </w:tcPr>
          <w:p>
            <w:pPr>
              <w:pStyle w:val="TableContents"/>
              <w:bidi w:val="0"/>
              <w:spacing w:before="68" w:after="113"/>
              <w:rPr/>
            </w:pPr>
            <w:r>
              <w:rPr/>
              <w:t xml:space="preserve">D5 </w:t>
            </w:r>
            <w:r>
              <w:rPr/>
              <w:t>末端视觉关联与身份认证</w:t>
            </w:r>
          </w:p>
        </w:tc>
        <w:tc>
          <w:tcPr>
            <w:tcW w:w="1014" w:type="dxa"/>
            <w:tcBorders/>
            <w:vAlign w:val="center"/>
          </w:tcPr>
          <w:p>
            <w:pPr>
              <w:pStyle w:val="TableContents"/>
              <w:bidi w:val="0"/>
              <w:spacing w:before="68" w:after="113"/>
              <w:rPr/>
            </w:pPr>
            <w:hyperlink ns2:id="rId10">
              <w:r>
                <w:rPr>
                  <w:rStyle w:val="Hyperlink"/>
                </w:rPr>
                <w:t>模块原理</w:t>
              </w:r>
            </w:hyperlink>
          </w:p>
        </w:tc>
        <w:tc>
          <w:tcPr>
            <w:tcW w:w="1689" w:type="dxa"/>
            <w:tcBorders/>
            <w:vAlign w:val="center"/>
          </w:tcPr>
          <w:p>
            <w:pPr>
              <w:pStyle w:val="TableContents"/>
              <w:bidi w:val="0"/>
              <w:spacing w:before="68" w:after="113"/>
              <w:rPr/>
            </w:pPr>
            <w:hyperlink ns2:id="rId11">
              <w:r>
                <w:rPr>
                  <w:rStyle w:val="Hyperlink"/>
                </w:rPr>
                <w:t>算法与实施</w:t>
              </w:r>
            </w:hyperlink>
          </w:p>
        </w:tc>
      </w:tr>
      <w:tr>
        <w:trPr/>
        <w:tc>
          <w:tcPr>
            <w:tcW w:w="2799" w:type="dxa"/>
            <w:tcBorders/>
            <w:vAlign w:val="center"/>
          </w:tcPr>
          <w:p>
            <w:pPr>
              <w:pStyle w:val="TableContents"/>
              <w:bidi w:val="0"/>
              <w:spacing w:before="68" w:after="113"/>
              <w:rPr/>
            </w:pPr>
            <w:r>
              <w:rPr/>
              <w:t xml:space="preserve">D6 </w:t>
            </w:r>
            <w:r>
              <w:rPr/>
              <w:t>系统级离线评估</w:t>
            </w:r>
          </w:p>
        </w:tc>
        <w:tc>
          <w:tcPr>
            <w:tcW w:w="1014" w:type="dxa"/>
            <w:tcBorders/>
            <w:vAlign w:val="center"/>
          </w:tcPr>
          <w:p>
            <w:pPr>
              <w:pStyle w:val="TableContents"/>
              <w:bidi w:val="0"/>
              <w:spacing w:before="68" w:after="113"/>
              <w:rPr/>
            </w:pPr>
            <w:hyperlink ns2:id="rId12">
              <w:r>
                <w:rPr>
                  <w:rStyle w:val="Hyperlink"/>
                </w:rPr>
                <w:t>模块原理</w:t>
              </w:r>
            </w:hyperlink>
          </w:p>
        </w:tc>
        <w:tc>
          <w:tcPr>
            <w:tcW w:w="1689" w:type="dxa"/>
            <w:tcBorders/>
            <w:vAlign w:val="center"/>
          </w:tcPr>
          <w:p>
            <w:pPr>
              <w:pStyle w:val="TableContents"/>
              <w:bidi w:val="0"/>
              <w:spacing w:before="68" w:after="113"/>
              <w:rPr/>
            </w:pPr>
            <w:hyperlink ns2:id="rId13">
              <w:r>
                <w:rPr>
                  <w:rStyle w:val="Hyperlink"/>
                </w:rPr>
                <w:t>算法与实施</w:t>
              </w:r>
            </w:hyperlink>
          </w:p>
        </w:tc>
      </w:tr>
      <w:tr>
        <w:trPr/>
        <w:tc>
          <w:tcPr>
            <w:tcW w:w="2799" w:type="dxa"/>
            <w:tcBorders/>
            <w:vAlign w:val="center"/>
          </w:tcPr>
          <w:p>
            <w:pPr>
              <w:pStyle w:val="TableContents"/>
              <w:bidi w:val="0"/>
              <w:spacing w:before="68" w:after="113"/>
              <w:rPr/>
            </w:pPr>
            <w:r>
              <w:rPr/>
              <w:t xml:space="preserve">D7 </w:t>
            </w:r>
            <w:r>
              <w:rPr/>
              <w:t>比例导引与末端视觉导引</w:t>
            </w:r>
          </w:p>
        </w:tc>
        <w:tc>
          <w:tcPr>
            <w:tcW w:w="1014" w:type="dxa"/>
            <w:tcBorders/>
            <w:vAlign w:val="center"/>
          </w:tcPr>
          <w:p>
            <w:pPr>
              <w:pStyle w:val="TableContents"/>
              <w:bidi w:val="0"/>
              <w:spacing w:before="68" w:after="113"/>
              <w:rPr/>
            </w:pPr>
            <w:hyperlink ns2:id="rId14">
              <w:r>
                <w:rPr>
                  <w:rStyle w:val="Hyperlink"/>
                </w:rPr>
                <w:t>模块原理</w:t>
              </w:r>
            </w:hyperlink>
          </w:p>
        </w:tc>
        <w:tc>
          <w:tcPr>
            <w:tcW w:w="1689" w:type="dxa"/>
            <w:tcBorders/>
            <w:vAlign w:val="center"/>
          </w:tcPr>
          <w:p>
            <w:pPr>
              <w:pStyle w:val="TableContents"/>
              <w:bidi w:val="0"/>
              <w:spacing w:before="68" w:after="113"/>
              <w:rPr/>
            </w:pPr>
            <w:hyperlink ns2:id="rId15">
              <w:r>
                <w:rPr>
                  <w:rStyle w:val="Hyperlink"/>
                </w:rPr>
                <w:t>算法与实施</w:t>
              </w:r>
            </w:hyperlink>
          </w:p>
        </w:tc>
      </w:tr>
    </w:tbl>
    <w:p>
      <w:pPr>
        <w:pStyle w:val="Heading2"/>
        <w:bidi w:val="0"/>
        <w:ind w:hanging="0" w:start="0" w:end="0"/>
        <w:jc w:val="start"/>
        <w:rPr/>
      </w:pPr>
      <w:bookmarkStart w:id="72" w:name="section-2-18"/>
      <w:bookmarkEnd w:id="72"/>
      <w:r>
        <w:rPr/>
        <w:t xml:space="preserve">18. </w:t>
      </w:r>
      <w:r>
        <w:rPr/>
        <w:t>总结</w:t>
      </w:r>
    </w:p>
    <w:p>
      <w:pPr>
        <w:pStyle w:val="BodyText"/>
        <w:bidi w:val="0"/>
        <w:spacing w:before="68" w:after="113"/>
        <w:ind w:start="68" w:end="68"/>
        <w:jc w:val="both"/>
        <w:rPr/>
      </w:pPr>
      <w:r>
        <w:rPr/>
        <w:t>当前项目已经形成一条可运行、可审计的科研仿真闭环：</w:t>
      </w:r>
      <w:r>
        <w:rPr/>
        <w:t xml:space="preserve">D1 </w:t>
      </w:r>
      <w:r>
        <w:rPr/>
        <w:t>统一异构观测和不确定性，</w:t>
      </w:r>
      <w:r>
        <w:rPr/>
        <w:t xml:space="preserve">D2 </w:t>
      </w:r>
      <w:r>
        <w:rPr/>
        <w:t>维护 全局身份，</w:t>
      </w:r>
      <w:r>
        <w:rPr/>
        <w:t xml:space="preserve">D3 </w:t>
      </w:r>
      <w:r>
        <w:rPr/>
        <w:t>生成带版本的普通和多资源分配，</w:t>
      </w:r>
      <w:r>
        <w:rPr/>
        <w:t xml:space="preserve">D4 </w:t>
      </w:r>
      <w:r>
        <w:rPr/>
        <w:t xml:space="preserve">在中心、机动二级和完全分布式之间保守仲裁， </w:t>
      </w:r>
      <w:r>
        <w:rPr/>
        <w:t xml:space="preserve">D5 </w:t>
      </w:r>
      <w:r>
        <w:rPr/>
        <w:t>用几何、时间、运动和合作身份完成末端视觉配准，</w:t>
      </w:r>
      <w:r>
        <w:rPr/>
        <w:t xml:space="preserve">D7 </w:t>
      </w:r>
      <w:r>
        <w:rPr/>
        <w:t>在全部合同通过后执行位置比例导引和 视觉比例导航制导，</w:t>
      </w:r>
      <w:r>
        <w:rPr/>
        <w:t xml:space="preserve">D6 </w:t>
      </w:r>
      <w:r>
        <w:rPr/>
        <w:t>对每一层分别统计而不以单一命中率掩盖问题。</w:t>
      </w:r>
    </w:p>
    <w:p>
      <w:pPr>
        <w:pStyle w:val="BodyText"/>
        <w:bidi w:val="0"/>
        <w:spacing w:before="68" w:after="113"/>
        <w:ind w:start="68" w:end="68"/>
        <w:jc w:val="both"/>
        <w:rPr/>
      </w:pPr>
      <w:r>
        <w:rPr/>
        <w:t>体系当前的强项是数据合同、版本和身份边界清楚，在线真值隔离、备用资源越权防护和降级闭锁 已有回归证据。主要性能瓶颈不在“是否有一个导引公式”，而在真实视觉检测、跨视角稳定注册、 第二主成员末端获取和真实通信条件下的长期标定。后续工程推进应在不放宽身份、版本和友方 安全门控的前提下，优先补齐这些证据。</w:t>
      </w:r>
    </w:p>
    <w:sectPr>
      <w:headerReference w:type="default" ns2:id="rId20"/>
      <w:footerReference w:type="default" ns2:id="rId21"/>
      <w:type w:val="nextPage"/>
      <w:pgSz w:w="11906" w:h="16838"/>
      <w:pgMar w:left="1417" w:right="1304" w:gutter="0" w:header="680" w:top="1361" w:footer="680" w:bottom="124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altName w:val="Microsoft YaHei"/>
    <w:charset w:val="01" w:characterSet="utf-8"/>
    <w:family w:val="auto"/>
    <w:pitch w:val="default"/>
  </w:font>
  <w:font w:name="Noto Sans">
    <w:charset w:val="01" w:characterSet="utf-8"/>
    <w:family w:val="auto"/>
    <w:pitch w:val="variable"/>
  </w:font>
  <w:font w:name="Consolas">
    <w:altName w:val="Noto Sans Mono CJK SC"/>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宋体"/>
        <w:sz w:val="17"/>
      </w:rPr>
      <w:t xml:space="preserve">第 </w:t>
    </w:r>
    <w:fldChar w:fldCharType="begin"/>
    <w:instrText xml:space="preserve"> PAGE </w:instrText>
    <w:fldChar w:fldCharType="separate"/>
    <w:r>
      <w:t>1</w:t>
    </w:r>
    <w:fldChar w:fldCharType="end"/>
    <w:r>
      <w:rPr>
        <w:rFonts w:eastAsia="宋体"/>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eastAsia="宋体"/>
        <w:color w:val="6E6E6E"/>
        <w:sz w:val="17"/>
      </w:rPr>
      <w:t>MSM 反无人机多无人机拦截系统 D1-D7 模块原理汇总</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2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pPr>
    <w:rPr>
      <w:rFonts w:ascii="Noto Sans CJK SC;Microsoft YaHei;SimSun;sans-serif" w:hAnsi="Noto Sans CJK SC;Microsoft YaHei;SimSun;sans-serif" w:eastAsia="Noto Sans CJK SC;Microsoft YaHei;SimSun;sans-serif" w:cs="Noto Sans CJK SC;Microsoft YaHei;SimSun;sans-serif"/>
      <w:color w:val="20252B"/>
      <w:sz w:val="21"/>
      <w:szCs w:val="21"/>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keepNext w:val="true"/>
      <w:numPr>
        <w:ilvl w:val="0"/>
        <w:numId w:val="0"/>
      </w:numPr>
      <w:spacing w:before="454" w:after="198"/>
      <w:outlineLvl w:val="1"/>
    </w:pPr>
    <w:rPr>
      <w:rFonts w:ascii="Noto Sans CJK SC;Microsoft YaHei;sans-serif" w:hAnsi="Noto Sans CJK SC;Microsoft YaHei;sans-serif" w:eastAsia="Noto Sans CJK SC;Microsoft YaHei;sans-serif" w:cs="Noto Sans CJK SC;Microsoft YaHei;sans-serif"/>
      <w:b/>
      <w:bCs/>
      <w:color w:val="1F4E79"/>
      <w:sz w:val="32"/>
      <w:szCs w:val="32"/>
    </w:rPr>
  </w:style>
  <w:style w:type="paragraph" w:styleId="Heading3">
    <w:name w:val="Heading 3"/>
    <w:basedOn w:val="Heading"/>
    <w:next w:val="BodyText"/>
    <w:qFormat/>
    <w:pPr>
      <w:keepNext w:val="true"/>
      <w:numPr>
        <w:ilvl w:val="0"/>
        <w:numId w:val="0"/>
      </w:numPr>
      <w:spacing w:before="312" w:after="142"/>
      <w:outlineLvl w:val="2"/>
    </w:pPr>
    <w:rPr>
      <w:rFonts w:ascii="Noto Sans CJK SC;Microsoft YaHei;sans-serif" w:hAnsi="Noto Sans CJK SC;Microsoft YaHei;sans-serif" w:eastAsia="Noto Sans CJK SC;Microsoft YaHei;sans-serif" w:cs="Noto Sans CJK SC;Microsoft YaHei;sans-serif"/>
      <w:b/>
      <w:bCs/>
      <w:color w:val="2F5478"/>
      <w:sz w:val="26"/>
      <w:szCs w:val="26"/>
    </w:rPr>
  </w:style>
  <w:style w:type="paragraph" w:styleId="Heading4">
    <w:name w:val="Heading 4"/>
    <w:basedOn w:val="Heading"/>
    <w:next w:val="BodyText"/>
    <w:qFormat/>
    <w:pPr>
      <w:keepNext w:val="true"/>
      <w:numPr>
        <w:ilvl w:val="0"/>
        <w:numId w:val="0"/>
      </w:numPr>
      <w:spacing w:before="120" w:after="120"/>
      <w:outlineLvl w:val="3"/>
    </w:pPr>
    <w:rPr>
      <w:rFonts w:ascii="Noto Sans CJK SC;Microsoft YaHei;sans-serif" w:hAnsi="Noto Sans CJK SC;Microsoft YaHei;sans-serif" w:eastAsia="Noto Sans CJK SC;Microsoft YaHei;sans-serif" w:cs="Noto Sans CJK SC;Microsoft YaHei;sans-serif"/>
      <w:b/>
      <w:bCs/>
      <w:color w:val="444444"/>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563C1"/>
      <w:u w:val="none"/>
      <w:effect w:val="none"/>
    </w:rPr>
  </w:style>
  <w:style w:type="character" w:styleId="SourceText">
    <w:name w:val="Source Text"/>
    <w:qFormat/>
    <w:rPr>
      <w:rFonts w:ascii="Consolas;Noto Sans Mono CJK SC;monospace" w:hAnsi="Consolas;Noto Sans Mono CJK SC;monospace" w:eastAsia="Consolas;Noto Sans Mono CJK SC;monospace" w:cs="Consolas;Noto Sans Mono CJK SC;monospace"/>
      <w:sz w:val="18"/>
      <w:szCs w:val="18"/>
      <w:shd w:fill="EEF1F4" w:val="clear"/>
    </w:rPr>
  </w:style>
  <w:style w:type="character" w:styleId="Strong">
    <w:name w:val="Strong"/>
    <w:qFormat/>
    <w:rPr>
      <w:b/>
      <w:bCs/>
      <w:color w:val="182B3D"/>
    </w:rPr>
  </w:style>
  <w:style w:type="character" w:styleId="FollowedHyperlink">
    <w:name w:val="FollowedHyperlink"/>
    <w:rPr>
      <w:strike w:val="false"/>
      <w:dstrike w:val="false"/>
      <w:color w:val="0563C1"/>
      <w:u w:val="none"/>
      <w:effect w:val="non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68" w:after="113"/>
      <w:ind w:start="68" w:end="68"/>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lockQuotation">
    <w:name w:val="Block Quotation"/>
    <w:basedOn w:val="Normal"/>
    <w:qFormat/>
    <w:pPr>
      <w:pBdr>
        <w:left w:val="single" w:sz="18" w:space="11" w:color="9FBAD0"/>
      </w:pBdr>
      <w:spacing w:before="170" w:after="170"/>
      <w:ind w:hanging="0" w:start="397" w:end="397"/>
    </w:pPr>
    <w:rPr>
      <w:color w:val="555555"/>
    </w:rPr>
  </w:style>
  <w:style w:type="paragraph" w:styleId="PreformattedText">
    <w:name w:val="Preformatted Text"/>
    <w:basedOn w:val="Normal"/>
    <w:qFormat/>
    <w:pPr>
      <w:keepLines/>
      <w:pBdr>
        <w:top w:val="single" w:sz="2" w:space="9" w:color="D8DDE3"/>
        <w:left w:val="single" w:sz="2" w:space="9" w:color="D8DDE3"/>
        <w:bottom w:val="single" w:sz="2" w:space="9" w:color="D8DDE3"/>
        <w:right w:val="single" w:sz="2" w:space="9" w:color="D8DDE3"/>
      </w:pBdr>
      <w:spacing w:lineRule="auto" w:line="300" w:before="0" w:after="0"/>
    </w:pPr>
    <w:rPr>
      <w:rFonts w:ascii="Consolas;Noto Sans Mono CJK SC;monospace" w:hAnsi="Consolas;Noto Sans Mono CJK SC;monospace" w:eastAsia="Consolas;Noto Sans Mono CJK SC;monospace" w:cs="Consolas;Noto Sans Mono CJK SC;monospace"/>
      <w:sz w:val="16"/>
      <w:szCs w:val="16"/>
    </w:rPr>
  </w:style>
  <w:style w:type="paragraph" w:styleId="BodyTexttoc-l2">
    <w:name w:val="Body Text.toc-l2"/>
    <w:basedOn w:val="BodyText"/>
    <w:qFormat/>
    <w:pPr/>
    <w:rPr>
      <w:b/>
      <w:bCs/>
      <w:sz w:val="21"/>
      <w:szCs w:val="21"/>
    </w:rPr>
  </w:style>
  <w:style w:type="paragraph" w:styleId="BodyTexttoc-l3">
    <w:name w:val="Body Text.toc-l3"/>
    <w:basedOn w:val="BodyText"/>
    <w:qFormat/>
    <w:pPr>
      <w:ind w:start="680"/>
    </w:pPr>
    <w:rPr>
      <w:color w:val="4D5965"/>
      <w:sz w:val="19"/>
      <w:szCs w:val="19"/>
    </w:rPr>
  </w:style>
  <w:style w:type="paragraph" w:styleId="TableHeading">
    <w:name w:val="Table Heading"/>
    <w:basedOn w:val="TableContents"/>
    <w:qFormat/>
    <w:pPr>
      <w:suppressLineNumbers/>
      <w:jc w:val="center"/>
    </w:pPr>
    <w:rPr>
      <w:b/>
      <w:bCs/>
      <w:color w:val="FFFF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tmp/research_modules/d1_sensor_fusion/docs/MODULE_PRINCIPLES_CN.md" TargetMode="External"/><Relationship Id="rId3" Type="http://schemas.openxmlformats.org/officeDocument/2006/relationships/hyperlink" Target="../../../../tmp/research_modules/d1_sensor_fusion/docs/ALGORITHM_AND_IMPLEMENTATION.md" TargetMode="External"/><Relationship Id="rId4" Type="http://schemas.openxmlformats.org/officeDocument/2006/relationships/hyperlink" Target="../../../../tmp/research_modules/d2_data_association/docs/MODULE_PRINCIPLES_CN.md" TargetMode="External"/><Relationship Id="rId5" Type="http://schemas.openxmlformats.org/officeDocument/2006/relationships/hyperlink" Target="../../../../tmp/research_modules/d2_data_association/docs/ALGORITHM_AND_IMPLEMENTATION.md" TargetMode="External"/><Relationship Id="rId6" Type="http://schemas.openxmlformats.org/officeDocument/2006/relationships/hyperlink" Target="../../../../tmp/research_modules/d3_assignment_planner/docs/MODULE_PRINCIPLES_CN.md" TargetMode="External"/><Relationship Id="rId7" Type="http://schemas.openxmlformats.org/officeDocument/2006/relationships/hyperlink" Target="../../../../tmp/research_modules/d3_assignment_planner/docs/ALGORITHM_AND_IMPLEMENTATION.md" TargetMode="External"/><Relationship Id="rId8" Type="http://schemas.openxmlformats.org/officeDocument/2006/relationships/hyperlink" Target="../../../../tmp/research_modules/d4_distributed_fallback/docs/MODULE_PRINCIPLES_CN.md" TargetMode="External"/><Relationship Id="rId9" Type="http://schemas.openxmlformats.org/officeDocument/2006/relationships/hyperlink" Target="../../../../tmp/research_modules/d4_distributed_fallback/docs/ALGORITHM_AND_IMPLEMENTATION.md" TargetMode="External"/><Relationship Id="rId10" Type="http://schemas.openxmlformats.org/officeDocument/2006/relationships/hyperlink" Target="../../../../tmp/research_modules/d5_terminal_association/docs/MODULE_PRINCIPLES_CN.md" TargetMode="External"/><Relationship Id="rId11" Type="http://schemas.openxmlformats.org/officeDocument/2006/relationships/hyperlink" Target="../../../../tmp/research_modules/d5_terminal_association/docs/ALGORITHM_AND_IMPLEMENTATION.md" TargetMode="External"/><Relationship Id="rId12" Type="http://schemas.openxmlformats.org/officeDocument/2006/relationships/hyperlink" Target="../../../../tmp/research_modules/d6_evaluation_metrics/docs/MODULE_PRINCIPLES_CN.md" TargetMode="External"/><Relationship Id="rId13" Type="http://schemas.openxmlformats.org/officeDocument/2006/relationships/hyperlink" Target="../../../../tmp/research_modules/d6_evaluation_metrics/docs/ALGORITHM_AND_IMPLEMENTATION.md" TargetMode="External"/><Relationship Id="rId14" Type="http://schemas.openxmlformats.org/officeDocument/2006/relationships/hyperlink" Target="../../../../tmp/research_modules/d7_proportional_guidance/docs/MODULE_PRINCIPLES_CN.md" TargetMode="External"/><Relationship Id="rId15" Type="http://schemas.openxmlformats.org/officeDocument/2006/relationships/hyperlink" Target="../../../../tmp/research_modules/d7_proportional_guidance/docs/ALGORITHM_AND_IMPLEMENTATION.md"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15822</Words>
  <Characters>19272</Characters>
  <CharactersWithSpaces>20756</CharactersWithSpaces>
  <Paragraphs>651</Paragraphs>
</Properties>
</file>

<file path=docProps/core.xml><?xml version="1.0" encoding="utf-8"?>
<cp:coreProperties xmlns:cp="http://schemas.openxmlformats.org/package/2006/metadata/core-properties" xmlns:dc="http://purl.org/dc/elements/1.1/">
  <dc:creator>MSM 项目组</dc:creator>
  <dc:description/>
  <dc:language>en-US</dc:language>
  <cp:lastModifiedBy/>
  <cp:revision>0</cp:revision>
  <dc:subject>MSM C-UAS D1-D7 模块原理、算法、实施与验证结果汇总</dc:subject>
  <dc:title>反无人机多无人机拦截系统 D1-D7 模块原理汇总</dc:title>
  <cp:keywords>C-UAS, D1-D7, AirSim, 多无人机, 传感器融合, 数据关联, 资源分配, 末端视觉, 比例导引</cp:keywords>
</cp:coreProperties>
</file>

<file path=docProps/custom.xml><?xml version="1.0" encoding="utf-8"?>
<Properties xmlns="http://schemas.openxmlformats.org/officeDocument/2006/custom-properties" xmlns:vt="http://schemas.openxmlformats.org/officeDocument/2006/docPropsVTypes"/>
</file>