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论文中文详解索引"/>
    <w:p>
      <w:pPr>
        <w:pStyle w:val="Heading1"/>
      </w:pPr>
      <w:r>
        <w:t xml:space="preserve">论文中文详解索引</w:t>
      </w:r>
    </w:p>
    <w:p>
      <w:pPr>
        <w:pStyle w:val="FirstParagraph"/>
      </w:pPr>
      <w:r>
        <w:t xml:space="preserve">本目录按“先讲清问题，再解释方法、实验和工程边界”的阅读逻辑整理，但不是逐句翻译。每篇都依次回答：论文要解决什么、现有方法为什么不够、输入输出是什么、关键模块和公式怎样工作、实验到底证明了什么、还缺哪些工程证据。</w:t>
      </w:r>
    </w:p>
    <w:p>
      <w:pPr>
        <w:pStyle w:val="BodyText"/>
      </w:pPr>
      <w:r>
        <w:t xml:space="preserve">本次统一参照“基于方位测量的部分相互观测机器人集群相对定位”详解的写法，对 20 篇均补入了</w:t>
      </w:r>
      <w:r>
        <w:t xml:space="preserve"> </w:t>
      </w:r>
      <w:r>
        <w:rPr>
          <w:b/>
          <w:bCs/>
        </w:rPr>
        <w:t xml:space="preserve">常见路线对照、关键术语白话解释、从输入到结论的因果链、原文核验依据</w:t>
      </w:r>
      <w:r>
        <w:t xml:space="preserve"> </w:t>
      </w:r>
      <w:r>
        <w:t xml:space="preserve">四个层次。它们与原有的论文信息、方法、量化结果、局限和复现提示相互补充：便于先快速建立问题边界，也可回到原 PDF 的方法/实验部分逐项复核。各篇均保留“理论/仿真、公开数据集/边缘推理、室内真值、室外实飞”之间的证据差别，避免把离线指标或功率外推写成完整工程验证。</w:t>
      </w:r>
    </w:p>
    <w:p>
      <w:pPr>
        <w:pStyle w:val="BodyText"/>
      </w:pPr>
      <w:r>
        <w:t xml:space="preserve">当前清单共 20 篇，现已全部取得有效 PDF 并完成中文详解。有效全文已统一命名为与本目录一致的</w:t>
      </w:r>
      <w:r>
        <w:t xml:space="preserve"> </w:t>
      </w:r>
      <w:r>
        <w:rPr>
          <w:rStyle w:val="VerbatimChar"/>
        </w:rPr>
        <w:t xml:space="preserve">01_…pdf</w:t>
      </w:r>
      <w:r>
        <w:t xml:space="preserve"> </w:t>
      </w:r>
      <w:r>
        <w:t xml:space="preserve">至</w:t>
      </w:r>
      <w:r>
        <w:t xml:space="preserve"> </w:t>
      </w:r>
      <w:r>
        <w:rPr>
          <w:rStyle w:val="VerbatimChar"/>
        </w:rPr>
        <w:t xml:space="preserve">20_…pdf</w:t>
      </w:r>
      <w:r>
        <w:t xml:space="preserve">；第 14 篇早先下载的损坏重复件已移入</w:t>
      </w:r>
      <w:r>
        <w:t xml:space="preserve"> </w:t>
      </w:r>
      <w:r>
        <w:rPr>
          <w:rStyle w:val="VerbatimChar"/>
        </w:rPr>
        <w:t xml:space="preserve">论文PDF/损坏重复文件/</w:t>
      </w:r>
      <w:r>
        <w:t xml:space="preserve"> </w:t>
      </w:r>
      <w:r>
        <w:t xml:space="preserve">保留记录，详见</w:t>
      </w:r>
      <w:hyperlink r:id="rId20">
        <w:r>
          <w:rPr>
            <w:rStyle w:val="Hyperlink"/>
          </w:rPr>
          <w:t xml:space="preserve">下载状态</w:t>
        </w:r>
      </w:hyperlink>
      <w:r>
        <w:t xml:space="preserve">。</w:t>
      </w:r>
    </w:p>
    <w:bookmarkStart w:id="21" w:name="汇总口径什么算有实物实验"/>
    <w:p>
      <w:pPr>
        <w:pStyle w:val="Heading2"/>
      </w:pPr>
      <w:r>
        <w:t xml:space="preserve">汇总口径：什么算“有实物实验”</w:t>
      </w:r>
    </w:p>
    <w:p>
      <w:pPr>
        <w:pStyle w:val="FirstParagraph"/>
      </w:pPr>
      <w:r>
        <w:t xml:space="preserve">本索引把证据分成五层。只有真实平台、真实传感器或真实样件实际参与论文目标任务，才在“实物实验”栏记为“有”。公开数据集中的真实视频、桌面 CPU 耗时、Jetson 推理和 Gazebo/SITL 都有价值，但不等同于实物任务闭环。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证据类型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能证明什么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不能直接证明什么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理论/数值仿真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数学性质、理想模型可行性和参数趋势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真实传感器、执行器、时延和环境扰动下仍有效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公开或自建数据集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在固定数据分布上的检测、跟踪或生成性能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机载闭环、跨场景泛化和安全性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边缘设备推理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网络前向计算能在目标算力上运行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完整感知—估计—控制链满足实时性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SITL/高保真软件仿真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控制代码能与软件飞控和动力学模型闭环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真实硬件、真实气流、通信和传感失效下可用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实物/实飞实验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在指定真实平台与场景完成了相应验证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任意环境成熟、长期可靠或已达到产品级</w:t>
            </w:r>
          </w:p>
        </w:tc>
      </w:tr>
    </w:tbl>
    <w:bookmarkEnd w:id="21"/>
    <w:bookmarkStart w:id="42" w:name="X2eb7a5363f612226c882fc2d4b175b4fb06ffc1"/>
    <w:p>
      <w:pPr>
        <w:pStyle w:val="Heading2"/>
      </w:pPr>
      <w:r>
        <w:t xml:space="preserve">20 篇实验与实物证据一览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中文详解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最高层级的主要验证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有无实物实验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HOMATracker：同构无人机集群跟踪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三个视频数据集 + Jetson Orin NX 推理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  <w:r>
              <w:t xml:space="preserve">；真实视频和硬件推理，不是飞行跟踪闭环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静稳期内舰载着陆控制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Gazebo/ROS2 舰船—无人机仿真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带视场约束的固定时间视觉着陆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Gazebo/ROS 视觉着陆仿真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纯测距 UWB 六自由度位姿性能分析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CRLB/ODOP 理论 + Monte Carlo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  <w:r>
              <w:t xml:space="preserve">；没有真实 UWB 测距数据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卫星影像多级地图翻译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中美卫星影像—地图数据集离线生成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  <w:r>
              <w:t xml:space="preserve">；没有在线制图系统或实地测绘实验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BELGTracker：空对空多无人机跟踪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真实/公开视频数据集 + Jetson Xavier NX 推理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  <w:r>
              <w:t xml:space="preserve">；没有机载任务闭环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多梯度材料结构拓扑优化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二维有限元标准算例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  <w:r>
              <w:t xml:space="preserve">；没有制造样件或材料试验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非合作四旋翼终端速度约束拦截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多机型室外状态估计、真实撞击/捕获 + 仿真对比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有</w:t>
            </w:r>
            <w:r>
              <w:t xml:space="preserve">；室外实飞拦截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关系图网络无人机检测与位姿估计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真实图像 + 室内 OptiTrack 动态真值实验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有</w:t>
            </w:r>
            <w:r>
              <w:t xml:space="preserve">；受控室内感知实验，无闭环避碰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空间—时间协同制导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质点仿真 + 辨识多旋翼响应模型仿真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SCT-MOT：集群耦合轨迹引导跟踪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三个数据集 + Jetson Orin NX 推理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  <w:r>
              <w:t xml:space="preserve">；没有真实蜂群飞行闭环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最少 UWB 设备的无漂移四自由度位姿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VICON 场地真实 UWB/IMU 飞行 + 仿真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有</w:t>
            </w:r>
            <w:r>
              <w:t xml:space="preserve">；室内实飞定位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尾推布局多旋翼设计优化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单桨风洞 + 14.9 kg 原型机多速度实飞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有</w:t>
            </w:r>
            <w:r>
              <w:t xml:space="preserve">；续航/航程仍是功率外推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视场与撞击角约束最优制导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二维/通道解耦三维仿真 + 500 次 Monte Carlo + 桌面耗时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三维覆盖协同制导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三维质点仿真 + 200 次 Monte Carlo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自适应动态规划协同主动防御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平面/三维气动质点仿真 + 1000 次 Monte Carlo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注意力多智能体空战决策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六自由度仿真 + 千次级对局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导弹命中概率增强空战决策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六自由度仿真 + Jetson TX2 推理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  <w:r>
              <w:t xml:space="preserve">；没有硬件在环或实飞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自动对手采样空战强化学习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六自由度仿真 + Jetson TX2 推理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  <w:r>
              <w:t xml:space="preserve">；没有硬件在环或实飞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带目标估计与视场约束的视觉跟踪控制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数值仿真 + ROS/PX4/Gazebo SITL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</w:t>
            </w:r>
            <w:r>
              <w:t xml:space="preserve">；没有真实相机、雷达或无人机闭环</w:t>
            </w:r>
          </w:p>
        </w:tc>
      </w:tr>
    </w:tbl>
    <w:p>
      <w:pPr>
        <w:pStyle w:val="BodyText"/>
      </w:pPr>
      <w:r>
        <w:t xml:space="preserve">按上述严格口径，明确包含实物实验的为</w:t>
      </w:r>
      <w:r>
        <w:t xml:space="preserve"> </w:t>
      </w:r>
      <w:r>
        <w:rPr>
          <w:b/>
          <w:bCs/>
        </w:rPr>
        <w:t xml:space="preserve">08、09、12、13，共 4 篇</w:t>
      </w:r>
      <w:r>
        <w:t xml:space="preserve">。其中只有第 08 篇包含室外真实拦截任务；第 09 篇是室内受控感知，第 12 篇是室内实飞定位，第 13 篇是风洞和原型机性能飞行。</w:t>
      </w:r>
    </w:p>
    <w:bookmarkEnd w:id="42"/>
    <w:bookmarkStart w:id="63" w:name="逐篇详细汇总"/>
    <w:p>
      <w:pPr>
        <w:pStyle w:val="Heading2"/>
      </w:pPr>
      <w:r>
        <w:t xml:space="preserve">逐篇详细汇总</w:t>
      </w:r>
    </w:p>
    <w:bookmarkStart w:id="43" w:name="X8651abc95dfa910d44b0d0bd29430af7aa7b44e"/>
    <w:p>
      <w:pPr>
        <w:pStyle w:val="Heading3"/>
      </w:pPr>
      <w:r>
        <w:t xml:space="preserve">01.</w:t>
      </w:r>
      <w:r>
        <w:t xml:space="preserve"> </w:t>
      </w:r>
      <w:hyperlink r:id="rId22">
        <w:r>
          <w:rPr>
            <w:rStyle w:val="Hyperlink"/>
          </w:rPr>
          <w:t xml:space="preserve">HOMATracker：空对空同构无人机集群跟踪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同批次无人机外形和涂装高度一致，单帧 ReID 很难区分身份；机载相机自运动和编队变阵又使卡尔曼匀速预测失效。论文用多帧姿态外观、多个时间尺度的运动差异和高低置信度分层关联，重点降低身份切换。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属于 tracking-by-detection 的关联器，输入仍是检测器给出的边界框和分数，输出是持续 ID。它不解决目标检测上限、距离估计、三维定位、通信、避碰或飞控控制。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同构数据 AIRMOT 主要来自 AirSim；真实 MOT-FLY 每段仅 1–3 个目标，不能充分支撑大规模真实蜂群结论。长时间遮挡、突然离群和检测器漏检仍可能破坏多帧历史，时间窗也增加延迟和显存开销。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在 AIRMOT、MOT-FLY、UAVSwarm 上做对比和消融，并在 Jetson Orin NX 上测试推理速度。</w:t>
      </w:r>
      <w:r>
        <w:rPr>
          <w:b/>
          <w:bCs/>
        </w:rPr>
        <w:t xml:space="preserve">无实物飞行跟踪闭环</w:t>
      </w:r>
      <w:r>
        <w:t xml:space="preserve">；Jetson 仅证明网络前向可运行。</w:t>
      </w:r>
    </w:p>
    <w:bookmarkEnd w:id="43"/>
    <w:bookmarkStart w:id="44" w:name="X86e7e89804680ad34d80cf6ab67790580f40e80"/>
    <w:p>
      <w:pPr>
        <w:pStyle w:val="Heading3"/>
      </w:pPr>
      <w:r>
        <w:t xml:space="preserve">02.</w:t>
      </w:r>
      <w:r>
        <w:t xml:space="preserve"> </w:t>
      </w:r>
      <w:hyperlink r:id="rId23">
        <w:r>
          <w:rPr>
            <w:rStyle w:val="Hyperlink"/>
          </w:rPr>
          <w:t xml:space="preserve">静稳期内带飞行包线约束的舰载着陆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舰船持续横摇、纵摇时，欠驱动四旋翼难以同时满足六自由度甲板跟踪。论文先用滑窗自回归模型预测一个足够长的低横摇/纵摇“静稳期”，再用固定时间扰动观测器、屏障函数和非奇异终端滑模，让无人机在窗口结束前着陆且全过程不越过误差包线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研究的是“何时批准下降”和“批准后如何约束相对误差”。控制器假定舰船和无人机相对状态可获得，没有建立真实视觉/雷达相对定位链；这里的飞行包线是论文定义的误差界，不是完整气动、结构和甲板安全认证包线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静稳期阈值和持续时间依赖海况与机型；预测错误或长期找不到窗口时没有完整任务回退。未建模真实舰尾流、盐雾、视觉丢失、通信时延、执行器饱和和触舰接触动力学，固定时间高增益还可能放大噪声和抖振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海况 2/3、直线/8 字舰船航迹均在 Gazebo/ROS2 中比较。</w:t>
      </w:r>
      <w:r>
        <w:rPr>
          <w:b/>
          <w:bCs/>
        </w:rPr>
        <w:t xml:space="preserve">无实物舰船、无人机或触舰实验。</w:t>
      </w:r>
    </w:p>
    <w:bookmarkEnd w:id="44"/>
    <w:bookmarkStart w:id="45" w:name="X23483b63667fd6fb9e7727249ad7979cb60d7bc"/>
    <w:p>
      <w:pPr>
        <w:pStyle w:val="Heading3"/>
      </w:pPr>
      <w:r>
        <w:t xml:space="preserve">03.</w:t>
      </w:r>
      <w:r>
        <w:t xml:space="preserve"> </w:t>
      </w:r>
      <w:hyperlink r:id="rId24">
        <w:r>
          <w:rPr>
            <w:rStyle w:val="Hyperlink"/>
          </w:rPr>
          <w:t xml:space="preserve">带视场约束的固定时间视觉着陆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图像视觉伺服在下降途中若让标志板移出画面，闭环会立即失去反馈。论文用虚拟相机解耦滚转/俯仰影响，以图像矩作为控制特征，用固定时间观测器估计相对速度/扰动，再以非对称屏障函数保证四角点始终留在视场内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处理的是带已检测 ArUco 四角点的单目标 IBVS 着陆；输出最终仍要由飞控内环实现。目标平台只包含平移和偏航，不等价于有横摇/纵摇的真实舰船，也没有解决标志检测失败后的重捕获。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连续稳定角点、针孔成像、扰动有界和足够快内环都是关键假设。真实强光、模糊、遮挡、滚动快门、延迟波动、姿态饱和和真实触地速度没有验证；“固定时间”也不是任意初值和任意目标速度下无条件成功。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在 Gazebo/ROS 中对多初值、圆/直线/8 字轨迹和最高 5 m/s 目标做仿真。</w:t>
      </w:r>
      <w:r>
        <w:rPr>
          <w:b/>
          <w:bCs/>
        </w:rPr>
        <w:t xml:space="preserve">无真实相机、移动平台或无人机着陆实验。</w:t>
      </w:r>
    </w:p>
    <w:bookmarkEnd w:id="45"/>
    <w:bookmarkStart w:id="46" w:name="Xe1ff20bf6c22557fa4af5abac8226642ca3aa05"/>
    <w:p>
      <w:pPr>
        <w:pStyle w:val="Heading3"/>
      </w:pPr>
      <w:r>
        <w:t xml:space="preserve">04.</w:t>
      </w:r>
      <w:r>
        <w:t xml:space="preserve"> </w:t>
      </w:r>
      <w:hyperlink r:id="rId25">
        <w:r>
          <w:rPr>
            <w:rStyle w:val="Hyperlink"/>
          </w:rPr>
          <w:t xml:space="preserve">纯测距 UWB 六自由度位姿性能分析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不同 UWB 位姿方案的标签数、基站数、布站尺度和测距噪声不同，直接比较最终 RMSE 不公平。论文从测距雅可比和 Fisher 信息矩阵推导 6D 位姿 CRLB，并用 OPDOP/OODOP 分离测距噪声与几何放大效应，用于部署前评价标签—基站布局。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它是布局性能下界和几何设计理论，不是一个保证达到该精度的定位滤波器。至少三个非共线标签、四个非共面基站是一般静态 6D 可观条件；DOP 小只说明理想几何更好。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假设独立高斯测距噪声、节点位置精确、没有 NLOS、多径、时钟偏差和安装误差。OODOP 位于 SO(3) 的局部切空间，不同姿态下不能直接拿数值排序；位置与姿态最优布局通常也不一致。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使用 Gauss–Newton、Monte Carlo 和不同节点数/尺度/位置的数值仿真。</w:t>
      </w:r>
      <w:r>
        <w:rPr>
          <w:b/>
          <w:bCs/>
        </w:rPr>
        <w:t xml:space="preserve">无真实 UWB 标签、基站或飞行数据。</w:t>
      </w:r>
    </w:p>
    <w:bookmarkEnd w:id="46"/>
    <w:bookmarkStart w:id="47" w:name="Xfa610b896a3e9ee284ef6abbed20360cf41bbb6"/>
    <w:p>
      <w:pPr>
        <w:pStyle w:val="Heading3"/>
      </w:pPr>
      <w:r>
        <w:t xml:space="preserve">05.</w:t>
      </w:r>
      <w:r>
        <w:t xml:space="preserve"> </w:t>
      </w:r>
      <w:hyperlink r:id="rId26">
        <w:r>
          <w:rPr>
            <w:rStyle w:val="Hyperlink"/>
          </w:rPr>
          <w:t xml:space="preserve">卫星影像的一致性多级地图翻译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从同一卫星影像生成 15–18 级地图时，既要让各缩放级具有不同细节密度，又要让道路、水体等主干内容跨级一致。论文以粗到细双生成器、级别分类器、地图要素提取器和相邻级融合联合约束这两个目标。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输出是栅格地图图像，研究目标是视觉翻译质量和跨级一致性。它没有生成可编辑矢量路网、道路拓扑、地名属性或可直接用于导航的权威地图。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FID、KMMD、WD、PSNR 只能评价图像分布或像素误差，不能证明道路连通和地理真实性；网络仍会出现断路，参数量和推理成本也不适合直接宣称在线制图。训练数据地域、底图样式和数据许可都会影响泛化。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使用中美卫星影像—地图数据集做离线生成、消融和跨区域测试。</w:t>
      </w:r>
      <w:r>
        <w:rPr>
          <w:b/>
          <w:bCs/>
        </w:rPr>
        <w:t xml:space="preserve">无实物系统或实地测绘实验。</w:t>
      </w:r>
    </w:p>
    <w:bookmarkEnd w:id="47"/>
    <w:bookmarkStart w:id="48" w:name="Xe23625709f26b1ae7e456db5d1182e53cc82a96"/>
    <w:p>
      <w:pPr>
        <w:pStyle w:val="Heading3"/>
      </w:pPr>
      <w:r>
        <w:t xml:space="preserve">06.</w:t>
      </w:r>
      <w:r>
        <w:t xml:space="preserve"> </w:t>
      </w:r>
      <w:hyperlink r:id="rId27">
        <w:r>
          <w:rPr>
            <w:rStyle w:val="Hyperlink"/>
          </w:rPr>
          <w:t xml:space="preserve">BELGTracker：空对空多无人机视觉跟踪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空对空小目标像素少、整框含大量天空背景，普通整框 ReID 难提取机体差异；相机运动又会破坏绝对轨迹预测。论文按机臂—机身—机臂分块增强外观，并以邻近目标的相对几何做困难样本二次关联。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仍是检测后关联框架，目标是减少 ID 切换和提高 IDF1/MOTA。局部几何只是图像邻域关系，不是三维编队定位；论文没有处理测距、目标意图识别或飞控闭环。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极小到约 5×5 像素时形态信息已经不足；邻居稀少、快速交叉、集体队形重构或目标进出画面会削弱局部几何。以像素定义的邻域半径会随分辨率、焦距和距离变化，跨平台需要重新调参。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使用 MOT-FLY 等真实视频数据测试，并在 Jetson Xavier NX 上做 TensorRT 推理。</w:t>
      </w:r>
      <w:r>
        <w:rPr>
          <w:b/>
          <w:bCs/>
        </w:rPr>
        <w:t xml:space="preserve">无机载多机跟踪任务实验。</w:t>
      </w:r>
    </w:p>
    <w:bookmarkEnd w:id="48"/>
    <w:bookmarkStart w:id="49" w:name="Xbe8f13e7d3ff6c66883bddee20984f4d731b940"/>
    <w:p>
      <w:pPr>
        <w:pStyle w:val="Heading3"/>
      </w:pPr>
      <w:r>
        <w:t xml:space="preserve">07.</w:t>
      </w:r>
      <w:r>
        <w:t xml:space="preserve"> </w:t>
      </w:r>
      <w:hyperlink r:id="rId28">
        <w:r>
          <w:rPr>
            <w:rStyle w:val="Hyperlink"/>
          </w:rPr>
          <w:t xml:space="preserve">多梯度材料结构拓扑优化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传统密度法通常只能得到单材料或基体加单涂层，难以形成类似骨结构的核心、致密层和多层外部功能材料。论文从同一个连续密度场，经 Helmholtz 滤波、梯度范数、非单调映射和多阈值投影生成多个可控材料层。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优化目标主要是二维线弹性静载荷下的最小柔顺度和体积约束；所谓“骨仿生”是材料层次启发，不是生物组织生长模型，也没有真正优化屏蔽、吸能、疲劳等外层功能。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未覆盖三维结构、非线性材料、界面脱粘、疲劳、冲击、制造公差和增材制造约束。滤波半径、网格尺度、投影锐度与层厚相互耦合，换网格后不能直接照搬像素参数。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只有 MBB 梁和多载荷矩形域等二维有限元算例。</w:t>
      </w:r>
      <w:r>
        <w:rPr>
          <w:b/>
          <w:bCs/>
        </w:rPr>
        <w:t xml:space="preserve">无样件制造、材料测试或承载实物实验。</w:t>
      </w:r>
    </w:p>
    <w:bookmarkEnd w:id="49"/>
    <w:bookmarkStart w:id="50" w:name="Xb79983ae5f810fb3a7a643fcd747fee0309f51e"/>
    <w:p>
      <w:pPr>
        <w:pStyle w:val="Heading3"/>
      </w:pPr>
      <w:r>
        <w:t xml:space="preserve">08.</w:t>
      </w:r>
      <w:r>
        <w:t xml:space="preserve"> </w:t>
      </w:r>
      <w:hyperlink r:id="rId29">
        <w:r>
          <w:rPr>
            <w:rStyle w:val="Hyperlink"/>
          </w:rPr>
          <w:t xml:space="preserve">非合作四旋翼终端速度约束最优拦截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机动能力相近的四旋翼之间，单纯比例导引可能需要长期饱和，而且即使命中，闭合速度过高也会损坏捕获机构。论文融合视觉 PnP、光电吊舱和惯导估计目标位置/速度/加速度，再把制导分为法向相遇和切向终端闭合速度控制。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目标状态估计、制导和外场任务链都有验证，但最优能量、不同增益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和 PID 的定量对比主要来自仿真。推导使用质点模型和近似剩余时间，真实飞控内环、机械碰撞与网捕安全并未统一进最优控制模型。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强遮挡、逆光、诱饵、错误身份和视场末端抖动没有系统测试；EKF 噪声模型与相机/吊舱标定质量会直接影响加速度补偿。数据和代码没有完整公开，外场任务的可重复性有限。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包含 F450、M210、FL5 等真实目标的室外状态估计，Gazebo 全链路，以及 Phantom 4/F450 真实撞击和小球捕获。</w:t>
      </w:r>
      <w:r>
        <w:rPr>
          <w:b/>
          <w:bCs/>
        </w:rPr>
        <w:t xml:space="preserve">有室外实飞拦截，是 20 篇中任务闭环证据最强的一篇。</w:t>
      </w:r>
    </w:p>
    <w:bookmarkEnd w:id="50"/>
    <w:bookmarkStart w:id="51" w:name="X46c00848564a9874d8693233218393eb5c31bd4"/>
    <w:p>
      <w:pPr>
        <w:pStyle w:val="Heading3"/>
      </w:pPr>
      <w:r>
        <w:t xml:space="preserve">09.</w:t>
      </w:r>
      <w:r>
        <w:t xml:space="preserve"> </w:t>
      </w:r>
      <w:hyperlink r:id="rId30">
        <w:r>
          <w:rPr>
            <w:rStyle w:val="Hyperlink"/>
          </w:rPr>
          <w:t xml:space="preserve">关系图网络无人机检测与六维位姿估计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四个电机外观近乎相同，即使检测出关键点，也难知道电机编号；编号错误会让共面点 PnP 得到镜像或跳变姿态。论文用机头、机尾、机体上下等可辨认锚点引导四电机关系点编号，再以几何和朝向检查筛选 PnP 解，并从姿态推断加速度辅助滤波。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针对具有已知几何尺寸、可定义八个关键点的四旋翼；不是任意机型的类别级 6D 位姿系统。姿态转加速度还依赖近水平稳定飞行、垂向加速度近零的条件。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远距离小目标的关键点误差会被 PnP 显著放大，跨机型需重新定义关键点和几何；室外实验只充分评价关键点，没有高精度 6D 真值。AP/OKS 高也不等于旋转、平移或闭环任务误差足够小。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有合成图、真实室内外图像，以及真实 Parrot 无人机配合 OptiTrack 的室内动态状态估计。</w:t>
      </w:r>
      <w:r>
        <w:rPr>
          <w:b/>
          <w:bCs/>
        </w:rPr>
        <w:t xml:space="preserve">有受控室内实物感知实验，但无室外闭环避碰或拦截。</w:t>
      </w:r>
    </w:p>
    <w:bookmarkEnd w:id="51"/>
    <w:bookmarkStart w:id="52" w:name="X87f08a24b73364e9fc914b922f7aa9e663f3609"/>
    <w:p>
      <w:pPr>
        <w:pStyle w:val="Heading3"/>
      </w:pPr>
      <w:r>
        <w:t xml:space="preserve">10.</w:t>
      </w:r>
      <w:r>
        <w:t xml:space="preserve"> </w:t>
      </w:r>
      <w:hyperlink r:id="rId31">
        <w:r>
          <w:rPr>
            <w:rStyle w:val="Hyperlink"/>
          </w:rPr>
          <w:t xml:space="preserve">机动目标空间—时间最优协同制导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多拦截器既要从指定方向命中，又要在终端同时到达；传统方法若中途就强制剩余时间一致，会产生不必要的持续加减速。论文将相对加速度分成法向和切向通道，法向满足撞击方向，切向只让终端撞击时差归零，并用弯曲相对航程提高剩余时间预测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研究的是三维质点制导层，输入默认目标位置、速度、加速度和机间预计到达时间可获得。它不包含检测、航迹融合、任务分配、通信协议、避碰和真实飞控内环；控制能量是加速度二次积分，不是电池耗电。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小前置角、轨迹唯一性、速度可调和目标加速度估计是关键条件；通信时延、丢包、异步更新与速度/过载饱和未系统验证。鲁棒性只加入一种人为偏置和白噪声，没有统计性硬件不确定性分析。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理想质点仿真，以及代入辨识的多旋翼一/二阶响应和目标估计误差的数值仿真。</w:t>
      </w:r>
      <w:r>
        <w:rPr>
          <w:b/>
          <w:bCs/>
        </w:rPr>
        <w:t xml:space="preserve">无 Monte Carlo、硬件在环或真实多机拦截。</w:t>
      </w:r>
    </w:p>
    <w:bookmarkEnd w:id="52"/>
    <w:bookmarkStart w:id="53" w:name="X01cad5d5e4a350eef625ea111541c01c83ee9f1"/>
    <w:p>
      <w:pPr>
        <w:pStyle w:val="Heading3"/>
      </w:pPr>
      <w:r>
        <w:t xml:space="preserve">11.</w:t>
      </w:r>
      <w:r>
        <w:t xml:space="preserve"> </w:t>
      </w:r>
      <w:hyperlink r:id="rId32">
        <w:r>
          <w:rPr>
            <w:rStyle w:val="Hyperlink"/>
          </w:rPr>
          <w:t xml:space="preserve">SCT-MOT：集群耦合轨迹引导跟踪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后端关联再强也无法挽回当前帧根本没检测到的极小目标。论文用群体平均趋势、个体偏差、最近邻耦合和姿态外观预测图像轨迹，再把历史 ROI 特征放到预测位置，与当前多尺度特征融合，从前端增强弱目标检测和后端身份关联。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SMTP 预测的是图像轨迹，不是世界坐标物理航迹；TG-STFF 是视觉特征先验，不是目标真实存在的保证。系统仍依赖历史轨迹缓存和检测/关联框架，不涉及三维定位或编队控制。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新入画、长期遮挡、突然离群或历史 ID 已经错误的目标无法获得可靠群体先验；错误预测可能把历史特征放错位置并形成“鬼影”。真实大规模同构蜂群数据仍不足，正文若干提升百分比还与表格差值不一致。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在 AIRMOT、MOT-FLY、UAVSwarm 做对比/消融，并在 Jetson Orin NX 测推理。</w:t>
      </w:r>
      <w:r>
        <w:rPr>
          <w:b/>
          <w:bCs/>
        </w:rPr>
        <w:t xml:space="preserve">无真实蜂群飞行跟踪闭环。</w:t>
      </w:r>
    </w:p>
    <w:bookmarkEnd w:id="53"/>
    <w:bookmarkStart w:id="54" w:name="Xefb5ba7e431f1cddf9bc88bf64456b18287a4dd"/>
    <w:p>
      <w:pPr>
        <w:pStyle w:val="Heading3"/>
      </w:pPr>
      <w:r>
        <w:t xml:space="preserve">12.</w:t>
      </w:r>
      <w:r>
        <w:t xml:space="preserve"> </w:t>
      </w:r>
      <w:hyperlink r:id="rId33">
        <w:r>
          <w:rPr>
            <w:rStyle w:val="Hyperlink"/>
          </w:rPr>
          <w:t xml:space="preserve">最少 UWB 设备的无漂移四自由度位姿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IMU 能长期校正滚转/俯仰，却难给出抗磁扰的无漂移偏航；纯 UWB 估计 6D 又需要更多节点。论文把状态降为三维位置加偏航，证明非退化静态几何下两标签×两基站即可观，并用 P-DOP/Heading-DOP 优化沿任务路径的基站布局。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“最少配置”说明四个未知量可以被四条独立距离约束，不代表任意位置都高精度；“无漂移”指偏航有 UWB 绝对约束，不代表输出无波动。滚转/俯仰仍被视为 AHRS 的可靠输入。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NLOS、多径、天线延迟、标签/基站坐标误差会破坏理论条件；远离基站包围区或接近几何退化时误差明显增大。欧拉角还会在近垂直姿态遇到奇异，位置与偏航最优布站需要权衡。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有理论、仿真、开源代码，以及 VICON 场地中真实无人机、UWB、IMU 的两/四基站飞行比较。</w:t>
      </w:r>
      <w:r>
        <w:rPr>
          <w:b/>
          <w:bCs/>
        </w:rPr>
        <w:t xml:space="preserve">有室内实飞定位实验。</w:t>
      </w:r>
    </w:p>
    <w:bookmarkEnd w:id="54"/>
    <w:bookmarkStart w:id="55" w:name="X34f08a0025d30f3d5ec2a51e6a0bb2f62c45a5b"/>
    <w:p>
      <w:pPr>
        <w:pStyle w:val="Heading3"/>
      </w:pPr>
      <w:r>
        <w:t xml:space="preserve">13.</w:t>
      </w:r>
      <w:r>
        <w:t xml:space="preserve"> </w:t>
      </w:r>
      <w:hyperlink r:id="rId34">
        <w:r>
          <w:rPr>
            <w:rStyle w:val="Hyperlink"/>
          </w:rPr>
          <w:t xml:space="preserve">尾推布局多旋翼设计、优化与实验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普通多旋翼高速前飞必须整体前倾，升力桨同时承重和前推，效率与功率裕量恶化。论文增加水平尾推桨分离承重和前推，并以固定倾角</w:t>
      </w:r>
      <w:r>
        <w:t xml:space="preserve"> </w:t>
      </w:r>
      <w:r>
        <w:rPr>
          <w:rStyle w:val="VerbatimChar"/>
        </w:rPr>
        <w:t xml:space="preserve">α-tail</w:t>
      </w:r>
      <w:r>
        <w:t xml:space="preserve"> </w:t>
      </w:r>
      <w:r>
        <w:t xml:space="preserve">在低速关闭尾推、高速启用尾推，试图同时保持低速经济性和高速效率。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研究集中在稳态直线飞行的功率、速度、桨尺寸和模式包络；模型串联电池、电调、电机、BEMT、阻力和平衡方程。最大航程/续航来自恒速功率与电池容量计算，不是完整飞满对应时间和距离的任务记录。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平衡模型忽略多桨—机身尾流耦合，单桨风洞也不能复现整机干扰；高速转弯、阵风、模式切换瞬态、故障容错、电池温度和完整放电没有充分覆盖。最优尾桨和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强烈依赖具体机体、载荷和桨电系统。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包含 CFD、升力桨/尾桨风洞辨识，以及 14.9 kg 原型机在 0–35 m/s 多速度、多模式重复实飞。</w:t>
      </w:r>
      <w:r>
        <w:rPr>
          <w:b/>
          <w:bCs/>
        </w:rPr>
        <w:t xml:space="preserve">有风洞和原型机实飞；55/77 min 与 100 km 以上是实测功率外推。</w:t>
      </w:r>
    </w:p>
    <w:bookmarkEnd w:id="55"/>
    <w:bookmarkStart w:id="56" w:name="X27cdbea424f4827d692c47f35b8a6a3ec60b4ea"/>
    <w:p>
      <w:pPr>
        <w:pStyle w:val="Heading3"/>
      </w:pPr>
      <w:r>
        <w:t xml:space="preserve">14.</w:t>
      </w:r>
      <w:r>
        <w:t xml:space="preserve"> </w:t>
      </w:r>
      <w:hyperlink r:id="rId35">
        <w:r>
          <w:rPr>
            <w:rStyle w:val="Hyperlink"/>
          </w:rPr>
          <w:t xml:space="preserve">视场与撞击角约束最优制导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撞击角制导为绕到指定命中方向可能产生较大中途前置角，低成本导引头会丢失目标。论文解析预测剩余航程中的全局最大前置角，再用只有两个变量的 SQP 求最小能量偏置，把峰值提前压在视场界内，并让偏置在峰值处退出。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双方是恒速质点，目标机动信息被假定可知；二维推导通过水平/垂直通道解耦扩展到三维。所称实时性是桌面 CPU 上求低维优化的耗时，不包含目标检测、状态估计、导引头图像处理和飞控执行。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依赖速度比、小相对前置角和已知目标机动等条件；估计误差测试只采用固定偏置加白噪声，没有联合估计—制导稳定性。没有自动驾驶仪、气动、执行器饱和、通道耦合真实模型或弹载计算验证。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包含二维、通道解耦三维、500 次 Monte Carlo 以及桌面 SQP/IPOPT 耗时。</w:t>
      </w:r>
      <w:r>
        <w:rPr>
          <w:b/>
          <w:bCs/>
        </w:rPr>
        <w:t xml:space="preserve">无六自由度、硬件在环、真实导引头或实物拦截。</w:t>
      </w:r>
    </w:p>
    <w:bookmarkEnd w:id="56"/>
    <w:bookmarkStart w:id="57" w:name="Xf3c0b0dbcb291c0493970b0e7e29f5e4c8b345d"/>
    <w:p>
      <w:pPr>
        <w:pStyle w:val="Heading3"/>
      </w:pPr>
      <w:r>
        <w:t xml:space="preserve">15.</w:t>
      </w:r>
      <w:r>
        <w:t xml:space="preserve"> </w:t>
      </w:r>
      <w:hyperlink r:id="rId36">
        <w:r>
          <w:rPr>
            <w:rStyle w:val="Hyperlink"/>
          </w:rPr>
          <w:t xml:space="preserve">三维覆盖协同制导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当目标最大机动能力高于单个拦截器时，要求每架机覆盖所有逃逸方向不可行。论文把目标可能机动形成的三维逃逸域分成多个覆盖区域，用虚拟瞄准点移动每架拦截器的可达域，再以匈牙利算法做最低总代价分配，保证至少一个覆盖区包含目标真实逃逸方向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这是理想状态信息下的质点制导与任务分配；“覆盖成功”是群体至少一架能拦截，不要求所有成员命中，也没有解决多机防碰撞。目标位置、速度、加速度和机间分配信息均被假定可靠。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可行性依赖拦截器数量、初始几何、过载边界和速度关系；传感时延会直接改变逃逸域与虚拟点。通信丢包、分布式一致性、飞控动态、速度损失和安全间隔没有建模。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六拦截器对高机动目标的确定性仿真、CST/CTPN 对比和 200 次 Monte Carlo。</w:t>
      </w:r>
      <w:r>
        <w:rPr>
          <w:b/>
          <w:bCs/>
        </w:rPr>
        <w:t xml:space="preserve">无六自由度平台、HIL 或真实集群拦截。</w:t>
      </w:r>
    </w:p>
    <w:bookmarkEnd w:id="57"/>
    <w:bookmarkStart w:id="58" w:name="X43944688a3e575bea61a15ae4c332c0d00f3771"/>
    <w:p>
      <w:pPr>
        <w:pStyle w:val="Heading3"/>
      </w:pPr>
      <w:r>
        <w:t xml:space="preserve">16.</w:t>
      </w:r>
      <w:r>
        <w:t xml:space="preserve"> </w:t>
      </w:r>
      <w:hyperlink r:id="rId37">
        <w:r>
          <w:rPr>
            <w:rStyle w:val="Hyperlink"/>
          </w:rPr>
          <w:t xml:space="preserve">自适应动态规划协同主动防御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高价值目标释放较弱防御者拦截更强攻击者时，传统 CLOS 容易高能耗或饱和。论文让防御者跟踪攻击者—目标视线，以 StaF actor–critic 在线逼近误差—能量最优控制；目标也参与机动分担过载，并在线识别攻击者 PN/IACG 参数。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理论结论是满秩、持续激励、逼近误差有界等条件下的一致最终有界，不是全局最优或零误差保证。攻击者必须属于论文给出的 PN 型参数族；三维验证仍建立在通道分离和气动质点模型上。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视线角二阶微分对噪声/时间同步敏感，滤波又引入相位延迟；攻击者若采用学习策略、非 PN 制导或突然切换参数，识别器可能失配。理想三体状态、通信、执行器和完整六自由度耦合尚未进入闭环。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平面 PN/IACG、测量噪声、三维气动质点及 1000 次 Monte Carlo。</w:t>
      </w:r>
      <w:r>
        <w:rPr>
          <w:b/>
          <w:bCs/>
        </w:rPr>
        <w:t xml:space="preserve">无真实传感器、硬件在环或实物防御实验。</w:t>
      </w:r>
    </w:p>
    <w:bookmarkEnd w:id="58"/>
    <w:bookmarkStart w:id="59" w:name="Xf51e13b7eee5e2419293a1c42d6c37fa0801f7d"/>
    <w:p>
      <w:pPr>
        <w:pStyle w:val="Heading3"/>
      </w:pPr>
      <w:r>
        <w:t xml:space="preserve">17.</w:t>
      </w:r>
      <w:r>
        <w:t xml:space="preserve"> </w:t>
      </w:r>
      <w:hyperlink r:id="rId38">
        <w:r>
          <w:rPr>
            <w:rStyle w:val="Hyperlink"/>
          </w:rPr>
          <w:t xml:space="preserve">注意力多智能体空战决策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固定长度神经网络难处理友机/敌机数量变化，直接拼接也会造成维度膨胀。论文用 OFE 注意力把数量可变的友敌对象聚合成固定表示，在集中训练、分散执行框架中联合学习机动与发射，并从 1v1 逐步扩展到 3v3，再测试更大规模。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“可扩展”主要指网络输入结构可接收数量变化和小规模训练可迁移，不代表算力、通信或策略质量能无限扩展。敌我平台、传感定义、动力学和训练环境仍高度同质，执行策略依赖仿真器提供的结构化观测。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没有真实虚警、漏警、遮挡、状态估计偏差和拥塞通信；跨气动包线很大的异构平台泛化不明确。多机可能重复攻击同一目标并浪费导弹，说明全局火力去冲突和任务分配尚未解决。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六自由度仿真、1v1–6v6/人数不对称场景、千次级对局和消融。</w:t>
      </w:r>
      <w:r>
        <w:rPr>
          <w:b/>
          <w:bCs/>
        </w:rPr>
        <w:t xml:space="preserve">无真实传感器、HIL 或实机多机对抗。</w:t>
      </w:r>
    </w:p>
    <w:bookmarkEnd w:id="59"/>
    <w:bookmarkStart w:id="60" w:name="Xc7e70fc6671b15939d24d115448600a5b643222"/>
    <w:p>
      <w:pPr>
        <w:pStyle w:val="Heading3"/>
      </w:pPr>
      <w:r>
        <w:t xml:space="preserve">18.</w:t>
      </w:r>
      <w:r>
        <w:t xml:space="preserve"> </w:t>
      </w:r>
      <w:hyperlink r:id="rId39">
        <w:r>
          <w:rPr>
            <w:rStyle w:val="Hyperlink"/>
          </w:rPr>
          <w:t xml:space="preserve">导弹命中概率增强空战决策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空战胜负稀疏且导弹发射后很久才知道结果，普通强化学习难把最终命中归因到发射时态势。论文训练可在线更新的导弹命中概率 MHP，把它同时用于即时态势奖励、跨回合探索奖励和发射阈值，使策略联合学习机动与开火。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MHP 是特定仿真器、导弹模型和训练分布中的监督预测，不是经真实试射校准的杀伤概率。发射仍含固定 0.9 阈值等人工规则；Jetson 测试仅覆盖策略网络前向，不包含传感、航迹融合或飞控。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MHP 预测偏差会同时污染奖励、探索与开火三处；对新导弹、大异构平台和感知范围变化需要重新适配。自博弈策略池不能保证博弈均衡，且消融中删除探索奖励后的最终对局指标反而略高，不能声称所有组件对所有指标都单调增益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六自由度 F-16 风格仿真、大规模对局、异模型/感知范围测试和 Jetson TX2 推理。</w:t>
      </w:r>
      <w:r>
        <w:rPr>
          <w:b/>
          <w:bCs/>
        </w:rPr>
        <w:t xml:space="preserve">无 HIL、真实传感器、试射或实机空战。</w:t>
      </w:r>
    </w:p>
    <w:bookmarkEnd w:id="60"/>
    <w:bookmarkStart w:id="61" w:name="X7c585be15a2bd38948533b91903bda8603cc5cd"/>
    <w:p>
      <w:pPr>
        <w:pStyle w:val="Heading3"/>
      </w:pPr>
      <w:r>
        <w:t xml:space="preserve">19.</w:t>
      </w:r>
      <w:r>
        <w:t xml:space="preserve"> </w:t>
      </w:r>
      <w:hyperlink r:id="rId40">
        <w:r>
          <w:rPr>
            <w:rStyle w:val="Hyperlink"/>
          </w:rPr>
          <w:t xml:space="preserve">自动对手采样空战强化学习</w:t>
        </w:r>
      </w:hyperlink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固定弱对手会过拟合，只打最新自博弈策略又可能循环克制和遗忘。论文建立包含规则与历史策略的对手池，以退火 Boltzmann 分布平衡难度和多样性，再用滑动窗口门控决定何时升级课程。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AOS 改变的是训练期间“下一局与谁交手”，底层仍是 PPO 和同型六自由度空战仿真。它提高经验覆盖和测试泛化，但不保证收敛到 Nash 均衡，也不直接解决感知、飞控安全或多机协同。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训练约 50 小时且对策略池大小、温度、门限和随机种子敏感；所有对手共享同一仿真和近似同型机，强异构包线、雷达断续和电子对抗未覆盖。典型战术来自案例观察，不保证每局稳定复现。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与 PPO、SAC-LSTM、PFSP-PPO、规则策略做千局测试，包含 JPC、消融和 Jetson TX2 推理。</w:t>
      </w:r>
      <w:r>
        <w:rPr>
          <w:b/>
          <w:bCs/>
        </w:rPr>
        <w:t xml:space="preserve">无真实传感器、HIL 或实机近距空战。</w:t>
      </w:r>
    </w:p>
    <w:bookmarkEnd w:id="61"/>
    <w:bookmarkStart w:id="62" w:name="X5a8618c524ada92c2f9af9fab61cb0b2b9518e3"/>
    <w:p>
      <w:pPr>
        <w:pStyle w:val="Heading3"/>
      </w:pPr>
      <w:r>
        <w:t xml:space="preserve">20.</w:t>
      </w:r>
      <w:r>
        <w:t xml:space="preserve"> </w:t>
      </w:r>
      <w:hyperlink r:id="rId41">
        <w:r>
          <w:rPr>
            <w:rStyle w:val="Hyperlink"/>
          </w:rPr>
          <w:t xml:space="preserve">带目标估计与视场约束的视觉跟踪控制</w:t>
        </w:r>
      </w:hyperlink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解决的问题：</w:t>
      </w:r>
      <w:r>
        <w:t xml:space="preserve"> </w:t>
      </w:r>
      <w:r>
        <w:t xml:space="preserve">单目图像缺少深度且有处理延迟，固定 PPC 漏斗在目标突变导致误差越界后会奇异；只限制虚拟图像又可能因机体转动让目标从真实相机出画。论文融合相机方向、雷达距离和 IMU，用 EKF 历史修正/重传播补偿延迟，再让动态性能边界与真实视场映射共同约束外环速度。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研究边界：</w:t>
      </w:r>
      <w:r>
        <w:t xml:space="preserve"> </w:t>
      </w:r>
      <w:r>
        <w:t xml:space="preserve">假定目标检测、雷达关联、时间戳和外参可靠，研究的是单目标外环控制；PX4 负责已有姿态/推力内环。动态边界只能在约束仍可行、初始误差和扰动满足条件时维持视场，不是任意目标突变都能保证。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主要不足：</w:t>
      </w:r>
      <w:r>
        <w:t xml:space="preserve"> </w:t>
      </w:r>
      <w:r>
        <w:t xml:space="preserve">匀速 EKF、高斯噪声、针孔点目标和经验调参限制了复杂机动泛化；未验证遮挡、误检、丢帧、滚动快门、多目标数据关联和真实雷达噪声。真实内环饱和、推力裕量、相机安装误差和机载时间同步也未覆盖。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实验与实物：</w:t>
      </w:r>
      <w:r>
        <w:t xml:space="preserve"> </w:t>
      </w:r>
      <w:r>
        <w:t xml:space="preserve">包含图像延迟、持续扰动、突变/螺旋目标数值仿真，以及 ROS/PX4/Gazebo SITL。</w:t>
      </w:r>
      <w:r>
        <w:rPr>
          <w:b/>
          <w:bCs/>
        </w:rPr>
        <w:t xml:space="preserve">无真实相机、雷达、硬件在环或无人机跟踪实飞。</w:t>
      </w:r>
    </w:p>
    <w:bookmarkEnd w:id="62"/>
    <w:bookmarkEnd w:id="63"/>
    <w:bookmarkStart w:id="64" w:name="按问题链推荐阅读"/>
    <w:p>
      <w:pPr>
        <w:pStyle w:val="Heading2"/>
      </w:pPr>
      <w:r>
        <w:t xml:space="preserve">按问题链推荐阅读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视觉感知与跟踪：</w:t>
      </w:r>
      <w:r>
        <w:t xml:space="preserve"> </w:t>
      </w:r>
      <w:r>
        <w:rPr>
          <w:rStyle w:val="VerbatimChar"/>
        </w:rPr>
        <w:t xml:space="preserve">09 → 06 → 01 → 11</w:t>
      </w:r>
      <w:r>
        <w:t xml:space="preserve">。从单机关键点/位姿，到多机外观与几何关联，再到同构多帧关联和轨迹引导前端增强。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视觉着陆与跟踪控制：</w:t>
      </w:r>
      <w:r>
        <w:t xml:space="preserve"> </w:t>
      </w:r>
      <w:r>
        <w:rPr>
          <w:rStyle w:val="VerbatimChar"/>
        </w:rPr>
        <w:t xml:space="preserve">03 → 02 → 20</w:t>
      </w:r>
      <w:r>
        <w:t xml:space="preserve">。从可见性约束着陆，到舰船窗口/包线，再到带目标估计和延迟补偿的动态视场跟踪。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UWB 定位：</w:t>
      </w:r>
      <w:r>
        <w:t xml:space="preserve"> </w:t>
      </w:r>
      <w:r>
        <w:rPr>
          <w:rStyle w:val="VerbatimChar"/>
        </w:rPr>
        <w:t xml:space="preserve">04 → 12</w:t>
      </w:r>
      <w:r>
        <w:t xml:space="preserve">。先理解 6D 布局性能下界，再看 IMU 降维后的最少节点实飞方案。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拦截制导：</w:t>
      </w:r>
      <w:r>
        <w:t xml:space="preserve"> </w:t>
      </w:r>
      <w:r>
        <w:rPr>
          <w:rStyle w:val="VerbatimChar"/>
        </w:rPr>
        <w:t xml:space="preserve">08 → 10 → 14 → 15 → 16</w:t>
      </w:r>
      <w:r>
        <w:t xml:space="preserve">。依次看单机实飞拦截、空间—时间协同、视场约束、覆盖逃逸域和三体主动防御。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空战强化学习：</w:t>
      </w:r>
      <w:r>
        <w:t xml:space="preserve"> </w:t>
      </w:r>
      <w:r>
        <w:rPr>
          <w:rStyle w:val="VerbatimChar"/>
        </w:rPr>
        <w:t xml:space="preserve">19 → 18 → 17</w:t>
      </w:r>
      <w:r>
        <w:t xml:space="preserve">。先看怎样选训练对手，再看命中概率怎样进入奖励/开火，最后扩展到数量可变的多机协同。</w:t>
      </w:r>
    </w:p>
    <w:bookmarkEnd w:id="64"/>
    <w:bookmarkStart w:id="65" w:name="阅读时需要特别注意的原文问题"/>
    <w:p>
      <w:pPr>
        <w:pStyle w:val="Heading2"/>
      </w:pPr>
      <w:r>
        <w:t xml:space="preserve">阅读时需要特别注意的原文问题</w:t>
      </w:r>
    </w:p>
    <w:p>
      <w:pPr>
        <w:pStyle w:val="Compact"/>
        <w:numPr>
          <w:ilvl w:val="0"/>
          <w:numId w:val="1022"/>
        </w:numPr>
      </w:pPr>
      <w:r>
        <w:t xml:space="preserve">第 5 篇数据规模前文写“中美各 8000 训练 + 1700 评估”，应合计 19400；结论却写 18700，引用时要查实际发布清单。</w:t>
      </w:r>
    </w:p>
    <w:p>
      <w:pPr>
        <w:pStyle w:val="Compact"/>
        <w:numPr>
          <w:ilvl w:val="0"/>
          <w:numId w:val="1022"/>
        </w:numPr>
      </w:pPr>
      <w:r>
        <w:t xml:space="preserve">第 11 篇正文若干“提升百分比”与表格差值不一致，引用时应以表格原值重新计算。</w:t>
      </w:r>
    </w:p>
    <w:p>
      <w:pPr>
        <w:pStyle w:val="Compact"/>
        <w:numPr>
          <w:ilvl w:val="0"/>
          <w:numId w:val="1022"/>
        </w:numPr>
      </w:pPr>
      <w:r>
        <w:t xml:space="preserve">第 12 篇摘要给出偏航 RMSE 2.40°，实验正文给出 2.60°，可能是版本或统计区间差异。</w:t>
      </w:r>
    </w:p>
    <w:p>
      <w:pPr>
        <w:pStyle w:val="Compact"/>
        <w:numPr>
          <w:ilvl w:val="0"/>
          <w:numId w:val="1022"/>
        </w:numPr>
      </w:pPr>
      <w:r>
        <w:t xml:space="preserve">第 2、3、10、14、15、16、17、18、19、20 篇的主要任务结论来自仿真或 SITL，不能改写成实机或实战验证。</w:t>
      </w:r>
    </w:p>
    <w:p>
      <w:pPr>
        <w:pStyle w:val="Compact"/>
        <w:numPr>
          <w:ilvl w:val="0"/>
          <w:numId w:val="1022"/>
        </w:numPr>
      </w:pPr>
      <w:r>
        <w:t xml:space="preserve">第 4 篇 CRLB/ODOP 是估计误差理论下界和布局评价，不是某个滤波器必然达到的精度。</w:t>
      </w:r>
    </w:p>
    <w:p>
      <w:pPr>
        <w:pStyle w:val="Compact"/>
        <w:numPr>
          <w:ilvl w:val="0"/>
          <w:numId w:val="1022"/>
        </w:numPr>
      </w:pPr>
      <w:r>
        <w:t xml:space="preserve">第 13 篇在不同速度做了原型机恒速飞行，但 55/77 min 续航和 100 km 以上航程由恒速段功率与电池容量计算得到，不是完整飞满该时长/航程的记录。</w:t>
      </w:r>
    </w:p>
    <w:p>
      <w:pPr>
        <w:pStyle w:val="Compact"/>
        <w:numPr>
          <w:ilvl w:val="0"/>
          <w:numId w:val="1022"/>
        </w:numPr>
      </w:pPr>
      <w:r>
        <w:t xml:space="preserve">第 14 篇的能量定义</w:t>
      </w:r>
      <w:r>
        <w:t xml:space="preserve"> </w:t>
      </w:r>
      <w:r>
        <w:rPr>
          <w:rStyle w:val="VerbatimChar"/>
        </w:rPr>
        <w:t xml:space="preserve">1/2∫a²dt</w:t>
      </w:r>
      <w:r>
        <w:t xml:space="preserve"> </w:t>
      </w:r>
      <w:r>
        <w:t xml:space="preserve">量纲应为 m²/s³；原表 3 表头出现 m²/s，正文又使用 m²/s³，引用时应按公式并注明原文单位不一致。</w:t>
      </w:r>
    </w:p>
    <w:p>
      <w:pPr>
        <w:pStyle w:val="Compact"/>
        <w:numPr>
          <w:ilvl w:val="0"/>
          <w:numId w:val="1022"/>
        </w:numPr>
      </w:pPr>
      <w:r>
        <w:t xml:space="preserve">第 18 篇摘要所说“相对胜率超过 65%”采用论文自定义 RWR，不等于绝对胜率均超过 65%；其“无探索奖励”消融在最终对局表中还略高于完整模型，不能声称所有组件对所有指标均单调提升。</w:t>
      </w:r>
    </w:p>
    <w:bookmarkEnd w:id="65"/>
    <w:bookmarkStart w:id="66" w:name="本目录采用的成熟度口径"/>
    <w:p>
      <w:pPr>
        <w:pStyle w:val="Heading2"/>
      </w:pPr>
      <w:r>
        <w:t xml:space="preserve">本目录采用的成熟度口径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理论/数值仿真</w:t>
      </w:r>
      <w:r>
        <w:t xml:space="preserve">：能说明数学性质和理想条件可行性；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高保真仿真/公开数据集</w:t>
      </w:r>
      <w:r>
        <w:t xml:space="preserve">：能比较算法，但仍受仿真器和数据分布限制；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边缘设备推理</w:t>
      </w:r>
      <w:r>
        <w:t xml:space="preserve">：证明计算可运行，不等同于机载闭环；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室内真值实验</w:t>
      </w:r>
      <w:r>
        <w:t xml:space="preserve">：证明真实传感器性能，但场景受控；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室外实飞闭环</w:t>
      </w:r>
      <w:r>
        <w:t xml:space="preserve">：工程证据更强，仍不自动等同于复杂任务环境成熟。</w:t>
      </w:r>
    </w:p>
    <w:p>
      <w:pPr>
        <w:pStyle w:val="FirstParagraph"/>
      </w:pPr>
      <w:r>
        <w:t xml:space="preserve">这一口径用于避免把单模块指标、离线视频 FPS 或 Gazebo 成功案例夸大成完整无人系统已经成熟。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&#35770;&#25991;PDF/&#19979;&#36733;&#29366;&#24577;.md" TargetMode="External" /><Relationship Type="http://schemas.openxmlformats.org/officeDocument/2006/relationships/hyperlink" Id="rId22" Target="01_HOMATracker&#21516;&#26500;&#26080;&#20154;&#26426;&#38598;&#32676;&#36319;&#36394;.md" TargetMode="External" /><Relationship Type="http://schemas.openxmlformats.org/officeDocument/2006/relationships/hyperlink" Id="rId23" Target="02_&#38745;&#31283;&#26399;&#20869;&#33328;&#36733;&#30528;&#38470;&#25511;&#21046;.md" TargetMode="External" /><Relationship Type="http://schemas.openxmlformats.org/officeDocument/2006/relationships/hyperlink" Id="rId24" Target="03_&#24102;&#35270;&#22330;&#32422;&#26463;&#30340;&#22266;&#23450;&#26102;&#38388;&#35270;&#35273;&#30528;&#38470;.md" TargetMode="External" /><Relationship Type="http://schemas.openxmlformats.org/officeDocument/2006/relationships/hyperlink" Id="rId25" Target="04_&#32431;&#27979;&#36317;UWB&#20845;&#33258;&#30001;&#24230;&#20301;&#23039;&#24615;&#33021;&#20998;&#26512;.md" TargetMode="External" /><Relationship Type="http://schemas.openxmlformats.org/officeDocument/2006/relationships/hyperlink" Id="rId26" Target="05_&#21355;&#26143;&#24433;&#20687;&#22810;&#32423;&#22320;&#22270;&#32763;&#35793;.md" TargetMode="External" /><Relationship Type="http://schemas.openxmlformats.org/officeDocument/2006/relationships/hyperlink" Id="rId27" Target="06_BELGTracker&#31354;&#23545;&#31354;&#22810;&#26080;&#20154;&#26426;&#36319;&#36394;.md" TargetMode="External" /><Relationship Type="http://schemas.openxmlformats.org/officeDocument/2006/relationships/hyperlink" Id="rId28" Target="07_&#22810;&#26799;&#24230;&#26448;&#26009;&#32467;&#26500;&#25299;&#25169;&#20248;&#21270;.md" TargetMode="External" /><Relationship Type="http://schemas.openxmlformats.org/officeDocument/2006/relationships/hyperlink" Id="rId29" Target="08_&#38750;&#21512;&#20316;&#22235;&#26059;&#32764;&#32456;&#31471;&#36895;&#24230;&#32422;&#26463;&#25318;&#25130;.md" TargetMode="External" /><Relationship Type="http://schemas.openxmlformats.org/officeDocument/2006/relationships/hyperlink" Id="rId30" Target="09_&#20851;&#31995;&#22270;&#32593;&#32476;&#26080;&#20154;&#26426;&#26816;&#27979;&#19982;&#20301;&#23039;&#20272;&#35745;.md" TargetMode="External" /><Relationship Type="http://schemas.openxmlformats.org/officeDocument/2006/relationships/hyperlink" Id="rId31" Target="10_&#31354;&#38388;&#26102;&#38388;&#21327;&#21516;&#21046;&#23548;.md" TargetMode="External" /><Relationship Type="http://schemas.openxmlformats.org/officeDocument/2006/relationships/hyperlink" Id="rId32" Target="11_SCT-MOT&#38598;&#32676;&#32806;&#21512;&#36712;&#36857;&#24341;&#23548;&#36319;&#36394;.md" TargetMode="External" /><Relationship Type="http://schemas.openxmlformats.org/officeDocument/2006/relationships/hyperlink" Id="rId33" Target="12_&#26368;&#23569;UWB&#35774;&#22791;&#30340;&#26080;&#28418;&#31227;&#22235;&#33258;&#30001;&#24230;&#20301;&#23039;.md" TargetMode="External" /><Relationship Type="http://schemas.openxmlformats.org/officeDocument/2006/relationships/hyperlink" Id="rId34" Target="13_&#23614;&#25512;&#24067;&#23616;&#22810;&#26059;&#32764;&#35774;&#35745;&#20248;&#21270;.md" TargetMode="External" /><Relationship Type="http://schemas.openxmlformats.org/officeDocument/2006/relationships/hyperlink" Id="rId35" Target="14_&#35270;&#22330;&#19982;&#25758;&#20987;&#35282;&#32422;&#26463;&#26368;&#20248;&#21046;&#23548;.md" TargetMode="External" /><Relationship Type="http://schemas.openxmlformats.org/officeDocument/2006/relationships/hyperlink" Id="rId36" Target="15_&#19977;&#32500;&#35206;&#30422;&#21327;&#21516;&#21046;&#23548;.md" TargetMode="External" /><Relationship Type="http://schemas.openxmlformats.org/officeDocument/2006/relationships/hyperlink" Id="rId37" Target="16_&#33258;&#36866;&#24212;&#21160;&#24577;&#35268;&#21010;&#21327;&#21516;&#20027;&#21160;&#38450;&#24481;.md" TargetMode="External" /><Relationship Type="http://schemas.openxmlformats.org/officeDocument/2006/relationships/hyperlink" Id="rId38" Target="17_&#27880;&#24847;&#21147;&#22810;&#26234;&#33021;&#20307;&#31354;&#25112;&#20915;&#31574;.md" TargetMode="External" /><Relationship Type="http://schemas.openxmlformats.org/officeDocument/2006/relationships/hyperlink" Id="rId39" Target="18_&#23548;&#24377;&#21629;&#20013;&#27010;&#29575;&#22686;&#24378;&#31354;&#25112;&#20915;&#31574;.md" TargetMode="External" /><Relationship Type="http://schemas.openxmlformats.org/officeDocument/2006/relationships/hyperlink" Id="rId40" Target="19_&#33258;&#21160;&#23545;&#25163;&#37319;&#26679;&#31354;&#25112;&#24378;&#21270;&#23398;&#20064;.md" TargetMode="External" /><Relationship Type="http://schemas.openxmlformats.org/officeDocument/2006/relationships/hyperlink" Id="rId41" Target="20_&#24102;&#30446;&#26631;&#20272;&#35745;&#19982;&#35270;&#22330;&#32422;&#26463;&#30340;&#35270;&#35273;&#36319;&#36394;&#25511;&#2104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&#35770;&#25991;PDF/&#19979;&#36733;&#29366;&#24577;.md" TargetMode="External" /><Relationship Type="http://schemas.openxmlformats.org/officeDocument/2006/relationships/hyperlink" Id="rId22" Target="01_HOMATracker&#21516;&#26500;&#26080;&#20154;&#26426;&#38598;&#32676;&#36319;&#36394;.md" TargetMode="External" /><Relationship Type="http://schemas.openxmlformats.org/officeDocument/2006/relationships/hyperlink" Id="rId23" Target="02_&#38745;&#31283;&#26399;&#20869;&#33328;&#36733;&#30528;&#38470;&#25511;&#21046;.md" TargetMode="External" /><Relationship Type="http://schemas.openxmlformats.org/officeDocument/2006/relationships/hyperlink" Id="rId24" Target="03_&#24102;&#35270;&#22330;&#32422;&#26463;&#30340;&#22266;&#23450;&#26102;&#38388;&#35270;&#35273;&#30528;&#38470;.md" TargetMode="External" /><Relationship Type="http://schemas.openxmlformats.org/officeDocument/2006/relationships/hyperlink" Id="rId25" Target="04_&#32431;&#27979;&#36317;UWB&#20845;&#33258;&#30001;&#24230;&#20301;&#23039;&#24615;&#33021;&#20998;&#26512;.md" TargetMode="External" /><Relationship Type="http://schemas.openxmlformats.org/officeDocument/2006/relationships/hyperlink" Id="rId26" Target="05_&#21355;&#26143;&#24433;&#20687;&#22810;&#32423;&#22320;&#22270;&#32763;&#35793;.md" TargetMode="External" /><Relationship Type="http://schemas.openxmlformats.org/officeDocument/2006/relationships/hyperlink" Id="rId27" Target="06_BELGTracker&#31354;&#23545;&#31354;&#22810;&#26080;&#20154;&#26426;&#36319;&#36394;.md" TargetMode="External" /><Relationship Type="http://schemas.openxmlformats.org/officeDocument/2006/relationships/hyperlink" Id="rId28" Target="07_&#22810;&#26799;&#24230;&#26448;&#26009;&#32467;&#26500;&#25299;&#25169;&#20248;&#21270;.md" TargetMode="External" /><Relationship Type="http://schemas.openxmlformats.org/officeDocument/2006/relationships/hyperlink" Id="rId29" Target="08_&#38750;&#21512;&#20316;&#22235;&#26059;&#32764;&#32456;&#31471;&#36895;&#24230;&#32422;&#26463;&#25318;&#25130;.md" TargetMode="External" /><Relationship Type="http://schemas.openxmlformats.org/officeDocument/2006/relationships/hyperlink" Id="rId30" Target="09_&#20851;&#31995;&#22270;&#32593;&#32476;&#26080;&#20154;&#26426;&#26816;&#27979;&#19982;&#20301;&#23039;&#20272;&#35745;.md" TargetMode="External" /><Relationship Type="http://schemas.openxmlformats.org/officeDocument/2006/relationships/hyperlink" Id="rId31" Target="10_&#31354;&#38388;&#26102;&#38388;&#21327;&#21516;&#21046;&#23548;.md" TargetMode="External" /><Relationship Type="http://schemas.openxmlformats.org/officeDocument/2006/relationships/hyperlink" Id="rId32" Target="11_SCT-MOT&#38598;&#32676;&#32806;&#21512;&#36712;&#36857;&#24341;&#23548;&#36319;&#36394;.md" TargetMode="External" /><Relationship Type="http://schemas.openxmlformats.org/officeDocument/2006/relationships/hyperlink" Id="rId33" Target="12_&#26368;&#23569;UWB&#35774;&#22791;&#30340;&#26080;&#28418;&#31227;&#22235;&#33258;&#30001;&#24230;&#20301;&#23039;.md" TargetMode="External" /><Relationship Type="http://schemas.openxmlformats.org/officeDocument/2006/relationships/hyperlink" Id="rId34" Target="13_&#23614;&#25512;&#24067;&#23616;&#22810;&#26059;&#32764;&#35774;&#35745;&#20248;&#21270;.md" TargetMode="External" /><Relationship Type="http://schemas.openxmlformats.org/officeDocument/2006/relationships/hyperlink" Id="rId35" Target="14_&#35270;&#22330;&#19982;&#25758;&#20987;&#35282;&#32422;&#26463;&#26368;&#20248;&#21046;&#23548;.md" TargetMode="External" /><Relationship Type="http://schemas.openxmlformats.org/officeDocument/2006/relationships/hyperlink" Id="rId36" Target="15_&#19977;&#32500;&#35206;&#30422;&#21327;&#21516;&#21046;&#23548;.md" TargetMode="External" /><Relationship Type="http://schemas.openxmlformats.org/officeDocument/2006/relationships/hyperlink" Id="rId37" Target="16_&#33258;&#36866;&#24212;&#21160;&#24577;&#35268;&#21010;&#21327;&#21516;&#20027;&#21160;&#38450;&#24481;.md" TargetMode="External" /><Relationship Type="http://schemas.openxmlformats.org/officeDocument/2006/relationships/hyperlink" Id="rId38" Target="17_&#27880;&#24847;&#21147;&#22810;&#26234;&#33021;&#20307;&#31354;&#25112;&#20915;&#31574;.md" TargetMode="External" /><Relationship Type="http://schemas.openxmlformats.org/officeDocument/2006/relationships/hyperlink" Id="rId39" Target="18_&#23548;&#24377;&#21629;&#20013;&#27010;&#29575;&#22686;&#24378;&#31354;&#25112;&#20915;&#31574;.md" TargetMode="External" /><Relationship Type="http://schemas.openxmlformats.org/officeDocument/2006/relationships/hyperlink" Id="rId40" Target="19_&#33258;&#21160;&#23545;&#25163;&#37319;&#26679;&#31354;&#25112;&#24378;&#21270;&#23398;&#20064;.md" TargetMode="External" /><Relationship Type="http://schemas.openxmlformats.org/officeDocument/2006/relationships/hyperlink" Id="rId41" Target="20_&#24102;&#30446;&#26631;&#20272;&#35745;&#19982;&#35270;&#22330;&#32422;&#26463;&#30340;&#35270;&#35273;&#36319;&#36394;&#25511;&#2104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2026-09-01T10:23:57Z</dcterms:created>
  <dcterms:modified xsi:type="dcterms:W3CDTF">2026-09-01T10:23:57Z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