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ind w:firstLine="0"/>
        <w:jc w:val="center"/>
      </w:pPr>
      <w:r>
        <w:rPr>
          <w:rFonts w:ascii="Times New Roman" w:hAnsi="Times New Roman" w:eastAsia="黑体"/>
          <w:b/>
          <w:color w:val="1F4E78"/>
          <w:sz w:val="50"/>
        </w:rPr>
        <w:t>双站光电图神经网络配准算法与计算过程</w:t>
      </w:r>
    </w:p>
    <w:p>
      <w:pPr>
        <w:spacing w:before="400"/>
        <w:ind w:firstLine="0"/>
        <w:jc w:val="center"/>
      </w:pPr>
      <w:r>
        <w:rPr>
          <w:rFonts w:ascii="Times New Roman" w:hAnsi="Times New Roman" w:eastAsia="黑体"/>
          <w:b/>
          <w:color w:val="176B73"/>
          <w:sz w:val="32"/>
        </w:rPr>
        <w:t>AirSim双光电独立试验</w:t>
      </w:r>
    </w:p>
    <w:p>
      <w:pPr>
        <w:spacing w:before="840"/>
        <w:ind w:firstLine="0"/>
        <w:jc w:val="center"/>
      </w:pPr>
      <w:r>
        <w:rPr>
          <w:rFonts w:ascii="Times New Roman" w:hAnsi="Times New Roman" w:eastAsia="黑体"/>
          <w:color w:val="202833"/>
          <w:sz w:val="23"/>
        </w:rPr>
        <w:t>双固定光电节点  |  20至100目标  |  连续周扫轨迹配准</w:t>
      </w:r>
    </w:p>
    <w:p>
      <w:pPr>
        <w:spacing w:before="3500"/>
        <w:ind w:firstLine="0"/>
        <w:jc w:val="center"/>
      </w:pPr>
      <w:r>
        <w:rPr>
          <w:rFonts w:ascii="Times New Roman" w:hAnsi="Times New Roman" w:eastAsia="黑体"/>
          <w:color w:val="5F6B78"/>
          <w:sz w:val="22"/>
        </w:rPr>
        <w:t>2026年8月</w:t>
      </w:r>
    </w:p>
    <w:p>
      <w:pPr>
        <w:sectPr>
          <w:pgSz w:w="11906" w:h="16838"/>
          <w:pgMar w:top="1134" w:right="1134" w:bottom="1020" w:left="1247" w:header="425" w:footer="425" w:gutter="0"/>
          <w:cols w:space="720"/>
          <w:docGrid w:linePitch="360"/>
        </w:sectPr>
      </w:pPr>
    </w:p>
    <w:p>
      <w:pPr>
        <w:pStyle w:val="Heading1"/>
        <w:ind w:firstLine="0"/>
        <w:jc w:val="center"/>
      </w:pPr>
      <w:r>
        <w:rPr>
          <w:rFonts w:ascii="Times New Roman" w:hAnsi="Times New Roman" w:eastAsia="黑体"/>
          <w:b/>
          <w:color w:val="1F4E78"/>
          <w:sz w:val="32"/>
        </w:rPr>
        <w:t>目录</w:t>
      </w:r>
    </w:p>
    <w:p>
      <w:pPr>
        <w:ind w:firstLine="0"/>
      </w:pPr>
      <w:r>
        <w:rPr>
          <w:rFonts w:ascii="Times New Roman" w:hAnsi="Times New Roman" w:eastAsia="宋体"/>
          <w:color w:val="5F6B78"/>
          <w:sz w:val="21"/>
        </w:rPr>
        <w:fldChar w:fldCharType="begin"/>
        <w:instrText xml:space="preserve">TOC \o "1-3" \h \z \u</w:instrText>
        <w:fldChar w:fldCharType="separate"/>
        <w:t>打开文档后更新目录字段</w:t>
        <w:fldChar w:fldCharType="end"/>
      </w:r>
    </w:p>
    <w:p>
      <w:r>
        <w:br w:type="page"/>
      </w:r>
    </w:p>
    <w:p>
      <w:pPr>
        <w:widowControl/>
      </w:pPr>
      <w:r>
        <w:rPr>
          <w:rFonts w:ascii="Times New Roman" w:hAnsi="Times New Roman" w:eastAsia="宋体"/>
          <w:color w:val="202833"/>
          <w:sz w:val="21"/>
        </w:rPr>
        <w:t>文档日期：2026年8月14日</w:t>
      </w:r>
    </w:p>
    <w:p>
      <w:pPr>
        <w:widowControl/>
      </w:pPr>
      <w:r>
        <w:rPr>
          <w:rFonts w:ascii="Times New Roman" w:hAnsi="Times New Roman" w:eastAsia="宋体"/>
          <w:color w:val="202833"/>
          <w:sz w:val="21"/>
        </w:rPr>
        <w:t>试验依据：2026年8月13日双站连续周扫分规模试验</w:t>
      </w:r>
    </w:p>
    <w:p>
      <w:pPr>
        <w:pStyle w:val="Heading1"/>
        <w:ind w:firstLine="0"/>
      </w:pPr>
      <w:r>
        <w:rPr>
          <w:rFonts w:ascii="Times New Roman" w:hAnsi="Times New Roman" w:eastAsia="黑体"/>
          <w:b/>
          <w:color w:val="1F4E78"/>
          <w:sz w:val="32"/>
        </w:rPr>
        <w:t>1. 当前结论</w:t>
      </w:r>
    </w:p>
    <w:p>
      <w:pPr>
        <w:widowControl/>
      </w:pPr>
      <w:r>
        <w:rPr>
          <w:rFonts w:ascii="Times New Roman" w:hAnsi="Times New Roman" w:eastAsia="宋体"/>
          <w:color w:val="202833"/>
          <w:sz w:val="21"/>
        </w:rPr>
        <w:t>当前图神经网络用于判断两台光电设备形成的局部航迹是否来自同一个目标。处理流程可以概括为：</w:t>
      </w:r>
    </w:p>
    <w:p>
      <w:pPr>
        <w:widowControl/>
      </w:pPr>
      <w:r>
        <w:rPr>
          <w:rFonts w:ascii="Times New Roman" w:hAnsi="Times New Roman" w:eastAsia="宋体"/>
          <w:color w:val="202833"/>
          <w:sz w:val="21"/>
        </w:rPr>
        <w:t>单站连续跟踪 ↓ 几何条件缩小候选范围 ↓ 图神经网络比较候选关系 ↓ 匈牙利算法形成一一对应 ↓ 最近三圈中至少两次一致 ↓ 得到稳定的双站航迹对应关系</w:t>
      </w:r>
    </w:p>
    <w:p>
      <w:pPr>
        <w:widowControl/>
      </w:pPr>
      <w:r>
        <w:rPr>
          <w:rFonts w:ascii="Times New Roman" w:hAnsi="Times New Roman" w:eastAsia="宋体"/>
          <w:color w:val="202833"/>
          <w:sz w:val="21"/>
        </w:rPr>
        <w:t>图神经网络没有直接接收图像，也没有替代单站跟踪器。它处理的是两台相机已经形成的航迹片段。网络只负责给候选关系评分，不能增加前级已经删除的候选。最终一一对应、允许空缺和连续确认仍由确定性算法完成。</w:t>
      </w:r>
    </w:p>
    <w:p>
      <w:pPr>
        <w:widowControl/>
      </w:pPr>
      <w:r>
        <w:rPr>
          <w:rFonts w:ascii="Times New Roman" w:hAnsi="Times New Roman" w:eastAsia="宋体"/>
          <w:color w:val="202833"/>
          <w:sz w:val="21"/>
        </w:rPr>
        <w:t>20、40和60目标分别训练了独立模型并完成在线测试。图网络本身每圈计算约需1.6至1.8毫秒，匈牙利算法约需1至3毫秒。主要耗时来自图网络之前的候选关系构建。100目标试验停在单站连续跟踪阶段，没有训练100目标图网络。</w:t>
      </w:r>
    </w:p>
    <w:p>
      <w:pPr>
        <w:widowControl/>
      </w:pPr>
      <w:r>
        <w:rPr>
          <w:rFonts w:ascii="Times New Roman" w:hAnsi="Times New Roman" w:eastAsia="宋体"/>
          <w:color w:val="202833"/>
          <w:sz w:val="21"/>
        </w:rPr>
        <w:t>本方法当前属于仿真验证。检测输入来自AirSim检测元数据，真实设备漏检、虚警、云台误差和成像质量仍需另行测试。</w:t>
      </w:r>
    </w:p>
    <w:p>
      <w:pPr>
        <w:pStyle w:val="Heading1"/>
        <w:ind w:firstLine="0"/>
      </w:pPr>
      <w:r>
        <w:rPr>
          <w:rFonts w:ascii="Times New Roman" w:hAnsi="Times New Roman" w:eastAsia="黑体"/>
          <w:b/>
          <w:color w:val="1F4E78"/>
          <w:sz w:val="32"/>
        </w:rPr>
        <w:t>2. 问题定义</w:t>
      </w:r>
    </w:p>
    <w:p>
      <w:pPr>
        <w:pStyle w:val="Heading2"/>
        <w:ind w:firstLine="0"/>
      </w:pPr>
      <w:r>
        <w:rPr>
          <w:rFonts w:ascii="Times New Roman" w:hAnsi="Times New Roman" w:eastAsia="黑体"/>
          <w:b/>
          <w:color w:val="176B73"/>
          <w:sz w:val="27"/>
        </w:rPr>
        <w:t>2.1 输入</w:t>
      </w:r>
    </w:p>
    <w:p>
      <w:pPr>
        <w:widowControl/>
      </w:pPr>
      <w:r>
        <w:rPr>
          <w:rFonts w:ascii="Times New Roman" w:hAnsi="Times New Roman" w:eastAsia="宋体"/>
          <w:color w:val="202833"/>
          <w:sz w:val="21"/>
        </w:rPr>
        <w:t>两台光电设备分别称为A站和B站。每台设备在连续周扫过程中独立形成局部航迹。局部航迹只保留以下在线信息：</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相机编号和本地航迹编号；</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观测时刻和扫描圈编号；</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北东地坐标系下的单位视线；</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方位角、俯仰角及其变化速度；</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航迹连续性和最近命中情况；</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方向测量协方差和状态协方差；</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检测稳定程度等辅助信息。</w:t>
      </w:r>
    </w:p>
    <w:p>
      <w:pPr>
        <w:widowControl/>
      </w:pPr>
      <w:r>
        <w:rPr>
          <w:rFonts w:ascii="Times New Roman" w:hAnsi="Times New Roman" w:eastAsia="宋体"/>
          <w:color w:val="202833"/>
          <w:sz w:val="21"/>
        </w:rPr>
        <w:t>在线输入不含AirSim目标名称、真实目标编号和真实三维位置。真实身份只在训练阶段生成正确与错误样本，并在试验结束后计算结果。</w:t>
      </w:r>
    </w:p>
    <w:p>
      <w:pPr>
        <w:pStyle w:val="Heading2"/>
        <w:ind w:firstLine="0"/>
      </w:pPr>
      <w:r>
        <w:rPr>
          <w:rFonts w:ascii="Times New Roman" w:hAnsi="Times New Roman" w:eastAsia="黑体"/>
          <w:b/>
          <w:color w:val="176B73"/>
          <w:sz w:val="27"/>
        </w:rPr>
        <w:t>2.2 输出</w:t>
      </w:r>
    </w:p>
    <w:p>
      <w:pPr>
        <w:widowControl/>
      </w:pPr>
      <w:r>
        <w:rPr>
          <w:rFonts w:ascii="Times New Roman" w:hAnsi="Times New Roman" w:eastAsia="宋体"/>
          <w:color w:val="202833"/>
          <w:sz w:val="21"/>
        </w:rPr>
        <w:t>输出是一组A站航迹与B站航迹的对应关系。例如：</w:t>
      </w:r>
    </w:p>
    <w:p>
      <w:pPr>
        <w:widowControl/>
      </w:pPr>
      <w:r>
        <w:rPr>
          <w:rFonts w:ascii="Times New Roman" w:hAnsi="Times New Roman" w:eastAsia="宋体"/>
          <w:color w:val="202833"/>
          <w:sz w:val="21"/>
        </w:rPr>
        <w:t>A_017 ↔ B_043 A_021 ↔ B_006 A_035 ↔ 未匹配</w:t>
      </w:r>
    </w:p>
    <w:p>
      <w:pPr>
        <w:widowControl/>
      </w:pPr>
      <w:r>
        <w:rPr>
          <w:rFonts w:ascii="Times New Roman" w:hAnsi="Times New Roman" w:eastAsia="宋体"/>
          <w:color w:val="202833"/>
          <w:sz w:val="21"/>
        </w:rPr>
        <w:t>每条A站航迹最多对应一条B站航迹，每条B站航迹也最多被使用一次。没有足够证据时允许保持未匹配，避免为了增加数量而强行指定错误对象。</w:t>
      </w:r>
    </w:p>
    <w:p>
      <w:pPr>
        <w:pStyle w:val="Heading2"/>
        <w:ind w:firstLine="0"/>
      </w:pPr>
      <w:r>
        <w:rPr>
          <w:rFonts w:ascii="Times New Roman" w:hAnsi="Times New Roman" w:eastAsia="黑体"/>
          <w:b/>
          <w:color w:val="176B73"/>
          <w:sz w:val="27"/>
        </w:rPr>
        <w:t>2.3 约束</w:t>
      </w:r>
    </w:p>
    <w:p>
      <w:pPr>
        <w:widowControl/>
      </w:pPr>
      <w:r>
        <w:rPr>
          <w:rFonts w:ascii="Times New Roman" w:hAnsi="Times New Roman" w:eastAsia="宋体"/>
          <w:color w:val="202833"/>
          <w:sz w:val="21"/>
        </w:rPr>
        <w:t>算法必须满足五项基本约束：</w:t>
      </w:r>
    </w:p>
    <w:p>
      <w:pPr>
        <w:spacing w:line="288" w:lineRule="auto" w:after="40"/>
        <w:ind w:left="454" w:hanging="312"/>
      </w:pPr>
      <w:r>
        <w:rPr>
          <w:rFonts w:ascii="Times New Roman" w:hAnsi="Times New Roman" w:eastAsia="黑体"/>
          <w:b/>
          <w:color w:val="1F4E78"/>
          <w:sz w:val="20"/>
        </w:rPr>
        <w:t xml:space="preserve">1.  </w:t>
      </w:r>
      <w:r>
        <w:rPr>
          <w:rFonts w:ascii="Times New Roman" w:hAnsi="Times New Roman" w:eastAsia="宋体"/>
          <w:color w:val="202833"/>
          <w:sz w:val="20"/>
        </w:rPr>
        <w:t>在线过程不能读取真实目标身份。</w:t>
      </w:r>
    </w:p>
    <w:p>
      <w:pPr>
        <w:spacing w:line="288" w:lineRule="auto" w:after="40"/>
        <w:ind w:left="454" w:hanging="312"/>
      </w:pPr>
      <w:r>
        <w:rPr>
          <w:rFonts w:ascii="Times New Roman" w:hAnsi="Times New Roman" w:eastAsia="黑体"/>
          <w:b/>
          <w:color w:val="1F4E78"/>
          <w:sz w:val="20"/>
        </w:rPr>
        <w:t xml:space="preserve">2.  </w:t>
      </w:r>
      <w:r>
        <w:rPr>
          <w:rFonts w:ascii="Times New Roman" w:hAnsi="Times New Roman" w:eastAsia="宋体"/>
          <w:color w:val="202833"/>
          <w:sz w:val="20"/>
        </w:rPr>
        <w:t>同一条本地航迹不能同时分给多个对象。</w:t>
      </w:r>
    </w:p>
    <w:p>
      <w:pPr>
        <w:spacing w:line="288" w:lineRule="auto" w:after="40"/>
        <w:ind w:left="454" w:hanging="312"/>
      </w:pPr>
      <w:r>
        <w:rPr>
          <w:rFonts w:ascii="Times New Roman" w:hAnsi="Times New Roman" w:eastAsia="黑体"/>
          <w:b/>
          <w:color w:val="1F4E78"/>
          <w:sz w:val="20"/>
        </w:rPr>
        <w:t xml:space="preserve">3.  </w:t>
      </w:r>
      <w:r>
        <w:rPr>
          <w:rFonts w:ascii="Times New Roman" w:hAnsi="Times New Roman" w:eastAsia="宋体"/>
          <w:color w:val="202833"/>
          <w:sz w:val="20"/>
        </w:rPr>
        <w:t>当前时刻只能使用已经到达的历史观测，不能使用未来数据。</w:t>
      </w:r>
    </w:p>
    <w:p>
      <w:pPr>
        <w:spacing w:line="288" w:lineRule="auto" w:after="40"/>
        <w:ind w:left="454" w:hanging="312"/>
      </w:pPr>
      <w:r>
        <w:rPr>
          <w:rFonts w:ascii="Times New Roman" w:hAnsi="Times New Roman" w:eastAsia="黑体"/>
          <w:b/>
          <w:color w:val="1F4E78"/>
          <w:sz w:val="20"/>
        </w:rPr>
        <w:t xml:space="preserve">4.  </w:t>
      </w:r>
      <w:r>
        <w:rPr>
          <w:rFonts w:ascii="Times New Roman" w:hAnsi="Times New Roman" w:eastAsia="宋体"/>
          <w:color w:val="202833"/>
          <w:sz w:val="20"/>
        </w:rPr>
        <w:t>同一对应关系需要跨扫描圈重复出现，不能由单圈结果直接确认。</w:t>
      </w:r>
    </w:p>
    <w:p>
      <w:pPr>
        <w:spacing w:line="288" w:lineRule="auto" w:after="40"/>
        <w:ind w:left="454" w:hanging="312"/>
      </w:pPr>
      <w:r>
        <w:rPr>
          <w:rFonts w:ascii="Times New Roman" w:hAnsi="Times New Roman" w:eastAsia="黑体"/>
          <w:b/>
          <w:color w:val="1F4E78"/>
          <w:sz w:val="20"/>
        </w:rPr>
        <w:t xml:space="preserve">5.  </w:t>
      </w:r>
      <w:r>
        <w:rPr>
          <w:rFonts w:ascii="Times New Roman" w:hAnsi="Times New Roman" w:eastAsia="宋体"/>
          <w:color w:val="202833"/>
          <w:sz w:val="20"/>
        </w:rPr>
        <w:t>每圈处理超过1000毫秒时，当前结果不进入后续处理。</w:t>
      </w:r>
    </w:p>
    <w:p>
      <w:pPr>
        <w:pStyle w:val="Heading2"/>
        <w:ind w:firstLine="0"/>
      </w:pPr>
      <w:r>
        <w:rPr>
          <w:rFonts w:ascii="Times New Roman" w:hAnsi="Times New Roman" w:eastAsia="黑体"/>
          <w:b/>
          <w:color w:val="176B73"/>
          <w:sz w:val="27"/>
        </w:rPr>
        <w:t>2.4 为什么使用图</w:t>
      </w:r>
    </w:p>
    <w:p>
      <w:pPr>
        <w:widowControl/>
      </w:pPr>
      <w:r>
        <w:rPr>
          <w:rFonts w:ascii="Times New Roman" w:hAnsi="Times New Roman" w:eastAsia="宋体"/>
          <w:color w:val="202833"/>
          <w:sz w:val="21"/>
        </w:rPr>
        <w:t>逐对判断只回答“A1与B1是否相似”，看不到B1是否与A2更相似。目标密集或轨迹交叉时，多条候选关系可能同时满足近似几何条件。此时需要同时比较：</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一条A站航迹周围有哪些B站候选；</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一条B站航迹又被哪些A站航迹竞争；</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某一候选相对于周围候选是否明显更合理。</w:t>
      </w:r>
    </w:p>
    <w:p>
      <w:pPr>
        <w:widowControl/>
      </w:pPr>
      <w:r>
        <w:rPr>
          <w:rFonts w:ascii="Times New Roman" w:hAnsi="Times New Roman" w:eastAsia="宋体"/>
          <w:color w:val="202833"/>
          <w:sz w:val="21"/>
        </w:rPr>
        <w:t>图结构可以表达这种竞争关系。A站航迹和B站航迹作为两组节点，可能对应的航迹对作为连接。图神经网络在这些连接之间交换信息，再为每条连接计算分数。</w:t>
      </w:r>
    </w:p>
    <w:p>
      <w:pPr>
        <w:keepNext/>
        <w:spacing w:before="100"/>
        <w:ind w:firstLine="0"/>
        <w:jc w:val="center"/>
      </w:pPr>
      <w:r>
        <w:drawing>
          <wp:inline xmlns:a="http://schemas.openxmlformats.org/drawingml/2006/main" xmlns:pic="http://schemas.openxmlformats.org/drawingml/2006/picture">
            <wp:extent cx="5903999" cy="3066874"/>
            <wp:docPr id="1" name="Picture 1"/>
            <wp:cNvGraphicFramePr>
              <a:graphicFrameLocks noChangeAspect="1"/>
            </wp:cNvGraphicFramePr>
            <a:graphic>
              <a:graphicData uri="http://schemas.openxmlformats.org/drawingml/2006/picture">
                <pic:pic>
                  <pic:nvPicPr>
                    <pic:cNvPr id="0" name="03_gnn_matching_process.png"/>
                    <pic:cNvPicPr/>
                  </pic:nvPicPr>
                  <pic:blipFill>
                    <a:blip r:embed="rId11"/>
                    <a:stretch>
                      <a:fillRect/>
                    </a:stretch>
                  </pic:blipFill>
                  <pic:spPr>
                    <a:xfrm>
                      <a:off x="0" y="0"/>
                      <a:ext cx="5903999" cy="3066874"/>
                    </a:xfrm>
                    <a:prstGeom prst="rect"/>
                  </pic:spPr>
                </pic:pic>
              </a:graphicData>
            </a:graphic>
          </wp:inline>
        </w:drawing>
      </w:r>
    </w:p>
    <w:p>
      <w:pPr>
        <w:spacing w:after="120"/>
        <w:ind w:firstLine="0"/>
        <w:jc w:val="center"/>
      </w:pPr>
      <w:r>
        <w:rPr>
          <w:rFonts w:ascii="Times New Roman" w:hAnsi="Times New Roman" w:eastAsia="宋体"/>
          <w:color w:val="5F6B78"/>
          <w:sz w:val="18"/>
        </w:rPr>
        <w:t>图1  图神经网络匹配过程</w:t>
      </w:r>
    </w:p>
    <w:p>
      <w:pPr>
        <w:widowControl/>
      </w:pPr>
      <w:r>
        <w:rPr>
          <w:rFonts w:ascii="Times New Roman" w:hAnsi="Times New Roman" w:eastAsia="宋体"/>
          <w:color w:val="202833"/>
          <w:sz w:val="21"/>
        </w:rPr>
        <w:t>图1给出当前完整处理顺序。训练所需真实身份与在线计算严格分开。</w:t>
      </w:r>
    </w:p>
    <w:p>
      <w:pPr>
        <w:pStyle w:val="Heading1"/>
        <w:ind w:firstLine="0"/>
      </w:pPr>
      <w:r>
        <w:rPr>
          <w:rFonts w:ascii="Times New Roman" w:hAnsi="Times New Roman" w:eastAsia="黑体"/>
          <w:b/>
          <w:color w:val="1F4E78"/>
          <w:sz w:val="32"/>
        </w:rPr>
        <w:t>3. 候选关系构建</w:t>
      </w:r>
    </w:p>
    <w:p>
      <w:pPr>
        <w:pStyle w:val="Heading2"/>
        <w:ind w:firstLine="0"/>
      </w:pPr>
      <w:r>
        <w:rPr>
          <w:rFonts w:ascii="Times New Roman" w:hAnsi="Times New Roman" w:eastAsia="黑体"/>
          <w:b/>
          <w:color w:val="176B73"/>
          <w:sz w:val="27"/>
        </w:rPr>
        <w:t>3.1 局部航迹准备</w:t>
      </w:r>
    </w:p>
    <w:p>
      <w:pPr>
        <w:widowControl/>
      </w:pPr>
      <w:r>
        <w:rPr>
          <w:rFonts w:ascii="Times New Roman" w:hAnsi="Times New Roman" w:eastAsia="宋体"/>
          <w:color w:val="202833"/>
          <w:sz w:val="21"/>
        </w:rPr>
        <w:t>每台相机先把同一扫描圈内相邻的重复检测合并为一个扫描片段，再通过恒角速度卡尔曼滤波形成局部航迹。局部状态为：</w:t>
      </w:r>
    </w:p>
    <w:p>
      <w:pPr>
        <w:spacing w:before="40" w:after="80"/>
        <w:ind w:firstLine="0"/>
        <w:jc w:val="center"/>
      </w:pPr>
      <w:r>
        <w:drawing>
          <wp:inline xmlns:a="http://schemas.openxmlformats.org/drawingml/2006/main" xmlns:pic="http://schemas.openxmlformats.org/drawingml/2006/picture">
            <wp:extent cx="2160000" cy="462545"/>
            <wp:docPr id="2" name="Picture 2"/>
            <wp:cNvGraphicFramePr>
              <a:graphicFrameLocks noChangeAspect="1"/>
            </wp:cNvGraphicFramePr>
            <a:graphic>
              <a:graphicData uri="http://schemas.openxmlformats.org/drawingml/2006/picture">
                <pic:pic>
                  <pic:nvPicPr>
                    <pic:cNvPr id="0" name="equation_01.png"/>
                    <pic:cNvPicPr/>
                  </pic:nvPicPr>
                  <pic:blipFill>
                    <a:blip r:embed="rId12"/>
                    <a:stretch>
                      <a:fillRect/>
                    </a:stretch>
                  </pic:blipFill>
                  <pic:spPr>
                    <a:xfrm>
                      <a:off x="0" y="0"/>
                      <a:ext cx="2160000" cy="462545"/>
                    </a:xfrm>
                    <a:prstGeom prst="rect"/>
                  </pic:spPr>
                </pic:pic>
              </a:graphicData>
            </a:graphic>
          </wp:inline>
        </w:drawing>
      </w:r>
    </w:p>
    <w:p>
      <w:pPr>
        <w:widowControl/>
      </w:pPr>
      <w:r>
        <w:rPr>
          <w:rFonts w:ascii="Times New Roman" w:hAnsi="Times New Roman" w:eastAsia="宋体"/>
          <w:color w:val="202833"/>
          <w:sz w:val="21"/>
        </w:rPr>
        <w:t>其中，</w:t>
      </w:r>
      <w:r>
        <w:rPr>
          <w:rFonts w:ascii="Cambria Math" w:hAnsi="Cambria Math" w:eastAsia="宋体"/>
          <w:color w:val="202833"/>
          <w:sz w:val="21"/>
        </w:rPr>
        <w:t>α</w:t>
      </w:r>
      <w:r>
        <w:rPr>
          <w:rFonts w:ascii="Times New Roman" w:hAnsi="Times New Roman" w:eastAsia="宋体"/>
          <w:color w:val="202833"/>
          <w:sz w:val="21"/>
        </w:rPr>
        <w:t>为方位角，</w:t>
      </w:r>
      <w:r>
        <w:rPr>
          <w:rFonts w:ascii="Cambria Math" w:hAnsi="Cambria Math" w:eastAsia="宋体"/>
          <w:color w:val="202833"/>
          <w:sz w:val="21"/>
        </w:rPr>
        <w:t>β</w:t>
      </w:r>
      <w:r>
        <w:rPr>
          <w:rFonts w:ascii="Times New Roman" w:hAnsi="Times New Roman" w:eastAsia="宋体"/>
          <w:color w:val="202833"/>
          <w:sz w:val="21"/>
        </w:rPr>
        <w:t>为俯仰角，</w:t>
      </w:r>
      <w:r>
        <w:rPr>
          <w:rFonts w:ascii="Cambria Math" w:hAnsi="Cambria Math" w:eastAsia="宋体"/>
          <w:color w:val="202833"/>
          <w:sz w:val="21"/>
        </w:rPr>
        <w:t>\dotα</w:t>
      </w:r>
      <w:r>
        <w:rPr>
          <w:rFonts w:ascii="Times New Roman" w:hAnsi="Times New Roman" w:eastAsia="宋体"/>
          <w:color w:val="202833"/>
          <w:sz w:val="21"/>
        </w:rPr>
        <w:t>和</w:t>
      </w:r>
      <w:r>
        <w:rPr>
          <w:rFonts w:ascii="Cambria Math" w:hAnsi="Cambria Math" w:eastAsia="宋体"/>
          <w:color w:val="202833"/>
          <w:sz w:val="21"/>
        </w:rPr>
        <w:t>\dotβ</w:t>
      </w:r>
      <w:r>
        <w:rPr>
          <w:rFonts w:ascii="Times New Roman" w:hAnsi="Times New Roman" w:eastAsia="宋体"/>
          <w:color w:val="202833"/>
          <w:sz w:val="21"/>
        </w:rPr>
        <w:t>为两个方向的角速度。预测采用恒角速度模型：</w:t>
      </w:r>
    </w:p>
    <w:p>
      <w:pPr>
        <w:spacing w:before="40" w:after="80"/>
        <w:ind w:firstLine="0"/>
        <w:jc w:val="center"/>
      </w:pPr>
      <w:r>
        <w:drawing>
          <wp:inline xmlns:a="http://schemas.openxmlformats.org/drawingml/2006/main" xmlns:pic="http://schemas.openxmlformats.org/drawingml/2006/picture">
            <wp:extent cx="3632661" cy="968432"/>
            <wp:docPr id="3" name="Picture 3"/>
            <wp:cNvGraphicFramePr>
              <a:graphicFrameLocks noChangeAspect="1"/>
            </wp:cNvGraphicFramePr>
            <a:graphic>
              <a:graphicData uri="http://schemas.openxmlformats.org/drawingml/2006/picture">
                <pic:pic>
                  <pic:nvPicPr>
                    <pic:cNvPr id="0" name="equation_02.png"/>
                    <pic:cNvPicPr/>
                  </pic:nvPicPr>
                  <pic:blipFill>
                    <a:blip r:embed="rId13"/>
                    <a:stretch>
                      <a:fillRect/>
                    </a:stretch>
                  </pic:blipFill>
                  <pic:spPr>
                    <a:xfrm>
                      <a:off x="0" y="0"/>
                      <a:ext cx="3632661" cy="968432"/>
                    </a:xfrm>
                    <a:prstGeom prst="rect"/>
                  </pic:spPr>
                </pic:pic>
              </a:graphicData>
            </a:graphic>
          </wp:inline>
        </w:drawing>
      </w:r>
    </w:p>
    <w:p>
      <w:pPr>
        <w:widowControl/>
      </w:pPr>
      <w:r>
        <w:rPr>
          <w:rFonts w:ascii="Times New Roman" w:hAnsi="Times New Roman" w:eastAsia="宋体"/>
          <w:color w:val="202833"/>
          <w:sz w:val="21"/>
        </w:rPr>
        <w:t>新扫描片段通过马氏距离门控接入已有航迹。最近三圈中至少命中两圈后，航迹才达到可用于跨站比较的稳定程度。短时漏检时允许航迹继续预测，超过保留时间后终止。</w:t>
      </w:r>
    </w:p>
    <w:p>
      <w:pPr>
        <w:pStyle w:val="Heading2"/>
        <w:ind w:firstLine="0"/>
      </w:pPr>
      <w:r>
        <w:rPr>
          <w:rFonts w:ascii="Times New Roman" w:hAnsi="Times New Roman" w:eastAsia="黑体"/>
          <w:b/>
          <w:color w:val="176B73"/>
          <w:sz w:val="27"/>
        </w:rPr>
        <w:t>3.2 共面性粗筛</w:t>
      </w:r>
    </w:p>
    <w:p>
      <w:pPr>
        <w:widowControl/>
      </w:pPr>
      <w:r>
        <w:rPr>
          <w:rFonts w:ascii="Times New Roman" w:hAnsi="Times New Roman" w:eastAsia="宋体"/>
          <w:color w:val="202833"/>
          <w:sz w:val="21"/>
        </w:rPr>
        <w:t>设两台相机位置分别为</w:t>
      </w:r>
      <w:r>
        <w:rPr>
          <w:rFonts w:ascii="Cambria Math" w:hAnsi="Cambria Math" w:eastAsia="宋体"/>
          <w:color w:val="202833"/>
          <w:sz w:val="21"/>
        </w:rPr>
        <w:t>o_A</w:t>
      </w:r>
      <w:r>
        <w:rPr>
          <w:rFonts w:ascii="Times New Roman" w:hAnsi="Times New Roman" w:eastAsia="宋体"/>
          <w:color w:val="202833"/>
          <w:sz w:val="21"/>
        </w:rPr>
        <w:t>和</w:t>
      </w:r>
      <w:r>
        <w:rPr>
          <w:rFonts w:ascii="Cambria Math" w:hAnsi="Cambria Math" w:eastAsia="宋体"/>
          <w:color w:val="202833"/>
          <w:sz w:val="21"/>
        </w:rPr>
        <w:t>o_B</w:t>
      </w:r>
      <w:r>
        <w:rPr>
          <w:rFonts w:ascii="Times New Roman" w:hAnsi="Times New Roman" w:eastAsia="宋体"/>
          <w:color w:val="202833"/>
          <w:sz w:val="21"/>
        </w:rPr>
        <w:t>，单位基线为：</w:t>
      </w:r>
    </w:p>
    <w:p>
      <w:pPr>
        <w:spacing w:before="40" w:after="80"/>
        <w:ind w:firstLine="0"/>
        <w:jc w:val="center"/>
      </w:pPr>
      <w:r>
        <w:drawing>
          <wp:inline xmlns:a="http://schemas.openxmlformats.org/drawingml/2006/main" xmlns:pic="http://schemas.openxmlformats.org/drawingml/2006/picture">
            <wp:extent cx="2160000" cy="773333"/>
            <wp:docPr id="4" name="Picture 4"/>
            <wp:cNvGraphicFramePr>
              <a:graphicFrameLocks noChangeAspect="1"/>
            </wp:cNvGraphicFramePr>
            <a:graphic>
              <a:graphicData uri="http://schemas.openxmlformats.org/drawingml/2006/picture">
                <pic:pic>
                  <pic:nvPicPr>
                    <pic:cNvPr id="0" name="equation_03.png"/>
                    <pic:cNvPicPr/>
                  </pic:nvPicPr>
                  <pic:blipFill>
                    <a:blip r:embed="rId14"/>
                    <a:stretch>
                      <a:fillRect/>
                    </a:stretch>
                  </pic:blipFill>
                  <pic:spPr>
                    <a:xfrm>
                      <a:off x="0" y="0"/>
                      <a:ext cx="2160000" cy="773333"/>
                    </a:xfrm>
                    <a:prstGeom prst="rect"/>
                  </pic:spPr>
                </pic:pic>
              </a:graphicData>
            </a:graphic>
          </wp:inline>
        </w:drawing>
      </w:r>
    </w:p>
    <w:p>
      <w:pPr>
        <w:widowControl/>
      </w:pPr>
      <w:r>
        <w:rPr>
          <w:rFonts w:ascii="Times New Roman" w:hAnsi="Times New Roman" w:eastAsia="宋体"/>
          <w:color w:val="202833"/>
          <w:sz w:val="21"/>
        </w:rPr>
        <w:t>A站和B站对某一候选目标的单位视线分别为</w:t>
      </w:r>
      <w:r>
        <w:rPr>
          <w:rFonts w:ascii="Cambria Math" w:hAnsi="Cambria Math" w:eastAsia="宋体"/>
          <w:color w:val="202833"/>
          <w:sz w:val="21"/>
        </w:rPr>
        <w:t>r_A</w:t>
      </w:r>
      <w:r>
        <w:rPr>
          <w:rFonts w:ascii="Times New Roman" w:hAnsi="Times New Roman" w:eastAsia="宋体"/>
          <w:color w:val="202833"/>
          <w:sz w:val="21"/>
        </w:rPr>
        <w:t>和</w:t>
      </w:r>
      <w:r>
        <w:rPr>
          <w:rFonts w:ascii="Cambria Math" w:hAnsi="Cambria Math" w:eastAsia="宋体"/>
          <w:color w:val="202833"/>
          <w:sz w:val="21"/>
        </w:rPr>
        <w:t>r_B</w:t>
      </w:r>
      <w:r>
        <w:rPr>
          <w:rFonts w:ascii="Times New Roman" w:hAnsi="Times New Roman" w:eastAsia="宋体"/>
          <w:color w:val="202833"/>
          <w:sz w:val="21"/>
        </w:rPr>
        <w:t>。同一空间点对应的两条视线应接近同一极平面。共面残差写为：</w:t>
      </w:r>
    </w:p>
    <w:p>
      <w:pPr>
        <w:spacing w:before="40" w:after="80"/>
        <w:ind w:firstLine="0"/>
        <w:jc w:val="center"/>
      </w:pPr>
      <w:r>
        <w:drawing>
          <wp:inline xmlns:a="http://schemas.openxmlformats.org/drawingml/2006/main" xmlns:pic="http://schemas.openxmlformats.org/drawingml/2006/picture">
            <wp:extent cx="2784763" cy="515389"/>
            <wp:docPr id="5" name="Picture 5"/>
            <wp:cNvGraphicFramePr>
              <a:graphicFrameLocks noChangeAspect="1"/>
            </wp:cNvGraphicFramePr>
            <a:graphic>
              <a:graphicData uri="http://schemas.openxmlformats.org/drawingml/2006/picture">
                <pic:pic>
                  <pic:nvPicPr>
                    <pic:cNvPr id="0" name="equation_04.png"/>
                    <pic:cNvPicPr/>
                  </pic:nvPicPr>
                  <pic:blipFill>
                    <a:blip r:embed="rId15"/>
                    <a:stretch>
                      <a:fillRect/>
                    </a:stretch>
                  </pic:blipFill>
                  <pic:spPr>
                    <a:xfrm>
                      <a:off x="0" y="0"/>
                      <a:ext cx="2784763" cy="515389"/>
                    </a:xfrm>
                    <a:prstGeom prst="rect"/>
                  </pic:spPr>
                </pic:pic>
              </a:graphicData>
            </a:graphic>
          </wp:inline>
        </w:drawing>
      </w:r>
    </w:p>
    <w:p>
      <w:pPr>
        <w:widowControl/>
      </w:pPr>
      <w:r>
        <w:rPr>
          <w:rFonts w:ascii="Times New Roman" w:hAnsi="Times New Roman" w:eastAsia="宋体"/>
          <w:color w:val="202833"/>
          <w:sz w:val="21"/>
        </w:rPr>
        <w:t>测量误差较大时，相同角度残差不应与高精度观测同等处理。因此使用两条航迹的方向不确定度进行归一化：</w:t>
      </w:r>
    </w:p>
    <w:p>
      <w:pPr>
        <w:spacing w:before="40" w:after="80"/>
        <w:ind w:firstLine="0"/>
        <w:jc w:val="center"/>
      </w:pPr>
      <w:r>
        <w:drawing>
          <wp:inline xmlns:a="http://schemas.openxmlformats.org/drawingml/2006/main" xmlns:pic="http://schemas.openxmlformats.org/drawingml/2006/picture">
            <wp:extent cx="2160000" cy="815744"/>
            <wp:docPr id="6" name="Picture 6"/>
            <wp:cNvGraphicFramePr>
              <a:graphicFrameLocks noChangeAspect="1"/>
            </wp:cNvGraphicFramePr>
            <a:graphic>
              <a:graphicData uri="http://schemas.openxmlformats.org/drawingml/2006/picture">
                <pic:pic>
                  <pic:nvPicPr>
                    <pic:cNvPr id="0" name="equation_05.png"/>
                    <pic:cNvPicPr/>
                  </pic:nvPicPr>
                  <pic:blipFill>
                    <a:blip r:embed="rId16"/>
                    <a:stretch>
                      <a:fillRect/>
                    </a:stretch>
                  </pic:blipFill>
                  <pic:spPr>
                    <a:xfrm>
                      <a:off x="0" y="0"/>
                      <a:ext cx="2160000" cy="815744"/>
                    </a:xfrm>
                    <a:prstGeom prst="rect"/>
                  </pic:spPr>
                </pic:pic>
              </a:graphicData>
            </a:graphic>
          </wp:inline>
        </w:drawing>
      </w:r>
    </w:p>
    <w:p>
      <w:pPr>
        <w:widowControl/>
      </w:pPr>
      <w:r>
        <w:rPr>
          <w:rFonts w:ascii="Times New Roman" w:hAnsi="Times New Roman" w:eastAsia="宋体"/>
          <w:color w:val="202833"/>
          <w:sz w:val="21"/>
        </w:rPr>
        <w:t>当前先保留</w:t>
      </w:r>
      <w:r>
        <w:rPr>
          <w:rFonts w:ascii="Cambria Math" w:hAnsi="Cambria Math" w:eastAsia="宋体"/>
          <w:color w:val="202833"/>
          <w:sz w:val="21"/>
        </w:rPr>
        <w:t>d_epi≤8</w:t>
      </w:r>
      <w:r>
        <w:rPr>
          <w:rFonts w:ascii="Times New Roman" w:hAnsi="Times New Roman" w:eastAsia="宋体"/>
          <w:color w:val="202833"/>
          <w:sz w:val="21"/>
        </w:rPr>
        <w:t>的组合。稳定航迹优先于暂定航迹；稳定程度相同时，残差较小的组合优先。</w:t>
      </w:r>
    </w:p>
    <w:p>
      <w:pPr>
        <w:keepNext/>
        <w:spacing w:before="100"/>
        <w:ind w:firstLine="0"/>
        <w:jc w:val="center"/>
      </w:pPr>
      <w:r>
        <w:drawing>
          <wp:inline xmlns:a="http://schemas.openxmlformats.org/drawingml/2006/main" xmlns:pic="http://schemas.openxmlformats.org/drawingml/2006/picture">
            <wp:extent cx="5903999" cy="3428321"/>
            <wp:docPr id="7" name="Picture 7"/>
            <wp:cNvGraphicFramePr>
              <a:graphicFrameLocks noChangeAspect="1"/>
            </wp:cNvGraphicFramePr>
            <a:graphic>
              <a:graphicData uri="http://schemas.openxmlformats.org/drawingml/2006/picture">
                <pic:pic>
                  <pic:nvPicPr>
                    <pic:cNvPr id="0" name="06_epipolar_candidate_geometry.png"/>
                    <pic:cNvPicPr/>
                  </pic:nvPicPr>
                  <pic:blipFill>
                    <a:blip r:embed="rId17"/>
                    <a:stretch>
                      <a:fillRect/>
                    </a:stretch>
                  </pic:blipFill>
                  <pic:spPr>
                    <a:xfrm>
                      <a:off x="0" y="0"/>
                      <a:ext cx="5903999" cy="3428321"/>
                    </a:xfrm>
                    <a:prstGeom prst="rect"/>
                  </pic:spPr>
                </pic:pic>
              </a:graphicData>
            </a:graphic>
          </wp:inline>
        </w:drawing>
      </w:r>
    </w:p>
    <w:p>
      <w:pPr>
        <w:spacing w:after="120"/>
        <w:ind w:firstLine="0"/>
        <w:jc w:val="center"/>
      </w:pPr>
      <w:r>
        <w:rPr>
          <w:rFonts w:ascii="Times New Roman" w:hAnsi="Times New Roman" w:eastAsia="宋体"/>
          <w:color w:val="5F6B78"/>
          <w:sz w:val="18"/>
        </w:rPr>
        <w:t>图2  双站共面性候选粗筛</w:t>
      </w:r>
    </w:p>
    <w:p>
      <w:pPr>
        <w:widowControl/>
      </w:pPr>
      <w:r>
        <w:rPr>
          <w:rFonts w:ascii="Times New Roman" w:hAnsi="Times New Roman" w:eastAsia="宋体"/>
          <w:color w:val="202833"/>
          <w:sz w:val="21"/>
        </w:rPr>
        <w:t>图2用三维几何关系说明共面性粗筛。A站视线与双站基线确定一个极平面；同一目标在B站形成的视线应接近该平面，明显偏离的组合优先排除。实际程序计算的是带方向不确定度的归一化残差，图中的正确与错误标记只用于解释原理，不作为在线输入。</w:t>
      </w:r>
    </w:p>
    <w:p>
      <w:pPr>
        <w:pStyle w:val="Heading2"/>
        <w:ind w:firstLine="0"/>
      </w:pPr>
      <w:r>
        <w:rPr>
          <w:rFonts w:ascii="Times New Roman" w:hAnsi="Times New Roman" w:eastAsia="黑体"/>
          <w:b/>
          <w:color w:val="176B73"/>
          <w:sz w:val="27"/>
        </w:rPr>
        <w:t>3.3 候选数量控制</w:t>
      </w:r>
    </w:p>
    <w:p>
      <w:pPr>
        <w:widowControl/>
      </w:pPr>
      <w:r>
        <w:rPr>
          <w:rFonts w:ascii="Times New Roman" w:hAnsi="Times New Roman" w:eastAsia="宋体"/>
          <w:color w:val="202833"/>
          <w:sz w:val="21"/>
        </w:rPr>
        <w:t>如果A站和B站各形成</w:t>
      </w:r>
      <w:r>
        <w:rPr>
          <w:rFonts w:ascii="Cambria Math" w:hAnsi="Cambria Math" w:eastAsia="宋体"/>
          <w:color w:val="202833"/>
          <w:sz w:val="21"/>
        </w:rPr>
        <w:t>N</w:t>
      </w:r>
      <w:r>
        <w:rPr>
          <w:rFonts w:ascii="Times New Roman" w:hAnsi="Times New Roman" w:eastAsia="宋体"/>
          <w:color w:val="202833"/>
          <w:sz w:val="21"/>
        </w:rPr>
        <w:t>条航迹，全部比较需要</w:t>
      </w:r>
      <w:r>
        <w:rPr>
          <w:rFonts w:ascii="Cambria Math" w:hAnsi="Cambria Math" w:eastAsia="宋体"/>
          <w:color w:val="202833"/>
          <w:sz w:val="21"/>
        </w:rPr>
        <w:t>N^2</w:t>
      </w:r>
      <w:r>
        <w:rPr>
          <w:rFonts w:ascii="Times New Roman" w:hAnsi="Times New Roman" w:eastAsia="宋体"/>
          <w:color w:val="202833"/>
          <w:sz w:val="21"/>
        </w:rPr>
        <w:t>个组合。100条对100条已经达到10000个组合，航迹碎片和虚假航迹还会继续增加数量。</w:t>
      </w:r>
    </w:p>
    <w:p>
      <w:pPr>
        <w:widowControl/>
      </w:pPr>
      <w:r>
        <w:rPr>
          <w:rFonts w:ascii="Times New Roman" w:hAnsi="Times New Roman" w:eastAsia="宋体"/>
          <w:color w:val="202833"/>
          <w:sz w:val="21"/>
        </w:rPr>
        <w:t>当前每条航迹只保留前</w:t>
      </w:r>
      <w:r>
        <w:rPr>
          <w:rFonts w:ascii="Cambria Math" w:hAnsi="Cambria Math" w:eastAsia="宋体"/>
          <w:color w:val="202833"/>
          <w:sz w:val="21"/>
        </w:rPr>
        <w:t>K</w:t>
      </w:r>
      <w:r>
        <w:rPr>
          <w:rFonts w:ascii="Times New Roman" w:hAnsi="Times New Roman" w:eastAsia="宋体"/>
          <w:color w:val="202833"/>
          <w:sz w:val="21"/>
        </w:rPr>
        <w:t>个候选：</w:t>
      </w:r>
    </w:p>
    <w:p>
      <w:pPr>
        <w:spacing w:before="40" w:after="80"/>
        <w:ind w:firstLine="0"/>
        <w:jc w:val="center"/>
      </w:pPr>
      <w:r>
        <w:drawing>
          <wp:inline xmlns:a="http://schemas.openxmlformats.org/drawingml/2006/main" xmlns:pic="http://schemas.openxmlformats.org/drawingml/2006/picture">
            <wp:extent cx="3379123" cy="428105"/>
            <wp:docPr id="8" name="Picture 8"/>
            <wp:cNvGraphicFramePr>
              <a:graphicFrameLocks noChangeAspect="1"/>
            </wp:cNvGraphicFramePr>
            <a:graphic>
              <a:graphicData uri="http://schemas.openxmlformats.org/drawingml/2006/picture">
                <pic:pic>
                  <pic:nvPicPr>
                    <pic:cNvPr id="0" name="equation_06.png"/>
                    <pic:cNvPicPr/>
                  </pic:nvPicPr>
                  <pic:blipFill>
                    <a:blip r:embed="rId18"/>
                    <a:stretch>
                      <a:fillRect/>
                    </a:stretch>
                  </pic:blipFill>
                  <pic:spPr>
                    <a:xfrm>
                      <a:off x="0" y="0"/>
                      <a:ext cx="3379123" cy="428105"/>
                    </a:xfrm>
                    <a:prstGeom prst="rect"/>
                  </pic:spPr>
                </pic:pic>
              </a:graphicData>
            </a:graphic>
          </wp:inline>
        </w:drawing>
      </w:r>
    </w:p>
    <w:p>
      <w:pPr>
        <w:widowControl/>
      </w:pPr>
      <w:r>
        <w:rPr>
          <w:rFonts w:ascii="Times New Roman" w:hAnsi="Times New Roman" w:eastAsia="宋体"/>
          <w:color w:val="202833"/>
          <w:sz w:val="21"/>
        </w:rPr>
        <w:t>20、40、60和100目标分别对应8、10、12和15个候选。A到B和B到A两个方向分别排序，再取两边结果的并集。双向处理可以减少某一侧航迹碎片较多时遗漏正确关系的风险。</w:t>
      </w:r>
    </w:p>
    <w:p>
      <w:pPr>
        <w:widowControl/>
      </w:pPr>
      <w:r>
        <w:rPr>
          <w:rFonts w:ascii="Times New Roman" w:hAnsi="Times New Roman" w:eastAsia="宋体"/>
          <w:color w:val="202833"/>
          <w:sz w:val="21"/>
        </w:rPr>
        <w:t>图网络只能在这份候选清单内评分。它不会重新建立被前级删除的连接，也不会利用真实目标编号补回关系。</w:t>
      </w:r>
    </w:p>
    <w:p>
      <w:pPr>
        <w:keepNext/>
        <w:spacing w:before="100"/>
        <w:ind w:firstLine="0"/>
        <w:jc w:val="center"/>
      </w:pPr>
      <w:r>
        <w:drawing>
          <wp:inline xmlns:a="http://schemas.openxmlformats.org/drawingml/2006/main" xmlns:pic="http://schemas.openxmlformats.org/drawingml/2006/picture">
            <wp:extent cx="5903999" cy="3179076"/>
            <wp:docPr id="9" name="Picture 9"/>
            <wp:cNvGraphicFramePr>
              <a:graphicFrameLocks noChangeAspect="1"/>
            </wp:cNvGraphicFramePr>
            <a:graphic>
              <a:graphicData uri="http://schemas.openxmlformats.org/drawingml/2006/picture">
                <pic:pic>
                  <pic:nvPicPr>
                    <pic:cNvPr id="0" name="07_candidate_pruning.png"/>
                    <pic:cNvPicPr/>
                  </pic:nvPicPr>
                  <pic:blipFill>
                    <a:blip r:embed="rId19"/>
                    <a:stretch>
                      <a:fillRect/>
                    </a:stretch>
                  </pic:blipFill>
                  <pic:spPr>
                    <a:xfrm>
                      <a:off x="0" y="0"/>
                      <a:ext cx="5903999" cy="3179076"/>
                    </a:xfrm>
                    <a:prstGeom prst="rect"/>
                  </pic:spPr>
                </pic:pic>
              </a:graphicData>
            </a:graphic>
          </wp:inline>
        </w:drawing>
      </w:r>
    </w:p>
    <w:p>
      <w:pPr>
        <w:spacing w:after="120"/>
        <w:ind w:firstLine="0"/>
        <w:jc w:val="center"/>
      </w:pPr>
      <w:r>
        <w:rPr>
          <w:rFonts w:ascii="Times New Roman" w:hAnsi="Times New Roman" w:eastAsia="宋体"/>
          <w:color w:val="5F6B78"/>
          <w:sz w:val="18"/>
        </w:rPr>
        <w:t>图3  候选关系稀疏化过程</w:t>
      </w:r>
    </w:p>
    <w:p>
      <w:pPr>
        <w:widowControl/>
      </w:pPr>
      <w:r>
        <w:rPr>
          <w:rFonts w:ascii="Times New Roman" w:hAnsi="Times New Roman" w:eastAsia="宋体"/>
          <w:color w:val="202833"/>
          <w:sz w:val="21"/>
        </w:rPr>
        <w:t>图3给出从全部两两组合到稀疏候选图的过程。程序先按共面残差和航迹稳定程度排序，再分别保留A到B、B到A的前</w:t>
      </w:r>
      <w:r>
        <w:rPr>
          <w:rFonts w:ascii="Cambria Math" w:hAnsi="Cambria Math" w:eastAsia="宋体"/>
          <w:color w:val="202833"/>
          <w:sz w:val="21"/>
        </w:rPr>
        <w:t>K</w:t>
      </w:r>
      <w:r>
        <w:rPr>
          <w:rFonts w:ascii="Times New Roman" w:hAnsi="Times New Roman" w:eastAsia="宋体"/>
          <w:color w:val="202833"/>
          <w:sz w:val="21"/>
        </w:rPr>
        <w:t>个候选并取并集。该步骤降低后续计算量，但也形成明确边界：正确关系若在这里被删除，图网络无法恢复。</w:t>
      </w:r>
    </w:p>
    <w:p>
      <w:pPr>
        <w:pStyle w:val="Heading2"/>
        <w:ind w:firstLine="0"/>
      </w:pPr>
      <w:r>
        <w:rPr>
          <w:rFonts w:ascii="Times New Roman" w:hAnsi="Times New Roman" w:eastAsia="黑体"/>
          <w:b/>
          <w:color w:val="176B73"/>
          <w:sz w:val="27"/>
        </w:rPr>
        <w:t>3.4 多时刻空间运动拟合</w:t>
      </w:r>
    </w:p>
    <w:p>
      <w:pPr>
        <w:widowControl/>
      </w:pPr>
      <w:r>
        <w:rPr>
          <w:rFonts w:ascii="Times New Roman" w:hAnsi="Times New Roman" w:eastAsia="宋体"/>
          <w:color w:val="202833"/>
          <w:sz w:val="21"/>
        </w:rPr>
        <w:t>候选航迹在共同时间段内插值到同一组时刻。设目标在参考时刻的位置和速度为</w:t>
      </w:r>
      <w:r>
        <w:rPr>
          <w:rFonts w:ascii="Cambria Math" w:hAnsi="Cambria Math" w:eastAsia="宋体"/>
          <w:color w:val="202833"/>
          <w:sz w:val="21"/>
        </w:rPr>
        <w:t>p_0</w:t>
      </w:r>
      <w:r>
        <w:rPr>
          <w:rFonts w:ascii="Times New Roman" w:hAnsi="Times New Roman" w:eastAsia="宋体"/>
          <w:color w:val="202833"/>
          <w:sz w:val="21"/>
        </w:rPr>
        <w:t>、</w:t>
      </w:r>
      <w:r>
        <w:rPr>
          <w:rFonts w:ascii="Cambria Math" w:hAnsi="Cambria Math" w:eastAsia="宋体"/>
          <w:color w:val="202833"/>
          <w:sz w:val="21"/>
        </w:rPr>
        <w:t>v</w:t>
      </w:r>
      <w:r>
        <w:rPr>
          <w:rFonts w:ascii="Times New Roman" w:hAnsi="Times New Roman" w:eastAsia="宋体"/>
          <w:color w:val="202833"/>
          <w:sz w:val="21"/>
        </w:rPr>
        <w:t>，第</w:t>
      </w:r>
      <w:r>
        <w:rPr>
          <w:rFonts w:ascii="Cambria Math" w:hAnsi="Cambria Math" w:eastAsia="宋体"/>
          <w:color w:val="202833"/>
          <w:sz w:val="21"/>
        </w:rPr>
        <w:t>s</w:t>
      </w:r>
      <w:r>
        <w:rPr>
          <w:rFonts w:ascii="Times New Roman" w:hAnsi="Times New Roman" w:eastAsia="宋体"/>
          <w:color w:val="202833"/>
          <w:sz w:val="21"/>
        </w:rPr>
        <w:t>台相机在时刻</w:t>
      </w:r>
      <w:r>
        <w:rPr>
          <w:rFonts w:ascii="Cambria Math" w:hAnsi="Cambria Math" w:eastAsia="宋体"/>
          <w:color w:val="202833"/>
          <w:sz w:val="21"/>
        </w:rPr>
        <w:t>k</w:t>
      </w:r>
      <w:r>
        <w:rPr>
          <w:rFonts w:ascii="Times New Roman" w:hAnsi="Times New Roman" w:eastAsia="宋体"/>
          <w:color w:val="202833"/>
          <w:sz w:val="21"/>
        </w:rPr>
        <w:t>的视线为</w:t>
      </w:r>
      <w:r>
        <w:rPr>
          <w:rFonts w:ascii="Cambria Math" w:hAnsi="Cambria Math" w:eastAsia="宋体"/>
          <w:color w:val="202833"/>
          <w:sz w:val="21"/>
        </w:rPr>
        <w:t>r_s,k</w:t>
      </w:r>
      <w:r>
        <w:rPr>
          <w:rFonts w:ascii="Times New Roman" w:hAnsi="Times New Roman" w:eastAsia="宋体"/>
          <w:color w:val="202833"/>
          <w:sz w:val="21"/>
        </w:rPr>
        <w:t>，相机位置为</w:t>
      </w:r>
      <w:r>
        <w:rPr>
          <w:rFonts w:ascii="Cambria Math" w:hAnsi="Cambria Math" w:eastAsia="宋体"/>
          <w:color w:val="202833"/>
          <w:sz w:val="21"/>
        </w:rPr>
        <w:t>o_s</w:t>
      </w:r>
      <w:r>
        <w:rPr>
          <w:rFonts w:ascii="Times New Roman" w:hAnsi="Times New Roman" w:eastAsia="宋体"/>
          <w:color w:val="202833"/>
          <w:sz w:val="21"/>
        </w:rPr>
        <w:t>。利用视线正交投影求解恒速度运动：</w:t>
      </w:r>
    </w:p>
    <w:p>
      <w:pPr>
        <w:spacing w:before="40" w:after="80"/>
        <w:ind w:firstLine="0"/>
        <w:jc w:val="center"/>
      </w:pPr>
      <w:r>
        <w:drawing>
          <wp:inline xmlns:a="http://schemas.openxmlformats.org/drawingml/2006/main" xmlns:pic="http://schemas.openxmlformats.org/drawingml/2006/picture">
            <wp:extent cx="5320145" cy="615141"/>
            <wp:docPr id="10" name="Picture 10"/>
            <wp:cNvGraphicFramePr>
              <a:graphicFrameLocks noChangeAspect="1"/>
            </wp:cNvGraphicFramePr>
            <a:graphic>
              <a:graphicData uri="http://schemas.openxmlformats.org/drawingml/2006/picture">
                <pic:pic>
                  <pic:nvPicPr>
                    <pic:cNvPr id="0" name="equation_07.png"/>
                    <pic:cNvPicPr/>
                  </pic:nvPicPr>
                  <pic:blipFill>
                    <a:blip r:embed="rId20"/>
                    <a:stretch>
                      <a:fillRect/>
                    </a:stretch>
                  </pic:blipFill>
                  <pic:spPr>
                    <a:xfrm>
                      <a:off x="0" y="0"/>
                      <a:ext cx="5320145" cy="615141"/>
                    </a:xfrm>
                    <a:prstGeom prst="rect"/>
                  </pic:spPr>
                </pic:pic>
              </a:graphicData>
            </a:graphic>
          </wp:inline>
        </w:drawing>
      </w:r>
    </w:p>
    <w:p>
      <w:pPr>
        <w:widowControl/>
      </w:pPr>
      <w:r>
        <w:rPr>
          <w:rFonts w:ascii="Times New Roman" w:hAnsi="Times New Roman" w:eastAsia="宋体"/>
          <w:color w:val="202833"/>
          <w:sz w:val="21"/>
        </w:rPr>
        <w:t>该计算不是把真实三维位置输入网络，而是检查“两条视线航迹能否共同解释为一个恒速度空间目标”。求解结果用于得到：</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双站视线重投影误差；</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拟合速度；</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视线交会残差；</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线性方程条件数；</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两条视线的交会角。</w:t>
      </w:r>
    </w:p>
    <w:p>
      <w:pPr>
        <w:widowControl/>
      </w:pPr>
      <w:r>
        <w:rPr>
          <w:rFonts w:ascii="Times New Roman" w:hAnsi="Times New Roman" w:eastAsia="宋体"/>
          <w:color w:val="202833"/>
          <w:sz w:val="21"/>
        </w:rPr>
        <w:t>交会角过小或条件数过大时，三角定位对误差非常敏感。相关数值作为候选关系信息输入图网络。</w:t>
      </w:r>
    </w:p>
    <w:p>
      <w:pPr>
        <w:pStyle w:val="Heading1"/>
        <w:ind w:firstLine="0"/>
      </w:pPr>
      <w:r>
        <w:rPr>
          <w:rFonts w:ascii="Times New Roman" w:hAnsi="Times New Roman" w:eastAsia="黑体"/>
          <w:b/>
          <w:color w:val="1F4E78"/>
          <w:sz w:val="32"/>
        </w:rPr>
        <w:t>4. 图的数据结构</w:t>
      </w:r>
    </w:p>
    <w:p>
      <w:pPr>
        <w:pStyle w:val="Heading2"/>
        <w:ind w:firstLine="0"/>
      </w:pPr>
      <w:r>
        <w:rPr>
          <w:rFonts w:ascii="Times New Roman" w:hAnsi="Times New Roman" w:eastAsia="黑体"/>
          <w:b/>
          <w:color w:val="176B73"/>
          <w:sz w:val="27"/>
        </w:rPr>
        <w:t>4.1 二部图</w:t>
      </w:r>
    </w:p>
    <w:p>
      <w:pPr>
        <w:widowControl/>
      </w:pPr>
      <w:r>
        <w:rPr>
          <w:rFonts w:ascii="Times New Roman" w:hAnsi="Times New Roman" w:eastAsia="宋体"/>
          <w:color w:val="202833"/>
          <w:sz w:val="21"/>
        </w:rPr>
        <w:t>一圈在线输入形成二部图：</w:t>
      </w:r>
    </w:p>
    <w:p>
      <w:pPr>
        <w:spacing w:before="40" w:after="80"/>
        <w:ind w:firstLine="0"/>
        <w:jc w:val="center"/>
      </w:pPr>
      <w:r>
        <w:drawing>
          <wp:inline xmlns:a="http://schemas.openxmlformats.org/drawingml/2006/main" xmlns:pic="http://schemas.openxmlformats.org/drawingml/2006/picture">
            <wp:extent cx="2160000" cy="482493"/>
            <wp:docPr id="11" name="Picture 11"/>
            <wp:cNvGraphicFramePr>
              <a:graphicFrameLocks noChangeAspect="1"/>
            </wp:cNvGraphicFramePr>
            <a:graphic>
              <a:graphicData uri="http://schemas.openxmlformats.org/drawingml/2006/picture">
                <pic:pic>
                  <pic:nvPicPr>
                    <pic:cNvPr id="0" name="equation_08.png"/>
                    <pic:cNvPicPr/>
                  </pic:nvPicPr>
                  <pic:blipFill>
                    <a:blip r:embed="rId21"/>
                    <a:stretch>
                      <a:fillRect/>
                    </a:stretch>
                  </pic:blipFill>
                  <pic:spPr>
                    <a:xfrm>
                      <a:off x="0" y="0"/>
                      <a:ext cx="2160000" cy="482493"/>
                    </a:xfrm>
                    <a:prstGeom prst="rect"/>
                  </pic:spPr>
                </pic:pic>
              </a:graphicData>
            </a:graphic>
          </wp:inline>
        </w:drawing>
      </w:r>
    </w:p>
    <w:p>
      <w:pPr>
        <w:widowControl/>
      </w:pPr>
      <w:r>
        <w:rPr>
          <w:rFonts w:ascii="Times New Roman" w:hAnsi="Times New Roman" w:eastAsia="宋体"/>
          <w:color w:val="202833"/>
          <w:sz w:val="21"/>
        </w:rPr>
        <w:t>其中：</w:t>
      </w:r>
    </w:p>
    <w:p>
      <w:pPr>
        <w:spacing w:line="288" w:lineRule="auto" w:after="40"/>
        <w:ind w:left="454" w:hanging="312"/>
      </w:pPr>
      <w:r>
        <w:rPr>
          <w:rFonts w:ascii="Times New Roman" w:hAnsi="Times New Roman" w:eastAsia="黑体"/>
          <w:b/>
          <w:color w:val="1F4E78"/>
          <w:sz w:val="20"/>
        </w:rPr>
        <w:t xml:space="preserve">•  </w:t>
      </w:r>
      <w:r>
        <w:rPr>
          <w:rFonts w:ascii="Cambria Math" w:hAnsi="Cambria Math" w:eastAsia="宋体"/>
          <w:color w:val="202833"/>
          <w:sz w:val="20"/>
        </w:rPr>
        <w:t>\mathcal V_A</w:t>
      </w:r>
      <w:r>
        <w:rPr>
          <w:rFonts w:ascii="Times New Roman" w:hAnsi="Times New Roman" w:eastAsia="宋体"/>
          <w:color w:val="202833"/>
          <w:sz w:val="20"/>
        </w:rPr>
        <w:t>是A站稳定局部航迹集合；</w:t>
      </w:r>
    </w:p>
    <w:p>
      <w:pPr>
        <w:spacing w:line="288" w:lineRule="auto" w:after="40"/>
        <w:ind w:left="454" w:hanging="312"/>
      </w:pPr>
      <w:r>
        <w:rPr>
          <w:rFonts w:ascii="Times New Roman" w:hAnsi="Times New Roman" w:eastAsia="黑体"/>
          <w:b/>
          <w:color w:val="1F4E78"/>
          <w:sz w:val="20"/>
        </w:rPr>
        <w:t xml:space="preserve">•  </w:t>
      </w:r>
      <w:r>
        <w:rPr>
          <w:rFonts w:ascii="Cambria Math" w:hAnsi="Cambria Math" w:eastAsia="宋体"/>
          <w:color w:val="202833"/>
          <w:sz w:val="20"/>
        </w:rPr>
        <w:t>\mathcal V_B</w:t>
      </w:r>
      <w:r>
        <w:rPr>
          <w:rFonts w:ascii="Times New Roman" w:hAnsi="Times New Roman" w:eastAsia="宋体"/>
          <w:color w:val="202833"/>
          <w:sz w:val="20"/>
        </w:rPr>
        <w:t>是B站稳定局部航迹集合；</w:t>
      </w:r>
    </w:p>
    <w:p>
      <w:pPr>
        <w:spacing w:line="288" w:lineRule="auto" w:after="40"/>
        <w:ind w:left="454" w:hanging="312"/>
      </w:pPr>
      <w:r>
        <w:rPr>
          <w:rFonts w:ascii="Times New Roman" w:hAnsi="Times New Roman" w:eastAsia="黑体"/>
          <w:b/>
          <w:color w:val="1F4E78"/>
          <w:sz w:val="20"/>
        </w:rPr>
        <w:t xml:space="preserve">•  </w:t>
      </w:r>
      <w:r>
        <w:rPr>
          <w:rFonts w:ascii="Cambria Math" w:hAnsi="Cambria Math" w:eastAsia="宋体"/>
          <w:color w:val="202833"/>
          <w:sz w:val="20"/>
        </w:rPr>
        <w:t>\mathcal E</w:t>
      </w:r>
      <w:r>
        <w:rPr>
          <w:rFonts w:ascii="Times New Roman" w:hAnsi="Times New Roman" w:eastAsia="宋体"/>
          <w:color w:val="202833"/>
          <w:sz w:val="20"/>
        </w:rPr>
        <w:t>是前级候选清单中的航迹对。</w:t>
      </w:r>
    </w:p>
    <w:p>
      <w:pPr>
        <w:widowControl/>
      </w:pPr>
      <w:r>
        <w:rPr>
          <w:rFonts w:ascii="Times New Roman" w:hAnsi="Times New Roman" w:eastAsia="宋体"/>
          <w:color w:val="202833"/>
          <w:sz w:val="21"/>
        </w:rPr>
        <w:t>每个节点带15项信息，每条候选关系带18项信息。图中没有“这个节点是真实目标T001”之类的字段。</w:t>
      </w:r>
    </w:p>
    <w:p>
      <w:pPr>
        <w:pStyle w:val="Heading2"/>
        <w:ind w:firstLine="0"/>
      </w:pPr>
      <w:r>
        <w:rPr>
          <w:rFonts w:ascii="Times New Roman" w:hAnsi="Times New Roman" w:eastAsia="黑体"/>
          <w:b/>
          <w:color w:val="176B73"/>
          <w:sz w:val="27"/>
        </w:rPr>
        <w:t>4.2 十五项节点信息</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cantSplit/>
          <w:tblHeader w:val="true"/>
        </w:trPr>
        <w:tc>
          <w:tcPr>
            <w:tcW w:type="dxa" w:w="2381"/>
            <w:vAlign w:val="center"/>
            <w:shd w:fill="1F4E78"/>
          </w:tcPr>
          <w:p>
            <w:pPr>
              <w:spacing w:line="264" w:lineRule="auto" w:after="0"/>
              <w:ind w:firstLine="0"/>
              <w:jc w:val="center"/>
            </w:pPr>
            <w:r>
              <w:rPr>
                <w:rFonts w:ascii="Times New Roman" w:hAnsi="Times New Roman" w:eastAsia="黑体"/>
                <w:b/>
                <w:color w:val="FFFFFF"/>
                <w:sz w:val="16"/>
              </w:rPr>
              <w:t>序号</w:t>
            </w:r>
          </w:p>
        </w:tc>
        <w:tc>
          <w:tcPr>
            <w:tcW w:type="dxa" w:w="2381"/>
            <w:vAlign w:val="center"/>
            <w:shd w:fill="1F4E78"/>
          </w:tcPr>
          <w:p>
            <w:pPr>
              <w:spacing w:line="264" w:lineRule="auto" w:after="0"/>
              <w:ind w:firstLine="0"/>
              <w:jc w:val="center"/>
            </w:pPr>
            <w:r>
              <w:rPr>
                <w:rFonts w:ascii="Times New Roman" w:hAnsi="Times New Roman" w:eastAsia="黑体"/>
                <w:b/>
                <w:color w:val="FFFFFF"/>
                <w:sz w:val="16"/>
              </w:rPr>
              <w:t>节点信息</w:t>
            </w:r>
          </w:p>
        </w:tc>
        <w:tc>
          <w:tcPr>
            <w:tcW w:type="dxa" w:w="2381"/>
            <w:vAlign w:val="center"/>
            <w:shd w:fill="1F4E78"/>
          </w:tcPr>
          <w:p>
            <w:pPr>
              <w:spacing w:line="264" w:lineRule="auto" w:after="0"/>
              <w:ind w:firstLine="0"/>
              <w:jc w:val="center"/>
            </w:pPr>
            <w:r>
              <w:rPr>
                <w:rFonts w:ascii="Times New Roman" w:hAnsi="Times New Roman" w:eastAsia="黑体"/>
                <w:b/>
                <w:color w:val="FFFFFF"/>
                <w:sz w:val="16"/>
              </w:rPr>
              <w:t>计算方式</w:t>
            </w:r>
          </w:p>
        </w:tc>
        <w:tc>
          <w:tcPr>
            <w:tcW w:type="dxa" w:w="2381"/>
            <w:vAlign w:val="center"/>
            <w:shd w:fill="1F4E78"/>
          </w:tcPr>
          <w:p>
            <w:pPr>
              <w:spacing w:line="264" w:lineRule="auto" w:after="0"/>
              <w:ind w:firstLine="0"/>
              <w:jc w:val="center"/>
            </w:pPr>
            <w:r>
              <w:rPr>
                <w:rFonts w:ascii="Times New Roman" w:hAnsi="Times New Roman" w:eastAsia="黑体"/>
                <w:b/>
                <w:color w:val="FFFFFF"/>
                <w:sz w:val="16"/>
              </w:rPr>
              <w:t>作用</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1</w:t>
            </w:r>
          </w:p>
        </w:tc>
        <w:tc>
          <w:tcPr>
            <w:tcW w:type="dxa" w:w="2381"/>
            <w:vAlign w:val="center"/>
          </w:tcPr>
          <w:p>
            <w:pPr>
              <w:spacing w:line="264" w:lineRule="auto" w:after="0"/>
              <w:ind w:firstLine="0"/>
            </w:pPr>
            <w:r>
              <w:rPr>
                <w:rFonts w:ascii="Times New Roman" w:hAnsi="Times New Roman" w:eastAsia="宋体"/>
                <w:color w:val="202833"/>
                <w:sz w:val="16"/>
              </w:rPr>
              <w:t>观测数</w:t>
            </w:r>
          </w:p>
        </w:tc>
        <w:tc>
          <w:tcPr>
            <w:tcW w:type="dxa" w:w="2381"/>
            <w:vAlign w:val="center"/>
          </w:tcPr>
          <w:p>
            <w:pPr>
              <w:spacing w:line="264" w:lineRule="auto" w:after="0"/>
              <w:ind w:firstLine="0"/>
            </w:pPr>
            <w:r>
              <w:rPr>
                <w:rFonts w:ascii="Times New Roman" w:hAnsi="Times New Roman" w:eastAsia="宋体"/>
                <w:color w:val="202833"/>
                <w:sz w:val="16"/>
              </w:rPr>
              <w:t>航迹中扫描片段数量</w:t>
            </w:r>
          </w:p>
        </w:tc>
        <w:tc>
          <w:tcPr>
            <w:tcW w:type="dxa" w:w="2381"/>
            <w:vAlign w:val="center"/>
          </w:tcPr>
          <w:p>
            <w:pPr>
              <w:spacing w:line="264" w:lineRule="auto" w:after="0"/>
              <w:ind w:firstLine="0"/>
            </w:pPr>
            <w:r>
              <w:rPr>
                <w:rFonts w:ascii="Times New Roman" w:hAnsi="Times New Roman" w:eastAsia="宋体"/>
                <w:color w:val="202833"/>
                <w:sz w:val="16"/>
              </w:rPr>
              <w:t>判断证据是否充足</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2</w:t>
            </w:r>
          </w:p>
        </w:tc>
        <w:tc>
          <w:tcPr>
            <w:tcW w:type="dxa" w:w="2381"/>
            <w:vAlign w:val="center"/>
            <w:shd w:fill="F4F7FA"/>
          </w:tcPr>
          <w:p>
            <w:pPr>
              <w:spacing w:line="264" w:lineRule="auto" w:after="0"/>
              <w:ind w:firstLine="0"/>
            </w:pPr>
            <w:r>
              <w:rPr>
                <w:rFonts w:ascii="Times New Roman" w:hAnsi="Times New Roman" w:eastAsia="宋体"/>
                <w:color w:val="202833"/>
                <w:sz w:val="16"/>
              </w:rPr>
              <w:t>持续时间</w:t>
            </w:r>
          </w:p>
        </w:tc>
        <w:tc>
          <w:tcPr>
            <w:tcW w:type="dxa" w:w="2381"/>
            <w:vAlign w:val="center"/>
            <w:shd w:fill="F4F7FA"/>
          </w:tcPr>
          <w:p>
            <w:pPr>
              <w:spacing w:line="264" w:lineRule="auto" w:after="0"/>
              <w:ind w:firstLine="0"/>
            </w:pPr>
            <w:r>
              <w:rPr>
                <w:rFonts w:ascii="Times New Roman" w:hAnsi="Times New Roman" w:eastAsia="宋体"/>
                <w:color w:val="202833"/>
                <w:sz w:val="16"/>
              </w:rPr>
              <w:t>最后时刻减最早时刻</w:t>
            </w:r>
          </w:p>
        </w:tc>
        <w:tc>
          <w:tcPr>
            <w:tcW w:type="dxa" w:w="2381"/>
            <w:vAlign w:val="center"/>
            <w:shd w:fill="F4F7FA"/>
          </w:tcPr>
          <w:p>
            <w:pPr>
              <w:spacing w:line="264" w:lineRule="auto" w:after="0"/>
              <w:ind w:firstLine="0"/>
            </w:pPr>
            <w:r>
              <w:rPr>
                <w:rFonts w:ascii="Times New Roman" w:hAnsi="Times New Roman" w:eastAsia="宋体"/>
                <w:color w:val="202833"/>
                <w:sz w:val="16"/>
              </w:rPr>
              <w:t>区分短片段和连续航迹</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3</w:t>
            </w:r>
          </w:p>
        </w:tc>
        <w:tc>
          <w:tcPr>
            <w:tcW w:type="dxa" w:w="2381"/>
            <w:vAlign w:val="center"/>
          </w:tcPr>
          <w:p>
            <w:pPr>
              <w:spacing w:line="264" w:lineRule="auto" w:after="0"/>
              <w:ind w:firstLine="0"/>
            </w:pPr>
            <w:r>
              <w:rPr>
                <w:rFonts w:ascii="Times New Roman" w:hAnsi="Times New Roman" w:eastAsia="宋体"/>
                <w:color w:val="202833"/>
                <w:sz w:val="16"/>
              </w:rPr>
              <w:t>扫描圈数</w:t>
            </w:r>
          </w:p>
        </w:tc>
        <w:tc>
          <w:tcPr>
            <w:tcW w:type="dxa" w:w="2381"/>
            <w:vAlign w:val="center"/>
          </w:tcPr>
          <w:p>
            <w:pPr>
              <w:spacing w:line="264" w:lineRule="auto" w:after="0"/>
              <w:ind w:firstLine="0"/>
            </w:pPr>
            <w:r>
              <w:rPr>
                <w:rFonts w:ascii="Times New Roman" w:hAnsi="Times New Roman" w:eastAsia="宋体"/>
                <w:color w:val="202833"/>
                <w:sz w:val="16"/>
              </w:rPr>
              <w:t>航迹覆盖的不同扫描圈数量</w:t>
            </w:r>
          </w:p>
        </w:tc>
        <w:tc>
          <w:tcPr>
            <w:tcW w:type="dxa" w:w="2381"/>
            <w:vAlign w:val="center"/>
          </w:tcPr>
          <w:p>
            <w:pPr>
              <w:spacing w:line="264" w:lineRule="auto" w:after="0"/>
              <w:ind w:firstLine="0"/>
            </w:pPr>
            <w:r>
              <w:rPr>
                <w:rFonts w:ascii="Times New Roman" w:hAnsi="Times New Roman" w:eastAsia="宋体"/>
                <w:color w:val="202833"/>
                <w:sz w:val="16"/>
              </w:rPr>
              <w:t>判断是否经历多次重访</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4</w:t>
            </w:r>
          </w:p>
        </w:tc>
        <w:tc>
          <w:tcPr>
            <w:tcW w:type="dxa" w:w="2381"/>
            <w:vAlign w:val="center"/>
            <w:shd w:fill="F4F7FA"/>
          </w:tcPr>
          <w:p>
            <w:pPr>
              <w:spacing w:line="264" w:lineRule="auto" w:after="0"/>
              <w:ind w:firstLine="0"/>
            </w:pPr>
            <w:r>
              <w:rPr>
                <w:rFonts w:ascii="Times New Roman" w:hAnsi="Times New Roman" w:eastAsia="宋体"/>
                <w:color w:val="202833"/>
                <w:sz w:val="16"/>
              </w:rPr>
              <w:t>方位变化范围</w:t>
            </w:r>
          </w:p>
        </w:tc>
        <w:tc>
          <w:tcPr>
            <w:tcW w:type="dxa" w:w="2381"/>
            <w:vAlign w:val="center"/>
            <w:shd w:fill="F4F7FA"/>
          </w:tcPr>
          <w:p>
            <w:pPr>
              <w:spacing w:line="264" w:lineRule="auto" w:after="0"/>
              <w:ind w:firstLine="0"/>
            </w:pPr>
            <w:r>
              <w:rPr>
                <w:rFonts w:ascii="Times New Roman" w:hAnsi="Times New Roman" w:eastAsia="宋体"/>
                <w:color w:val="202833"/>
                <w:sz w:val="16"/>
              </w:rPr>
              <w:t>方位角最大值减最小值</w:t>
            </w:r>
          </w:p>
        </w:tc>
        <w:tc>
          <w:tcPr>
            <w:tcW w:type="dxa" w:w="2381"/>
            <w:vAlign w:val="center"/>
            <w:shd w:fill="F4F7FA"/>
          </w:tcPr>
          <w:p>
            <w:pPr>
              <w:spacing w:line="264" w:lineRule="auto" w:after="0"/>
              <w:ind w:firstLine="0"/>
            </w:pPr>
            <w:r>
              <w:rPr>
                <w:rFonts w:ascii="Times New Roman" w:hAnsi="Times New Roman" w:eastAsia="宋体"/>
                <w:color w:val="202833"/>
                <w:sz w:val="16"/>
              </w:rPr>
              <w:t>描述横向运动范围</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5</w:t>
            </w:r>
          </w:p>
        </w:tc>
        <w:tc>
          <w:tcPr>
            <w:tcW w:type="dxa" w:w="2381"/>
            <w:vAlign w:val="center"/>
          </w:tcPr>
          <w:p>
            <w:pPr>
              <w:spacing w:line="264" w:lineRule="auto" w:after="0"/>
              <w:ind w:firstLine="0"/>
            </w:pPr>
            <w:r>
              <w:rPr>
                <w:rFonts w:ascii="Times New Roman" w:hAnsi="Times New Roman" w:eastAsia="宋体"/>
                <w:color w:val="202833"/>
                <w:sz w:val="16"/>
              </w:rPr>
              <w:t>俯仰变化范围</w:t>
            </w:r>
          </w:p>
        </w:tc>
        <w:tc>
          <w:tcPr>
            <w:tcW w:type="dxa" w:w="2381"/>
            <w:vAlign w:val="center"/>
          </w:tcPr>
          <w:p>
            <w:pPr>
              <w:spacing w:line="264" w:lineRule="auto" w:after="0"/>
              <w:ind w:firstLine="0"/>
            </w:pPr>
            <w:r>
              <w:rPr>
                <w:rFonts w:ascii="Times New Roman" w:hAnsi="Times New Roman" w:eastAsia="宋体"/>
                <w:color w:val="202833"/>
                <w:sz w:val="16"/>
              </w:rPr>
              <w:t>俯仰角最大值减最小值</w:t>
            </w:r>
          </w:p>
        </w:tc>
        <w:tc>
          <w:tcPr>
            <w:tcW w:type="dxa" w:w="2381"/>
            <w:vAlign w:val="center"/>
          </w:tcPr>
          <w:p>
            <w:pPr>
              <w:spacing w:line="264" w:lineRule="auto" w:after="0"/>
              <w:ind w:firstLine="0"/>
            </w:pPr>
            <w:r>
              <w:rPr>
                <w:rFonts w:ascii="Times New Roman" w:hAnsi="Times New Roman" w:eastAsia="宋体"/>
                <w:color w:val="202833"/>
                <w:sz w:val="16"/>
              </w:rPr>
              <w:t>描述高度方向运动范围</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6</w:t>
            </w:r>
          </w:p>
        </w:tc>
        <w:tc>
          <w:tcPr>
            <w:tcW w:type="dxa" w:w="2381"/>
            <w:vAlign w:val="center"/>
            <w:shd w:fill="F4F7FA"/>
          </w:tcPr>
          <w:p>
            <w:pPr>
              <w:spacing w:line="264" w:lineRule="auto" w:after="0"/>
              <w:ind w:firstLine="0"/>
            </w:pPr>
            <w:r>
              <w:rPr>
                <w:rFonts w:ascii="Times New Roman" w:hAnsi="Times New Roman" w:eastAsia="宋体"/>
                <w:color w:val="202833"/>
                <w:sz w:val="16"/>
              </w:rPr>
              <w:t>合成角速度</w:t>
            </w:r>
          </w:p>
        </w:tc>
        <w:tc>
          <w:tcPr>
            <w:tcW w:type="dxa" w:w="2381"/>
            <w:vAlign w:val="center"/>
            <w:shd w:fill="F4F7FA"/>
          </w:tcPr>
          <w:p>
            <w:pPr>
              <w:spacing w:line="264" w:lineRule="auto" w:after="0"/>
              <w:ind w:firstLine="0"/>
            </w:pPr>
            <w:r>
              <w:rPr>
                <w:rFonts w:ascii="Times New Roman" w:hAnsi="Times New Roman" w:eastAsia="宋体"/>
                <w:color w:val="202833"/>
                <w:sz w:val="16"/>
              </w:rPr>
              <w:t>方位与俯仰角速度平方和开方</w:t>
            </w:r>
          </w:p>
        </w:tc>
        <w:tc>
          <w:tcPr>
            <w:tcW w:type="dxa" w:w="2381"/>
            <w:vAlign w:val="center"/>
            <w:shd w:fill="F4F7FA"/>
          </w:tcPr>
          <w:p>
            <w:pPr>
              <w:spacing w:line="264" w:lineRule="auto" w:after="0"/>
              <w:ind w:firstLine="0"/>
            </w:pPr>
            <w:r>
              <w:rPr>
                <w:rFonts w:ascii="Times New Roman" w:hAnsi="Times New Roman" w:eastAsia="宋体"/>
                <w:color w:val="202833"/>
                <w:sz w:val="16"/>
              </w:rPr>
              <w:t>描述目标在像面中的总体运动</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7</w:t>
            </w:r>
          </w:p>
        </w:tc>
        <w:tc>
          <w:tcPr>
            <w:tcW w:type="dxa" w:w="2381"/>
            <w:vAlign w:val="center"/>
          </w:tcPr>
          <w:p>
            <w:pPr>
              <w:spacing w:line="264" w:lineRule="auto" w:after="0"/>
              <w:ind w:firstLine="0"/>
            </w:pPr>
            <w:r>
              <w:rPr>
                <w:rFonts w:ascii="Times New Roman" w:hAnsi="Times New Roman" w:eastAsia="宋体"/>
                <w:color w:val="202833"/>
                <w:sz w:val="16"/>
              </w:rPr>
              <w:t>缺失比例</w:t>
            </w:r>
          </w:p>
        </w:tc>
        <w:tc>
          <w:tcPr>
            <w:tcW w:type="dxa" w:w="2381"/>
            <w:vAlign w:val="center"/>
          </w:tcPr>
          <w:p>
            <w:pPr>
              <w:spacing w:line="264" w:lineRule="auto" w:after="0"/>
              <w:ind w:firstLine="0"/>
            </w:pPr>
            <w:r>
              <w:rPr>
                <w:rFonts w:ascii="Times New Roman" w:hAnsi="Times New Roman" w:eastAsia="宋体"/>
                <w:color w:val="202833"/>
                <w:sz w:val="16"/>
              </w:rPr>
              <w:t>预计扫描圈与实际命中圈之差</w:t>
            </w:r>
          </w:p>
        </w:tc>
        <w:tc>
          <w:tcPr>
            <w:tcW w:type="dxa" w:w="2381"/>
            <w:vAlign w:val="center"/>
          </w:tcPr>
          <w:p>
            <w:pPr>
              <w:spacing w:line="264" w:lineRule="auto" w:after="0"/>
              <w:ind w:firstLine="0"/>
            </w:pPr>
            <w:r>
              <w:rPr>
                <w:rFonts w:ascii="Times New Roman" w:hAnsi="Times New Roman" w:eastAsia="宋体"/>
                <w:color w:val="202833"/>
                <w:sz w:val="16"/>
              </w:rPr>
              <w:t>判断航迹是否经常中断</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8</w:t>
            </w:r>
          </w:p>
        </w:tc>
        <w:tc>
          <w:tcPr>
            <w:tcW w:type="dxa" w:w="2381"/>
            <w:vAlign w:val="center"/>
            <w:shd w:fill="F4F7FA"/>
          </w:tcPr>
          <w:p>
            <w:pPr>
              <w:spacing w:line="264" w:lineRule="auto" w:after="0"/>
              <w:ind w:firstLine="0"/>
            </w:pPr>
            <w:r>
              <w:rPr>
                <w:rFonts w:ascii="Times New Roman" w:hAnsi="Times New Roman" w:eastAsia="宋体"/>
                <w:color w:val="202833"/>
                <w:sz w:val="16"/>
              </w:rPr>
              <w:t>检测稳定程度</w:t>
            </w:r>
          </w:p>
        </w:tc>
        <w:tc>
          <w:tcPr>
            <w:tcW w:type="dxa" w:w="2381"/>
            <w:vAlign w:val="center"/>
            <w:shd w:fill="F4F7FA"/>
          </w:tcPr>
          <w:p>
            <w:pPr>
              <w:spacing w:line="264" w:lineRule="auto" w:after="0"/>
              <w:ind w:firstLine="0"/>
            </w:pPr>
            <w:r>
              <w:rPr>
                <w:rFonts w:ascii="Times New Roman" w:hAnsi="Times New Roman" w:eastAsia="宋体"/>
                <w:color w:val="202833"/>
                <w:sz w:val="16"/>
              </w:rPr>
              <w:t>检测框面积变化和置信度波动的倒数形式</w:t>
            </w:r>
          </w:p>
        </w:tc>
        <w:tc>
          <w:tcPr>
            <w:tcW w:type="dxa" w:w="2381"/>
            <w:vAlign w:val="center"/>
            <w:shd w:fill="F4F7FA"/>
          </w:tcPr>
          <w:p>
            <w:pPr>
              <w:spacing w:line="264" w:lineRule="auto" w:after="0"/>
              <w:ind w:firstLine="0"/>
            </w:pPr>
            <w:r>
              <w:rPr>
                <w:rFonts w:ascii="Times New Roman" w:hAnsi="Times New Roman" w:eastAsia="宋体"/>
                <w:color w:val="202833"/>
                <w:sz w:val="16"/>
              </w:rPr>
              <w:t>作为软信息，不用于几何硬门控</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9</w:t>
            </w:r>
          </w:p>
        </w:tc>
        <w:tc>
          <w:tcPr>
            <w:tcW w:type="dxa" w:w="2381"/>
            <w:vAlign w:val="center"/>
          </w:tcPr>
          <w:p>
            <w:pPr>
              <w:spacing w:line="264" w:lineRule="auto" w:after="0"/>
              <w:ind w:firstLine="0"/>
            </w:pPr>
            <w:r>
              <w:rPr>
                <w:rFonts w:ascii="Times New Roman" w:hAnsi="Times New Roman" w:eastAsia="宋体"/>
                <w:color w:val="202833"/>
                <w:sz w:val="16"/>
              </w:rPr>
              <w:t>方位角速度</w:t>
            </w:r>
          </w:p>
        </w:tc>
        <w:tc>
          <w:tcPr>
            <w:tcW w:type="dxa" w:w="2381"/>
            <w:vAlign w:val="center"/>
          </w:tcPr>
          <w:p>
            <w:pPr>
              <w:spacing w:line="264" w:lineRule="auto" w:after="0"/>
              <w:ind w:firstLine="0"/>
            </w:pPr>
            <w:r>
              <w:rPr>
                <w:rFonts w:ascii="Times New Roman" w:hAnsi="Times New Roman" w:eastAsia="宋体"/>
                <w:color w:val="202833"/>
                <w:sz w:val="16"/>
              </w:rPr>
              <w:t>对方位角随时间做线性拟合</w:t>
            </w:r>
          </w:p>
        </w:tc>
        <w:tc>
          <w:tcPr>
            <w:tcW w:type="dxa" w:w="2381"/>
            <w:vAlign w:val="center"/>
          </w:tcPr>
          <w:p>
            <w:pPr>
              <w:spacing w:line="264" w:lineRule="auto" w:after="0"/>
              <w:ind w:firstLine="0"/>
            </w:pPr>
            <w:r>
              <w:rPr>
                <w:rFonts w:ascii="Times New Roman" w:hAnsi="Times New Roman" w:eastAsia="宋体"/>
                <w:color w:val="202833"/>
                <w:sz w:val="16"/>
              </w:rPr>
              <w:t>比较两站运动趋势</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10</w:t>
            </w:r>
          </w:p>
        </w:tc>
        <w:tc>
          <w:tcPr>
            <w:tcW w:type="dxa" w:w="2381"/>
            <w:vAlign w:val="center"/>
            <w:shd w:fill="F4F7FA"/>
          </w:tcPr>
          <w:p>
            <w:pPr>
              <w:spacing w:line="264" w:lineRule="auto" w:after="0"/>
              <w:ind w:firstLine="0"/>
            </w:pPr>
            <w:r>
              <w:rPr>
                <w:rFonts w:ascii="Times New Roman" w:hAnsi="Times New Roman" w:eastAsia="宋体"/>
                <w:color w:val="202833"/>
                <w:sz w:val="16"/>
              </w:rPr>
              <w:t>俯仰角速度</w:t>
            </w:r>
          </w:p>
        </w:tc>
        <w:tc>
          <w:tcPr>
            <w:tcW w:type="dxa" w:w="2381"/>
            <w:vAlign w:val="center"/>
            <w:shd w:fill="F4F7FA"/>
          </w:tcPr>
          <w:p>
            <w:pPr>
              <w:spacing w:line="264" w:lineRule="auto" w:after="0"/>
              <w:ind w:firstLine="0"/>
            </w:pPr>
            <w:r>
              <w:rPr>
                <w:rFonts w:ascii="Times New Roman" w:hAnsi="Times New Roman" w:eastAsia="宋体"/>
                <w:color w:val="202833"/>
                <w:sz w:val="16"/>
              </w:rPr>
              <w:t>对俯仰角随时间做线性拟合</w:t>
            </w:r>
          </w:p>
        </w:tc>
        <w:tc>
          <w:tcPr>
            <w:tcW w:type="dxa" w:w="2381"/>
            <w:vAlign w:val="center"/>
            <w:shd w:fill="F4F7FA"/>
          </w:tcPr>
          <w:p>
            <w:pPr>
              <w:spacing w:line="264" w:lineRule="auto" w:after="0"/>
              <w:ind w:firstLine="0"/>
            </w:pPr>
            <w:r>
              <w:rPr>
                <w:rFonts w:ascii="Times New Roman" w:hAnsi="Times New Roman" w:eastAsia="宋体"/>
                <w:color w:val="202833"/>
                <w:sz w:val="16"/>
              </w:rPr>
              <w:t>比较两站高度方向趋势</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11</w:t>
            </w:r>
          </w:p>
        </w:tc>
        <w:tc>
          <w:tcPr>
            <w:tcW w:type="dxa" w:w="2381"/>
            <w:vAlign w:val="center"/>
          </w:tcPr>
          <w:p>
            <w:pPr>
              <w:spacing w:line="264" w:lineRule="auto" w:after="0"/>
              <w:ind w:firstLine="0"/>
            </w:pPr>
            <w:r>
              <w:rPr>
                <w:rFonts w:ascii="Times New Roman" w:hAnsi="Times New Roman" w:eastAsia="宋体"/>
                <w:color w:val="202833"/>
                <w:sz w:val="16"/>
              </w:rPr>
              <w:t>方向不确定度</w:t>
            </w:r>
          </w:p>
        </w:tc>
        <w:tc>
          <w:tcPr>
            <w:tcW w:type="dxa" w:w="2381"/>
            <w:vAlign w:val="center"/>
          </w:tcPr>
          <w:p>
            <w:pPr>
              <w:spacing w:line="264" w:lineRule="auto" w:after="0"/>
              <w:ind w:firstLine="0"/>
            </w:pPr>
            <w:r>
              <w:rPr>
                <w:rFonts w:ascii="Times New Roman" w:hAnsi="Times New Roman" w:eastAsia="宋体"/>
                <w:color w:val="202833"/>
                <w:sz w:val="16"/>
              </w:rPr>
              <w:t>由测量或状态协方差计算</w:t>
            </w:r>
          </w:p>
        </w:tc>
        <w:tc>
          <w:tcPr>
            <w:tcW w:type="dxa" w:w="2381"/>
            <w:vAlign w:val="center"/>
          </w:tcPr>
          <w:p>
            <w:pPr>
              <w:spacing w:line="264" w:lineRule="auto" w:after="0"/>
              <w:ind w:firstLine="0"/>
            </w:pPr>
            <w:r>
              <w:rPr>
                <w:rFonts w:ascii="Times New Roman" w:hAnsi="Times New Roman" w:eastAsia="宋体"/>
                <w:color w:val="202833"/>
                <w:sz w:val="16"/>
              </w:rPr>
              <w:t>区分可靠和不可靠视线</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12</w:t>
            </w:r>
          </w:p>
        </w:tc>
        <w:tc>
          <w:tcPr>
            <w:tcW w:type="dxa" w:w="2381"/>
            <w:vAlign w:val="center"/>
            <w:shd w:fill="F4F7FA"/>
          </w:tcPr>
          <w:p>
            <w:pPr>
              <w:spacing w:line="264" w:lineRule="auto" w:after="0"/>
              <w:ind w:firstLine="0"/>
            </w:pPr>
            <w:r>
              <w:rPr>
                <w:rFonts w:ascii="Times New Roman" w:hAnsi="Times New Roman" w:eastAsia="宋体"/>
                <w:color w:val="202833"/>
                <w:sz w:val="16"/>
              </w:rPr>
              <w:t>角速度不确定度</w:t>
            </w:r>
          </w:p>
        </w:tc>
        <w:tc>
          <w:tcPr>
            <w:tcW w:type="dxa" w:w="2381"/>
            <w:vAlign w:val="center"/>
            <w:shd w:fill="F4F7FA"/>
          </w:tcPr>
          <w:p>
            <w:pPr>
              <w:spacing w:line="264" w:lineRule="auto" w:after="0"/>
              <w:ind w:firstLine="0"/>
            </w:pPr>
            <w:r>
              <w:rPr>
                <w:rFonts w:ascii="Times New Roman" w:hAnsi="Times New Roman" w:eastAsia="宋体"/>
                <w:color w:val="202833"/>
                <w:sz w:val="16"/>
              </w:rPr>
              <w:t>由状态协方差计算</w:t>
            </w:r>
          </w:p>
        </w:tc>
        <w:tc>
          <w:tcPr>
            <w:tcW w:type="dxa" w:w="2381"/>
            <w:vAlign w:val="center"/>
            <w:shd w:fill="F4F7FA"/>
          </w:tcPr>
          <w:p>
            <w:pPr>
              <w:spacing w:line="264" w:lineRule="auto" w:after="0"/>
              <w:ind w:firstLine="0"/>
            </w:pPr>
            <w:r>
              <w:rPr>
                <w:rFonts w:ascii="Times New Roman" w:hAnsi="Times New Roman" w:eastAsia="宋体"/>
                <w:color w:val="202833"/>
                <w:sz w:val="16"/>
              </w:rPr>
              <w:t>归一化运动差异</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13</w:t>
            </w:r>
          </w:p>
        </w:tc>
        <w:tc>
          <w:tcPr>
            <w:tcW w:type="dxa" w:w="2381"/>
            <w:vAlign w:val="center"/>
          </w:tcPr>
          <w:p>
            <w:pPr>
              <w:spacing w:line="264" w:lineRule="auto" w:after="0"/>
              <w:ind w:firstLine="0"/>
            </w:pPr>
            <w:r>
              <w:rPr>
                <w:rFonts w:ascii="Times New Roman" w:hAnsi="Times New Roman" w:eastAsia="宋体"/>
                <w:color w:val="202833"/>
                <w:sz w:val="16"/>
              </w:rPr>
              <w:t>最近三圈命中比例</w:t>
            </w:r>
          </w:p>
        </w:tc>
        <w:tc>
          <w:tcPr>
            <w:tcW w:type="dxa" w:w="2381"/>
            <w:vAlign w:val="center"/>
          </w:tcPr>
          <w:p>
            <w:pPr>
              <w:spacing w:line="264" w:lineRule="auto" w:after="0"/>
              <w:ind w:firstLine="0"/>
            </w:pPr>
            <w:r>
              <w:rPr>
                <w:rFonts w:ascii="Times New Roman" w:hAnsi="Times New Roman" w:eastAsia="宋体"/>
                <w:color w:val="202833"/>
                <w:sz w:val="16"/>
              </w:rPr>
              <w:t>最近三圈命中数除以有效圈数</w:t>
            </w:r>
          </w:p>
        </w:tc>
        <w:tc>
          <w:tcPr>
            <w:tcW w:type="dxa" w:w="2381"/>
            <w:vAlign w:val="center"/>
          </w:tcPr>
          <w:p>
            <w:pPr>
              <w:spacing w:line="264" w:lineRule="auto" w:after="0"/>
              <w:ind w:firstLine="0"/>
            </w:pPr>
            <w:r>
              <w:rPr>
                <w:rFonts w:ascii="Times New Roman" w:hAnsi="Times New Roman" w:eastAsia="宋体"/>
                <w:color w:val="202833"/>
                <w:sz w:val="16"/>
              </w:rPr>
              <w:t>判断当前航迹是否仍活跃</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14</w:t>
            </w:r>
          </w:p>
        </w:tc>
        <w:tc>
          <w:tcPr>
            <w:tcW w:type="dxa" w:w="2381"/>
            <w:vAlign w:val="center"/>
            <w:shd w:fill="F4F7FA"/>
          </w:tcPr>
          <w:p>
            <w:pPr>
              <w:spacing w:line="264" w:lineRule="auto" w:after="0"/>
              <w:ind w:firstLine="0"/>
            </w:pPr>
            <w:r>
              <w:rPr>
                <w:rFonts w:ascii="Times New Roman" w:hAnsi="Times New Roman" w:eastAsia="宋体"/>
                <w:color w:val="202833"/>
                <w:sz w:val="16"/>
              </w:rPr>
              <w:t>航迹状态质量</w:t>
            </w:r>
          </w:p>
        </w:tc>
        <w:tc>
          <w:tcPr>
            <w:tcW w:type="dxa" w:w="2381"/>
            <w:vAlign w:val="center"/>
            <w:shd w:fill="F4F7FA"/>
          </w:tcPr>
          <w:p>
            <w:pPr>
              <w:spacing w:line="264" w:lineRule="auto" w:after="0"/>
              <w:ind w:firstLine="0"/>
            </w:pPr>
            <w:r>
              <w:rPr>
                <w:rFonts w:ascii="Times New Roman" w:hAnsi="Times New Roman" w:eastAsia="宋体"/>
                <w:color w:val="202833"/>
                <w:sz w:val="16"/>
              </w:rPr>
              <w:t>稳定、短时延续、暂定等状态映射</w:t>
            </w:r>
          </w:p>
        </w:tc>
        <w:tc>
          <w:tcPr>
            <w:tcW w:type="dxa" w:w="2381"/>
            <w:vAlign w:val="center"/>
            <w:shd w:fill="F4F7FA"/>
          </w:tcPr>
          <w:p>
            <w:pPr>
              <w:spacing w:line="264" w:lineRule="auto" w:after="0"/>
              <w:ind w:firstLine="0"/>
            </w:pPr>
            <w:r>
              <w:rPr>
                <w:rFonts w:ascii="Times New Roman" w:hAnsi="Times New Roman" w:eastAsia="宋体"/>
                <w:color w:val="202833"/>
                <w:sz w:val="16"/>
              </w:rPr>
              <w:t>防止暂定航迹与稳定航迹同等使用</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15</w:t>
            </w:r>
          </w:p>
        </w:tc>
        <w:tc>
          <w:tcPr>
            <w:tcW w:type="dxa" w:w="2381"/>
            <w:vAlign w:val="center"/>
          </w:tcPr>
          <w:p>
            <w:pPr>
              <w:spacing w:line="264" w:lineRule="auto" w:after="0"/>
              <w:ind w:firstLine="0"/>
            </w:pPr>
            <w:r>
              <w:rPr>
                <w:rFonts w:ascii="Times New Roman" w:hAnsi="Times New Roman" w:eastAsia="宋体"/>
                <w:color w:val="202833"/>
                <w:sz w:val="16"/>
              </w:rPr>
              <w:t>数据合同标记</w:t>
            </w:r>
          </w:p>
        </w:tc>
        <w:tc>
          <w:tcPr>
            <w:tcW w:type="dxa" w:w="2381"/>
            <w:vAlign w:val="center"/>
          </w:tcPr>
          <w:p>
            <w:pPr>
              <w:spacing w:line="264" w:lineRule="auto" w:after="0"/>
              <w:ind w:firstLine="0"/>
            </w:pPr>
            <w:r>
              <w:rPr>
                <w:rFonts w:ascii="Times New Roman" w:hAnsi="Times New Roman" w:eastAsia="宋体"/>
                <w:color w:val="202833"/>
                <w:sz w:val="16"/>
              </w:rPr>
              <w:t>是否具有完整协方差和状态字段</w:t>
            </w:r>
          </w:p>
        </w:tc>
        <w:tc>
          <w:tcPr>
            <w:tcW w:type="dxa" w:w="2381"/>
            <w:vAlign w:val="center"/>
          </w:tcPr>
          <w:p>
            <w:pPr>
              <w:spacing w:line="264" w:lineRule="auto" w:after="0"/>
              <w:ind w:firstLine="0"/>
            </w:pPr>
            <w:r>
              <w:rPr>
                <w:rFonts w:ascii="Times New Roman" w:hAnsi="Times New Roman" w:eastAsia="宋体"/>
                <w:color w:val="202833"/>
                <w:sz w:val="16"/>
              </w:rPr>
              <w:t>区分完整数据与兼容输入</w:t>
            </w:r>
          </w:p>
        </w:tc>
      </w:tr>
    </w:tbl>
    <w:p>
      <w:pPr>
        <w:spacing w:after="20"/>
      </w:pPr>
    </w:p>
    <w:p>
      <w:pPr>
        <w:widowControl/>
      </w:pPr>
      <w:r>
        <w:rPr>
          <w:rFonts w:ascii="Times New Roman" w:hAnsi="Times New Roman" w:eastAsia="宋体"/>
          <w:color w:val="202833"/>
          <w:sz w:val="21"/>
        </w:rPr>
        <w:t>检测框面积只参与第8项软信息，不用于估算距离，也不作为删除候选的硬条件。远距离小目标框尺寸波动较大时，网络可以降低这项信息的作用，但前级几何关系不受其直接控制。</w:t>
      </w:r>
    </w:p>
    <w:p>
      <w:pPr>
        <w:pStyle w:val="Heading2"/>
        <w:ind w:firstLine="0"/>
      </w:pPr>
      <w:r>
        <w:rPr>
          <w:rFonts w:ascii="Times New Roman" w:hAnsi="Times New Roman" w:eastAsia="黑体"/>
          <w:b/>
          <w:color w:val="176B73"/>
          <w:sz w:val="27"/>
        </w:rPr>
        <w:t>4.3 十八项候选关系信息</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cantSplit/>
          <w:tblHeader w:val="true"/>
        </w:trPr>
        <w:tc>
          <w:tcPr>
            <w:tcW w:type="dxa" w:w="2381"/>
            <w:vAlign w:val="center"/>
            <w:shd w:fill="1F4E78"/>
          </w:tcPr>
          <w:p>
            <w:pPr>
              <w:spacing w:line="264" w:lineRule="auto" w:after="0"/>
              <w:ind w:firstLine="0"/>
              <w:jc w:val="center"/>
            </w:pPr>
            <w:r>
              <w:rPr>
                <w:rFonts w:ascii="Times New Roman" w:hAnsi="Times New Roman" w:eastAsia="黑体"/>
                <w:b/>
                <w:color w:val="FFFFFF"/>
                <w:sz w:val="16"/>
              </w:rPr>
              <w:t>序号</w:t>
            </w:r>
          </w:p>
        </w:tc>
        <w:tc>
          <w:tcPr>
            <w:tcW w:type="dxa" w:w="2381"/>
            <w:vAlign w:val="center"/>
            <w:shd w:fill="1F4E78"/>
          </w:tcPr>
          <w:p>
            <w:pPr>
              <w:spacing w:line="264" w:lineRule="auto" w:after="0"/>
              <w:ind w:firstLine="0"/>
              <w:jc w:val="center"/>
            </w:pPr>
            <w:r>
              <w:rPr>
                <w:rFonts w:ascii="Times New Roman" w:hAnsi="Times New Roman" w:eastAsia="黑体"/>
                <w:b/>
                <w:color w:val="FFFFFF"/>
                <w:sz w:val="16"/>
              </w:rPr>
              <w:t>候选关系信息</w:t>
            </w:r>
          </w:p>
        </w:tc>
        <w:tc>
          <w:tcPr>
            <w:tcW w:type="dxa" w:w="2381"/>
            <w:vAlign w:val="center"/>
            <w:shd w:fill="1F4E78"/>
          </w:tcPr>
          <w:p>
            <w:pPr>
              <w:spacing w:line="264" w:lineRule="auto" w:after="0"/>
              <w:ind w:firstLine="0"/>
              <w:jc w:val="center"/>
            </w:pPr>
            <w:r>
              <w:rPr>
                <w:rFonts w:ascii="Times New Roman" w:hAnsi="Times New Roman" w:eastAsia="黑体"/>
                <w:b/>
                <w:color w:val="FFFFFF"/>
                <w:sz w:val="16"/>
              </w:rPr>
              <w:t>计算方式</w:t>
            </w:r>
          </w:p>
        </w:tc>
        <w:tc>
          <w:tcPr>
            <w:tcW w:type="dxa" w:w="2381"/>
            <w:vAlign w:val="center"/>
            <w:shd w:fill="1F4E78"/>
          </w:tcPr>
          <w:p>
            <w:pPr>
              <w:spacing w:line="264" w:lineRule="auto" w:after="0"/>
              <w:ind w:firstLine="0"/>
              <w:jc w:val="center"/>
            </w:pPr>
            <w:r>
              <w:rPr>
                <w:rFonts w:ascii="Times New Roman" w:hAnsi="Times New Roman" w:eastAsia="黑体"/>
                <w:b/>
                <w:color w:val="FFFFFF"/>
                <w:sz w:val="16"/>
              </w:rPr>
              <w:t>物理含义</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1</w:t>
            </w:r>
          </w:p>
        </w:tc>
        <w:tc>
          <w:tcPr>
            <w:tcW w:type="dxa" w:w="2381"/>
            <w:vAlign w:val="center"/>
          </w:tcPr>
          <w:p>
            <w:pPr>
              <w:spacing w:line="264" w:lineRule="auto" w:after="0"/>
              <w:ind w:firstLine="0"/>
            </w:pPr>
            <w:r>
              <w:rPr>
                <w:rFonts w:ascii="Times New Roman" w:hAnsi="Times New Roman" w:eastAsia="宋体"/>
                <w:color w:val="202833"/>
                <w:sz w:val="16"/>
              </w:rPr>
              <w:t>共面残差中位数</w:t>
            </w:r>
          </w:p>
        </w:tc>
        <w:tc>
          <w:tcPr>
            <w:tcW w:type="dxa" w:w="2381"/>
            <w:vAlign w:val="center"/>
          </w:tcPr>
          <w:p>
            <w:pPr>
              <w:spacing w:line="264" w:lineRule="auto" w:after="0"/>
              <w:ind w:firstLine="0"/>
            </w:pPr>
            <w:r>
              <w:rPr>
                <w:rFonts w:ascii="Times New Roman" w:hAnsi="Times New Roman" w:eastAsia="宋体"/>
                <w:color w:val="202833"/>
                <w:sz w:val="16"/>
              </w:rPr>
              <w:t>多时刻共面残差的中位数</w:t>
            </w:r>
          </w:p>
        </w:tc>
        <w:tc>
          <w:tcPr>
            <w:tcW w:type="dxa" w:w="2381"/>
            <w:vAlign w:val="center"/>
          </w:tcPr>
          <w:p>
            <w:pPr>
              <w:spacing w:line="264" w:lineRule="auto" w:after="0"/>
              <w:ind w:firstLine="0"/>
            </w:pPr>
            <w:r>
              <w:rPr>
                <w:rFonts w:ascii="Times New Roman" w:hAnsi="Times New Roman" w:eastAsia="宋体"/>
                <w:color w:val="202833"/>
                <w:sz w:val="16"/>
              </w:rPr>
              <w:t>两条视线总体是否接近同一极平面</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2</w:t>
            </w:r>
          </w:p>
        </w:tc>
        <w:tc>
          <w:tcPr>
            <w:tcW w:type="dxa" w:w="2381"/>
            <w:vAlign w:val="center"/>
            <w:shd w:fill="F4F7FA"/>
          </w:tcPr>
          <w:p>
            <w:pPr>
              <w:spacing w:line="264" w:lineRule="auto" w:after="0"/>
              <w:ind w:firstLine="0"/>
            </w:pPr>
            <w:r>
              <w:rPr>
                <w:rFonts w:ascii="Times New Roman" w:hAnsi="Times New Roman" w:eastAsia="宋体"/>
                <w:color w:val="202833"/>
                <w:sz w:val="16"/>
              </w:rPr>
              <w:t>共面残差高位值</w:t>
            </w:r>
          </w:p>
        </w:tc>
        <w:tc>
          <w:tcPr>
            <w:tcW w:type="dxa" w:w="2381"/>
            <w:vAlign w:val="center"/>
            <w:shd w:fill="F4F7FA"/>
          </w:tcPr>
          <w:p>
            <w:pPr>
              <w:spacing w:line="264" w:lineRule="auto" w:after="0"/>
              <w:ind w:firstLine="0"/>
            </w:pPr>
            <w:r>
              <w:rPr>
                <w:rFonts w:ascii="Times New Roman" w:hAnsi="Times New Roman" w:eastAsia="宋体"/>
                <w:color w:val="202833"/>
                <w:sz w:val="16"/>
              </w:rPr>
              <w:t>多时刻残差的90%分位数</w:t>
            </w:r>
          </w:p>
        </w:tc>
        <w:tc>
          <w:tcPr>
            <w:tcW w:type="dxa" w:w="2381"/>
            <w:vAlign w:val="center"/>
            <w:shd w:fill="F4F7FA"/>
          </w:tcPr>
          <w:p>
            <w:pPr>
              <w:spacing w:line="264" w:lineRule="auto" w:after="0"/>
              <w:ind w:firstLine="0"/>
            </w:pPr>
            <w:r>
              <w:rPr>
                <w:rFonts w:ascii="Times New Roman" w:hAnsi="Times New Roman" w:eastAsia="宋体"/>
                <w:color w:val="202833"/>
                <w:sz w:val="16"/>
              </w:rPr>
              <w:t>少量较差时刻是否明显偏离</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3</w:t>
            </w:r>
          </w:p>
        </w:tc>
        <w:tc>
          <w:tcPr>
            <w:tcW w:type="dxa" w:w="2381"/>
            <w:vAlign w:val="center"/>
          </w:tcPr>
          <w:p>
            <w:pPr>
              <w:spacing w:line="264" w:lineRule="auto" w:after="0"/>
              <w:ind w:firstLine="0"/>
            </w:pPr>
            <w:r>
              <w:rPr>
                <w:rFonts w:ascii="Times New Roman" w:hAnsi="Times New Roman" w:eastAsia="宋体"/>
                <w:color w:val="202833"/>
                <w:sz w:val="16"/>
              </w:rPr>
              <w:t>共面残差波动</w:t>
            </w:r>
          </w:p>
        </w:tc>
        <w:tc>
          <w:tcPr>
            <w:tcW w:type="dxa" w:w="2381"/>
            <w:vAlign w:val="center"/>
          </w:tcPr>
          <w:p>
            <w:pPr>
              <w:spacing w:line="264" w:lineRule="auto" w:after="0"/>
              <w:ind w:firstLine="0"/>
            </w:pPr>
            <w:r>
              <w:rPr>
                <w:rFonts w:ascii="Times New Roman" w:hAnsi="Times New Roman" w:eastAsia="宋体"/>
                <w:color w:val="202833"/>
                <w:sz w:val="16"/>
              </w:rPr>
              <w:t>残差相对中位数的中位绝对偏差</w:t>
            </w:r>
          </w:p>
        </w:tc>
        <w:tc>
          <w:tcPr>
            <w:tcW w:type="dxa" w:w="2381"/>
            <w:vAlign w:val="center"/>
          </w:tcPr>
          <w:p>
            <w:pPr>
              <w:spacing w:line="264" w:lineRule="auto" w:after="0"/>
              <w:ind w:firstLine="0"/>
            </w:pPr>
            <w:r>
              <w:rPr>
                <w:rFonts w:ascii="Times New Roman" w:hAnsi="Times New Roman" w:eastAsia="宋体"/>
                <w:color w:val="202833"/>
                <w:sz w:val="16"/>
              </w:rPr>
              <w:t>几何关系是否稳定</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4</w:t>
            </w:r>
          </w:p>
        </w:tc>
        <w:tc>
          <w:tcPr>
            <w:tcW w:type="dxa" w:w="2381"/>
            <w:vAlign w:val="center"/>
            <w:shd w:fill="F4F7FA"/>
          </w:tcPr>
          <w:p>
            <w:pPr>
              <w:spacing w:line="264" w:lineRule="auto" w:after="0"/>
              <w:ind w:firstLine="0"/>
            </w:pPr>
            <w:r>
              <w:rPr>
                <w:rFonts w:ascii="Times New Roman" w:hAnsi="Times New Roman" w:eastAsia="宋体"/>
                <w:color w:val="202833"/>
                <w:sz w:val="16"/>
              </w:rPr>
              <w:t>共面残差变化率</w:t>
            </w:r>
          </w:p>
        </w:tc>
        <w:tc>
          <w:tcPr>
            <w:tcW w:type="dxa" w:w="2381"/>
            <w:vAlign w:val="center"/>
            <w:shd w:fill="F4F7FA"/>
          </w:tcPr>
          <w:p>
            <w:pPr>
              <w:spacing w:line="264" w:lineRule="auto" w:after="0"/>
              <w:ind w:firstLine="0"/>
            </w:pPr>
            <w:r>
              <w:rPr>
                <w:rFonts w:ascii="Times New Roman" w:hAnsi="Times New Roman" w:eastAsia="宋体"/>
                <w:color w:val="202833"/>
                <w:sz w:val="16"/>
              </w:rPr>
              <w:t>残差随时间线性拟合斜率绝对值</w:t>
            </w:r>
          </w:p>
        </w:tc>
        <w:tc>
          <w:tcPr>
            <w:tcW w:type="dxa" w:w="2381"/>
            <w:vAlign w:val="center"/>
            <w:shd w:fill="F4F7FA"/>
          </w:tcPr>
          <w:p>
            <w:pPr>
              <w:spacing w:line="264" w:lineRule="auto" w:after="0"/>
              <w:ind w:firstLine="0"/>
            </w:pPr>
            <w:r>
              <w:rPr>
                <w:rFonts w:ascii="Times New Roman" w:hAnsi="Times New Roman" w:eastAsia="宋体"/>
                <w:color w:val="202833"/>
                <w:sz w:val="16"/>
              </w:rPr>
              <w:t>几何关系是否持续恶化</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5</w:t>
            </w:r>
          </w:p>
        </w:tc>
        <w:tc>
          <w:tcPr>
            <w:tcW w:type="dxa" w:w="2381"/>
            <w:vAlign w:val="center"/>
          </w:tcPr>
          <w:p>
            <w:pPr>
              <w:spacing w:line="264" w:lineRule="auto" w:after="0"/>
              <w:ind w:firstLine="0"/>
            </w:pPr>
            <w:r>
              <w:rPr>
                <w:rFonts w:ascii="Times New Roman" w:hAnsi="Times New Roman" w:eastAsia="宋体"/>
                <w:color w:val="202833"/>
                <w:sz w:val="16"/>
              </w:rPr>
              <w:t>对齐观测数</w:t>
            </w:r>
          </w:p>
        </w:tc>
        <w:tc>
          <w:tcPr>
            <w:tcW w:type="dxa" w:w="2381"/>
            <w:vAlign w:val="center"/>
          </w:tcPr>
          <w:p>
            <w:pPr>
              <w:spacing w:line="264" w:lineRule="auto" w:after="0"/>
              <w:ind w:firstLine="0"/>
            </w:pPr>
            <w:r>
              <w:rPr>
                <w:rFonts w:ascii="Times New Roman" w:hAnsi="Times New Roman" w:eastAsia="宋体"/>
                <w:color w:val="202833"/>
                <w:sz w:val="16"/>
              </w:rPr>
              <w:t>两条航迹共同时间段内的样本数</w:t>
            </w:r>
          </w:p>
        </w:tc>
        <w:tc>
          <w:tcPr>
            <w:tcW w:type="dxa" w:w="2381"/>
            <w:vAlign w:val="center"/>
          </w:tcPr>
          <w:p>
            <w:pPr>
              <w:spacing w:line="264" w:lineRule="auto" w:after="0"/>
              <w:ind w:firstLine="0"/>
            </w:pPr>
            <w:r>
              <w:rPr>
                <w:rFonts w:ascii="Times New Roman" w:hAnsi="Times New Roman" w:eastAsia="宋体"/>
                <w:color w:val="202833"/>
                <w:sz w:val="16"/>
              </w:rPr>
              <w:t>多时刻证据是否足够</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6</w:t>
            </w:r>
          </w:p>
        </w:tc>
        <w:tc>
          <w:tcPr>
            <w:tcW w:type="dxa" w:w="2381"/>
            <w:vAlign w:val="center"/>
            <w:shd w:fill="F4F7FA"/>
          </w:tcPr>
          <w:p>
            <w:pPr>
              <w:spacing w:line="264" w:lineRule="auto" w:after="0"/>
              <w:ind w:firstLine="0"/>
            </w:pPr>
            <w:r>
              <w:rPr>
                <w:rFonts w:ascii="Times New Roman" w:hAnsi="Times New Roman" w:eastAsia="宋体"/>
                <w:color w:val="202833"/>
                <w:sz w:val="16"/>
              </w:rPr>
              <w:t>时间重叠比例</w:t>
            </w:r>
          </w:p>
        </w:tc>
        <w:tc>
          <w:tcPr>
            <w:tcW w:type="dxa" w:w="2381"/>
            <w:vAlign w:val="center"/>
            <w:shd w:fill="F4F7FA"/>
          </w:tcPr>
          <w:p>
            <w:pPr>
              <w:spacing w:line="264" w:lineRule="auto" w:after="0"/>
              <w:ind w:firstLine="0"/>
            </w:pPr>
            <w:r>
              <w:rPr>
                <w:rFonts w:ascii="Times New Roman" w:hAnsi="Times New Roman" w:eastAsia="宋体"/>
                <w:color w:val="202833"/>
                <w:sz w:val="16"/>
              </w:rPr>
              <w:t>共同时间长度除以两航迹联合时间长度</w:t>
            </w:r>
          </w:p>
        </w:tc>
        <w:tc>
          <w:tcPr>
            <w:tcW w:type="dxa" w:w="2381"/>
            <w:vAlign w:val="center"/>
            <w:shd w:fill="F4F7FA"/>
          </w:tcPr>
          <w:p>
            <w:pPr>
              <w:spacing w:line="264" w:lineRule="auto" w:after="0"/>
              <w:ind w:firstLine="0"/>
            </w:pPr>
            <w:r>
              <w:rPr>
                <w:rFonts w:ascii="Times New Roman" w:hAnsi="Times New Roman" w:eastAsia="宋体"/>
                <w:color w:val="202833"/>
                <w:sz w:val="16"/>
              </w:rPr>
              <w:t>两条航迹是否同时存在</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7</w:t>
            </w:r>
          </w:p>
        </w:tc>
        <w:tc>
          <w:tcPr>
            <w:tcW w:type="dxa" w:w="2381"/>
            <w:vAlign w:val="center"/>
          </w:tcPr>
          <w:p>
            <w:pPr>
              <w:spacing w:line="264" w:lineRule="auto" w:after="0"/>
              <w:ind w:firstLine="0"/>
            </w:pPr>
            <w:r>
              <w:rPr>
                <w:rFonts w:ascii="Times New Roman" w:hAnsi="Times New Roman" w:eastAsia="宋体"/>
                <w:color w:val="202833"/>
                <w:sz w:val="16"/>
              </w:rPr>
              <w:t>重投影均方根误差</w:t>
            </w:r>
          </w:p>
        </w:tc>
        <w:tc>
          <w:tcPr>
            <w:tcW w:type="dxa" w:w="2381"/>
            <w:vAlign w:val="center"/>
          </w:tcPr>
          <w:p>
            <w:pPr>
              <w:spacing w:line="264" w:lineRule="auto" w:after="0"/>
              <w:ind w:firstLine="0"/>
            </w:pPr>
            <w:r>
              <w:rPr>
                <w:rFonts w:ascii="Times New Roman" w:hAnsi="Times New Roman" w:eastAsia="宋体"/>
                <w:color w:val="202833"/>
                <w:sz w:val="16"/>
              </w:rPr>
              <w:t>恒速度空间拟合后重新投到两站视线</w:t>
            </w:r>
          </w:p>
        </w:tc>
        <w:tc>
          <w:tcPr>
            <w:tcW w:type="dxa" w:w="2381"/>
            <w:vAlign w:val="center"/>
          </w:tcPr>
          <w:p>
            <w:pPr>
              <w:spacing w:line="264" w:lineRule="auto" w:after="0"/>
              <w:ind w:firstLine="0"/>
            </w:pPr>
            <w:r>
              <w:rPr>
                <w:rFonts w:ascii="Times New Roman" w:hAnsi="Times New Roman" w:eastAsia="宋体"/>
                <w:color w:val="202833"/>
                <w:sz w:val="16"/>
              </w:rPr>
              <w:t>一个空间运动能否解释两条航迹</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8</w:t>
            </w:r>
          </w:p>
        </w:tc>
        <w:tc>
          <w:tcPr>
            <w:tcW w:type="dxa" w:w="2381"/>
            <w:vAlign w:val="center"/>
            <w:shd w:fill="F4F7FA"/>
          </w:tcPr>
          <w:p>
            <w:pPr>
              <w:spacing w:line="264" w:lineRule="auto" w:after="0"/>
              <w:ind w:firstLine="0"/>
            </w:pPr>
            <w:r>
              <w:rPr>
                <w:rFonts w:ascii="Times New Roman" w:hAnsi="Times New Roman" w:eastAsia="宋体"/>
                <w:color w:val="202833"/>
                <w:sz w:val="16"/>
              </w:rPr>
              <w:t>拟合速度</w:t>
            </w:r>
          </w:p>
        </w:tc>
        <w:tc>
          <w:tcPr>
            <w:tcW w:type="dxa" w:w="2381"/>
            <w:vAlign w:val="center"/>
            <w:shd w:fill="F4F7FA"/>
          </w:tcPr>
          <w:p>
            <w:pPr>
              <w:spacing w:line="264" w:lineRule="auto" w:after="0"/>
              <w:ind w:firstLine="0"/>
            </w:pPr>
            <w:r>
              <w:rPr>
                <w:rFonts w:ascii="Times New Roman" w:hAnsi="Times New Roman" w:eastAsia="宋体"/>
                <w:color w:val="202833"/>
                <w:sz w:val="16"/>
              </w:rPr>
              <w:t>恒速度最小二乘解的速度模</w:t>
            </w:r>
          </w:p>
        </w:tc>
        <w:tc>
          <w:tcPr>
            <w:tcW w:type="dxa" w:w="2381"/>
            <w:vAlign w:val="center"/>
            <w:shd w:fill="F4F7FA"/>
          </w:tcPr>
          <w:p>
            <w:pPr>
              <w:spacing w:line="264" w:lineRule="auto" w:after="0"/>
              <w:ind w:firstLine="0"/>
            </w:pPr>
            <w:r>
              <w:rPr>
                <w:rFonts w:ascii="Times New Roman" w:hAnsi="Times New Roman" w:eastAsia="宋体"/>
                <w:color w:val="202833"/>
                <w:sz w:val="16"/>
              </w:rPr>
              <w:t>是否符合场景速度范围</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9</w:t>
            </w:r>
          </w:p>
        </w:tc>
        <w:tc>
          <w:tcPr>
            <w:tcW w:type="dxa" w:w="2381"/>
            <w:vAlign w:val="center"/>
          </w:tcPr>
          <w:p>
            <w:pPr>
              <w:spacing w:line="264" w:lineRule="auto" w:after="0"/>
              <w:ind w:firstLine="0"/>
            </w:pPr>
            <w:r>
              <w:rPr>
                <w:rFonts w:ascii="Times New Roman" w:hAnsi="Times New Roman" w:eastAsia="宋体"/>
                <w:color w:val="202833"/>
                <w:sz w:val="16"/>
              </w:rPr>
              <w:t>条件数对数</w:t>
            </w:r>
          </w:p>
        </w:tc>
        <w:tc>
          <w:tcPr>
            <w:tcW w:type="dxa" w:w="2381"/>
            <w:vAlign w:val="center"/>
          </w:tcPr>
          <w:p>
            <w:pPr>
              <w:spacing w:line="264" w:lineRule="auto" w:after="0"/>
              <w:ind w:firstLine="0"/>
            </w:pPr>
            <w:r>
              <w:rPr>
                <w:rFonts w:ascii="Times New Roman" w:hAnsi="Times New Roman" w:eastAsia="宋体"/>
                <w:color w:val="202833"/>
                <w:sz w:val="16"/>
              </w:rPr>
              <w:t>空间拟合方程条件数取常用对数</w:t>
            </w:r>
          </w:p>
        </w:tc>
        <w:tc>
          <w:tcPr>
            <w:tcW w:type="dxa" w:w="2381"/>
            <w:vAlign w:val="center"/>
          </w:tcPr>
          <w:p>
            <w:pPr>
              <w:spacing w:line="264" w:lineRule="auto" w:after="0"/>
              <w:ind w:firstLine="0"/>
            </w:pPr>
            <w:r>
              <w:rPr>
                <w:rFonts w:ascii="Times New Roman" w:hAnsi="Times New Roman" w:eastAsia="宋体"/>
                <w:color w:val="202833"/>
                <w:sz w:val="16"/>
              </w:rPr>
              <w:t>三角计算是否病态</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10</w:t>
            </w:r>
          </w:p>
        </w:tc>
        <w:tc>
          <w:tcPr>
            <w:tcW w:type="dxa" w:w="2381"/>
            <w:vAlign w:val="center"/>
            <w:shd w:fill="F4F7FA"/>
          </w:tcPr>
          <w:p>
            <w:pPr>
              <w:spacing w:line="264" w:lineRule="auto" w:after="0"/>
              <w:ind w:firstLine="0"/>
            </w:pPr>
            <w:r>
              <w:rPr>
                <w:rFonts w:ascii="Times New Roman" w:hAnsi="Times New Roman" w:eastAsia="宋体"/>
                <w:color w:val="202833"/>
                <w:sz w:val="16"/>
              </w:rPr>
              <w:t>交会角</w:t>
            </w:r>
          </w:p>
        </w:tc>
        <w:tc>
          <w:tcPr>
            <w:tcW w:type="dxa" w:w="2381"/>
            <w:vAlign w:val="center"/>
            <w:shd w:fill="F4F7FA"/>
          </w:tcPr>
          <w:p>
            <w:pPr>
              <w:spacing w:line="264" w:lineRule="auto" w:after="0"/>
              <w:ind w:firstLine="0"/>
            </w:pPr>
            <w:r>
              <w:rPr>
                <w:rFonts w:ascii="Times New Roman" w:hAnsi="Times New Roman" w:eastAsia="宋体"/>
                <w:color w:val="202833"/>
                <w:sz w:val="16"/>
              </w:rPr>
              <w:t>两站视线夹角的中位数</w:t>
            </w:r>
          </w:p>
        </w:tc>
        <w:tc>
          <w:tcPr>
            <w:tcW w:type="dxa" w:w="2381"/>
            <w:vAlign w:val="center"/>
            <w:shd w:fill="F4F7FA"/>
          </w:tcPr>
          <w:p>
            <w:pPr>
              <w:spacing w:line="264" w:lineRule="auto" w:after="0"/>
              <w:ind w:firstLine="0"/>
            </w:pPr>
            <w:r>
              <w:rPr>
                <w:rFonts w:ascii="Times New Roman" w:hAnsi="Times New Roman" w:eastAsia="宋体"/>
                <w:color w:val="202833"/>
                <w:sz w:val="16"/>
              </w:rPr>
              <w:t>基线几何是否足以定位</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11</w:t>
            </w:r>
          </w:p>
        </w:tc>
        <w:tc>
          <w:tcPr>
            <w:tcW w:type="dxa" w:w="2381"/>
            <w:vAlign w:val="center"/>
          </w:tcPr>
          <w:p>
            <w:pPr>
              <w:spacing w:line="264" w:lineRule="auto" w:after="0"/>
              <w:ind w:firstLine="0"/>
            </w:pPr>
            <w:r>
              <w:rPr>
                <w:rFonts w:ascii="Times New Roman" w:hAnsi="Times New Roman" w:eastAsia="宋体"/>
                <w:color w:val="202833"/>
                <w:sz w:val="16"/>
              </w:rPr>
              <w:t>运动不一致量</w:t>
            </w:r>
          </w:p>
        </w:tc>
        <w:tc>
          <w:tcPr>
            <w:tcW w:type="dxa" w:w="2381"/>
            <w:vAlign w:val="center"/>
          </w:tcPr>
          <w:p>
            <w:pPr>
              <w:spacing w:line="264" w:lineRule="auto" w:after="0"/>
              <w:ind w:firstLine="0"/>
            </w:pPr>
            <w:r>
              <w:rPr>
                <w:rFonts w:ascii="Times New Roman" w:hAnsi="Times New Roman" w:eastAsia="宋体"/>
                <w:color w:val="202833"/>
                <w:sz w:val="16"/>
              </w:rPr>
              <w:t>两站方位和俯仰角速度差的合成值</w:t>
            </w:r>
          </w:p>
        </w:tc>
        <w:tc>
          <w:tcPr>
            <w:tcW w:type="dxa" w:w="2381"/>
            <w:vAlign w:val="center"/>
          </w:tcPr>
          <w:p>
            <w:pPr>
              <w:spacing w:line="264" w:lineRule="auto" w:after="0"/>
              <w:ind w:firstLine="0"/>
            </w:pPr>
            <w:r>
              <w:rPr>
                <w:rFonts w:ascii="Times New Roman" w:hAnsi="Times New Roman" w:eastAsia="宋体"/>
                <w:color w:val="202833"/>
                <w:sz w:val="16"/>
              </w:rPr>
              <w:t>两条航迹运动趋势是否协调</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12</w:t>
            </w:r>
          </w:p>
        </w:tc>
        <w:tc>
          <w:tcPr>
            <w:tcW w:type="dxa" w:w="2381"/>
            <w:vAlign w:val="center"/>
            <w:shd w:fill="F4F7FA"/>
          </w:tcPr>
          <w:p>
            <w:pPr>
              <w:spacing w:line="264" w:lineRule="auto" w:after="0"/>
              <w:ind w:firstLine="0"/>
            </w:pPr>
            <w:r>
              <w:rPr>
                <w:rFonts w:ascii="Times New Roman" w:hAnsi="Times New Roman" w:eastAsia="宋体"/>
                <w:color w:val="202833"/>
                <w:sz w:val="16"/>
              </w:rPr>
              <w:t>视线交会残差</w:t>
            </w:r>
          </w:p>
        </w:tc>
        <w:tc>
          <w:tcPr>
            <w:tcW w:type="dxa" w:w="2381"/>
            <w:vAlign w:val="center"/>
            <w:shd w:fill="F4F7FA"/>
          </w:tcPr>
          <w:p>
            <w:pPr>
              <w:spacing w:line="264" w:lineRule="auto" w:after="0"/>
              <w:ind w:firstLine="0"/>
            </w:pPr>
            <w:r>
              <w:rPr>
                <w:rFonts w:ascii="Times New Roman" w:hAnsi="Times New Roman" w:eastAsia="宋体"/>
                <w:color w:val="202833"/>
                <w:sz w:val="16"/>
              </w:rPr>
              <w:t>拟合点到两条视线的垂距均方根</w:t>
            </w:r>
          </w:p>
        </w:tc>
        <w:tc>
          <w:tcPr>
            <w:tcW w:type="dxa" w:w="2381"/>
            <w:vAlign w:val="center"/>
            <w:shd w:fill="F4F7FA"/>
          </w:tcPr>
          <w:p>
            <w:pPr>
              <w:spacing w:line="264" w:lineRule="auto" w:after="0"/>
              <w:ind w:firstLine="0"/>
            </w:pPr>
            <w:r>
              <w:rPr>
                <w:rFonts w:ascii="Times New Roman" w:hAnsi="Times New Roman" w:eastAsia="宋体"/>
                <w:color w:val="202833"/>
                <w:sz w:val="16"/>
              </w:rPr>
              <w:t>两条视线是否真正接近交会</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13</w:t>
            </w:r>
          </w:p>
        </w:tc>
        <w:tc>
          <w:tcPr>
            <w:tcW w:type="dxa" w:w="2381"/>
            <w:vAlign w:val="center"/>
          </w:tcPr>
          <w:p>
            <w:pPr>
              <w:spacing w:line="264" w:lineRule="auto" w:after="0"/>
              <w:ind w:firstLine="0"/>
            </w:pPr>
            <w:r>
              <w:rPr>
                <w:rFonts w:ascii="Times New Roman" w:hAnsi="Times New Roman" w:eastAsia="宋体"/>
                <w:color w:val="202833"/>
                <w:sz w:val="16"/>
              </w:rPr>
              <w:t>方位角速度差</w:t>
            </w:r>
          </w:p>
        </w:tc>
        <w:tc>
          <w:tcPr>
            <w:tcW w:type="dxa" w:w="2381"/>
            <w:vAlign w:val="center"/>
          </w:tcPr>
          <w:p>
            <w:pPr>
              <w:spacing w:line="264" w:lineRule="auto" w:after="0"/>
              <w:ind w:firstLine="0"/>
            </w:pPr>
            <w:r>
              <w:rPr>
                <w:rFonts w:ascii="Times New Roman" w:hAnsi="Times New Roman" w:eastAsia="宋体"/>
                <w:color w:val="202833"/>
                <w:sz w:val="16"/>
              </w:rPr>
              <w:t>两站方位角速度绝对差</w:t>
            </w:r>
          </w:p>
        </w:tc>
        <w:tc>
          <w:tcPr>
            <w:tcW w:type="dxa" w:w="2381"/>
            <w:vAlign w:val="center"/>
          </w:tcPr>
          <w:p>
            <w:pPr>
              <w:spacing w:line="264" w:lineRule="auto" w:after="0"/>
              <w:ind w:firstLine="0"/>
            </w:pPr>
            <w:r>
              <w:rPr>
                <w:rFonts w:ascii="Times New Roman" w:hAnsi="Times New Roman" w:eastAsia="宋体"/>
                <w:color w:val="202833"/>
                <w:sz w:val="16"/>
              </w:rPr>
              <w:t>横向运动是否一致</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14</w:t>
            </w:r>
          </w:p>
        </w:tc>
        <w:tc>
          <w:tcPr>
            <w:tcW w:type="dxa" w:w="2381"/>
            <w:vAlign w:val="center"/>
            <w:shd w:fill="F4F7FA"/>
          </w:tcPr>
          <w:p>
            <w:pPr>
              <w:spacing w:line="264" w:lineRule="auto" w:after="0"/>
              <w:ind w:firstLine="0"/>
            </w:pPr>
            <w:r>
              <w:rPr>
                <w:rFonts w:ascii="Times New Roman" w:hAnsi="Times New Roman" w:eastAsia="宋体"/>
                <w:color w:val="202833"/>
                <w:sz w:val="16"/>
              </w:rPr>
              <w:t>俯仰角速度差</w:t>
            </w:r>
          </w:p>
        </w:tc>
        <w:tc>
          <w:tcPr>
            <w:tcW w:type="dxa" w:w="2381"/>
            <w:vAlign w:val="center"/>
            <w:shd w:fill="F4F7FA"/>
          </w:tcPr>
          <w:p>
            <w:pPr>
              <w:spacing w:line="264" w:lineRule="auto" w:after="0"/>
              <w:ind w:firstLine="0"/>
            </w:pPr>
            <w:r>
              <w:rPr>
                <w:rFonts w:ascii="Times New Roman" w:hAnsi="Times New Roman" w:eastAsia="宋体"/>
                <w:color w:val="202833"/>
                <w:sz w:val="16"/>
              </w:rPr>
              <w:t>两站俯仰角速度绝对差</w:t>
            </w:r>
          </w:p>
        </w:tc>
        <w:tc>
          <w:tcPr>
            <w:tcW w:type="dxa" w:w="2381"/>
            <w:vAlign w:val="center"/>
            <w:shd w:fill="F4F7FA"/>
          </w:tcPr>
          <w:p>
            <w:pPr>
              <w:spacing w:line="264" w:lineRule="auto" w:after="0"/>
              <w:ind w:firstLine="0"/>
            </w:pPr>
            <w:r>
              <w:rPr>
                <w:rFonts w:ascii="Times New Roman" w:hAnsi="Times New Roman" w:eastAsia="宋体"/>
                <w:color w:val="202833"/>
                <w:sz w:val="16"/>
              </w:rPr>
              <w:t>高度方向运动是否一致</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15</w:t>
            </w:r>
          </w:p>
        </w:tc>
        <w:tc>
          <w:tcPr>
            <w:tcW w:type="dxa" w:w="2381"/>
            <w:vAlign w:val="center"/>
          </w:tcPr>
          <w:p>
            <w:pPr>
              <w:spacing w:line="264" w:lineRule="auto" w:after="0"/>
              <w:ind w:firstLine="0"/>
            </w:pPr>
            <w:r>
              <w:rPr>
                <w:rFonts w:ascii="Times New Roman" w:hAnsi="Times New Roman" w:eastAsia="宋体"/>
                <w:color w:val="202833"/>
                <w:sz w:val="16"/>
              </w:rPr>
              <w:t>归一化运动差</w:t>
            </w:r>
          </w:p>
        </w:tc>
        <w:tc>
          <w:tcPr>
            <w:tcW w:type="dxa" w:w="2381"/>
            <w:vAlign w:val="center"/>
          </w:tcPr>
          <w:p>
            <w:pPr>
              <w:spacing w:line="264" w:lineRule="auto" w:after="0"/>
              <w:ind w:firstLine="0"/>
            </w:pPr>
            <w:r>
              <w:rPr>
                <w:rFonts w:ascii="Times New Roman" w:hAnsi="Times New Roman" w:eastAsia="宋体"/>
                <w:color w:val="202833"/>
                <w:sz w:val="16"/>
              </w:rPr>
              <w:t>角速度差除以两站速度不确定度</w:t>
            </w:r>
          </w:p>
        </w:tc>
        <w:tc>
          <w:tcPr>
            <w:tcW w:type="dxa" w:w="2381"/>
            <w:vAlign w:val="center"/>
          </w:tcPr>
          <w:p>
            <w:pPr>
              <w:spacing w:line="264" w:lineRule="auto" w:after="0"/>
              <w:ind w:firstLine="0"/>
            </w:pPr>
            <w:r>
              <w:rPr>
                <w:rFonts w:ascii="Times New Roman" w:hAnsi="Times New Roman" w:eastAsia="宋体"/>
                <w:color w:val="202833"/>
                <w:sz w:val="16"/>
              </w:rPr>
              <w:t>将误差与测量质量结合</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16</w:t>
            </w:r>
          </w:p>
        </w:tc>
        <w:tc>
          <w:tcPr>
            <w:tcW w:type="dxa" w:w="2381"/>
            <w:vAlign w:val="center"/>
            <w:shd w:fill="F4F7FA"/>
          </w:tcPr>
          <w:p>
            <w:pPr>
              <w:spacing w:line="264" w:lineRule="auto" w:after="0"/>
              <w:ind w:firstLine="0"/>
            </w:pPr>
            <w:r>
              <w:rPr>
                <w:rFonts w:ascii="Times New Roman" w:hAnsi="Times New Roman" w:eastAsia="宋体"/>
                <w:color w:val="202833"/>
                <w:sz w:val="16"/>
              </w:rPr>
              <w:t>归一化共面残差</w:t>
            </w:r>
          </w:p>
        </w:tc>
        <w:tc>
          <w:tcPr>
            <w:tcW w:type="dxa" w:w="2381"/>
            <w:vAlign w:val="center"/>
            <w:shd w:fill="F4F7FA"/>
          </w:tcPr>
          <w:p>
            <w:pPr>
              <w:spacing w:line="264" w:lineRule="auto" w:after="0"/>
              <w:ind w:firstLine="0"/>
            </w:pPr>
            <w:r>
              <w:rPr>
                <w:rFonts w:ascii="Times New Roman" w:hAnsi="Times New Roman" w:eastAsia="宋体"/>
                <w:color w:val="202833"/>
                <w:sz w:val="16"/>
              </w:rPr>
              <w:t>共面残差除以两站方向不确定度</w:t>
            </w:r>
          </w:p>
        </w:tc>
        <w:tc>
          <w:tcPr>
            <w:tcW w:type="dxa" w:w="2381"/>
            <w:vAlign w:val="center"/>
            <w:shd w:fill="F4F7FA"/>
          </w:tcPr>
          <w:p>
            <w:pPr>
              <w:spacing w:line="264" w:lineRule="auto" w:after="0"/>
              <w:ind w:firstLine="0"/>
            </w:pPr>
            <w:r>
              <w:rPr>
                <w:rFonts w:ascii="Times New Roman" w:hAnsi="Times New Roman" w:eastAsia="宋体"/>
                <w:color w:val="202833"/>
                <w:sz w:val="16"/>
              </w:rPr>
              <w:t>将几何误差与测量质量结合</w:t>
            </w:r>
          </w:p>
        </w:tc>
      </w:tr>
      <w:tr>
        <w:trPr>
          <w:cantSplit/>
        </w:trPr>
        <w:tc>
          <w:tcPr>
            <w:tcW w:type="dxa" w:w="2381"/>
            <w:vAlign w:val="center"/>
          </w:tcPr>
          <w:p>
            <w:pPr>
              <w:spacing w:line="264" w:lineRule="auto" w:after="0"/>
              <w:ind w:firstLine="0"/>
            </w:pPr>
            <w:r>
              <w:rPr>
                <w:rFonts w:ascii="Times New Roman" w:hAnsi="Times New Roman" w:eastAsia="宋体"/>
                <w:color w:val="202833"/>
                <w:sz w:val="16"/>
              </w:rPr>
              <w:t>17</w:t>
            </w:r>
          </w:p>
        </w:tc>
        <w:tc>
          <w:tcPr>
            <w:tcW w:type="dxa" w:w="2381"/>
            <w:vAlign w:val="center"/>
          </w:tcPr>
          <w:p>
            <w:pPr>
              <w:spacing w:line="264" w:lineRule="auto" w:after="0"/>
              <w:ind w:firstLine="0"/>
            </w:pPr>
            <w:r>
              <w:rPr>
                <w:rFonts w:ascii="Times New Roman" w:hAnsi="Times New Roman" w:eastAsia="宋体"/>
                <w:color w:val="202833"/>
                <w:sz w:val="16"/>
              </w:rPr>
              <w:t>合成方向不确定度</w:t>
            </w:r>
          </w:p>
        </w:tc>
        <w:tc>
          <w:tcPr>
            <w:tcW w:type="dxa" w:w="2381"/>
            <w:vAlign w:val="center"/>
          </w:tcPr>
          <w:p>
            <w:pPr>
              <w:spacing w:line="264" w:lineRule="auto" w:after="0"/>
              <w:ind w:firstLine="0"/>
            </w:pPr>
            <w:r>
              <w:rPr>
                <w:rFonts w:ascii="Times New Roman" w:hAnsi="Times New Roman" w:eastAsia="宋体"/>
                <w:color w:val="202833"/>
                <w:sz w:val="16"/>
              </w:rPr>
              <w:t>两站方向标准差平方和开方</w:t>
            </w:r>
          </w:p>
        </w:tc>
        <w:tc>
          <w:tcPr>
            <w:tcW w:type="dxa" w:w="2381"/>
            <w:vAlign w:val="center"/>
          </w:tcPr>
          <w:p>
            <w:pPr>
              <w:spacing w:line="264" w:lineRule="auto" w:after="0"/>
              <w:ind w:firstLine="0"/>
            </w:pPr>
            <w:r>
              <w:rPr>
                <w:rFonts w:ascii="Times New Roman" w:hAnsi="Times New Roman" w:eastAsia="宋体"/>
                <w:color w:val="202833"/>
                <w:sz w:val="16"/>
              </w:rPr>
              <w:t>表示这条候选整体测量质量</w:t>
            </w:r>
          </w:p>
        </w:tc>
      </w:tr>
      <w:tr>
        <w:trPr>
          <w:cantSplit/>
        </w:trPr>
        <w:tc>
          <w:tcPr>
            <w:tcW w:type="dxa" w:w="2381"/>
            <w:vAlign w:val="center"/>
            <w:shd w:fill="F4F7FA"/>
          </w:tcPr>
          <w:p>
            <w:pPr>
              <w:spacing w:line="264" w:lineRule="auto" w:after="0"/>
              <w:ind w:firstLine="0"/>
            </w:pPr>
            <w:r>
              <w:rPr>
                <w:rFonts w:ascii="Times New Roman" w:hAnsi="Times New Roman" w:eastAsia="宋体"/>
                <w:color w:val="202833"/>
                <w:sz w:val="16"/>
              </w:rPr>
              <w:t>18</w:t>
            </w:r>
          </w:p>
        </w:tc>
        <w:tc>
          <w:tcPr>
            <w:tcW w:type="dxa" w:w="2381"/>
            <w:vAlign w:val="center"/>
            <w:shd w:fill="F4F7FA"/>
          </w:tcPr>
          <w:p>
            <w:pPr>
              <w:spacing w:line="264" w:lineRule="auto" w:after="0"/>
              <w:ind w:firstLine="0"/>
            </w:pPr>
            <w:r>
              <w:rPr>
                <w:rFonts w:ascii="Times New Roman" w:hAnsi="Times New Roman" w:eastAsia="宋体"/>
                <w:color w:val="202833"/>
                <w:sz w:val="16"/>
              </w:rPr>
              <w:t>最近命中重叠比例</w:t>
            </w:r>
          </w:p>
        </w:tc>
        <w:tc>
          <w:tcPr>
            <w:tcW w:type="dxa" w:w="2381"/>
            <w:vAlign w:val="center"/>
            <w:shd w:fill="F4F7FA"/>
          </w:tcPr>
          <w:p>
            <w:pPr>
              <w:spacing w:line="264" w:lineRule="auto" w:after="0"/>
              <w:ind w:firstLine="0"/>
            </w:pPr>
            <w:r>
              <w:rPr>
                <w:rFonts w:ascii="Times New Roman" w:hAnsi="Times New Roman" w:eastAsia="宋体"/>
                <w:color w:val="202833"/>
                <w:sz w:val="16"/>
              </w:rPr>
              <w:t>两条航迹最近命中比例的较小值</w:t>
            </w:r>
          </w:p>
        </w:tc>
        <w:tc>
          <w:tcPr>
            <w:tcW w:type="dxa" w:w="2381"/>
            <w:vAlign w:val="center"/>
            <w:shd w:fill="F4F7FA"/>
          </w:tcPr>
          <w:p>
            <w:pPr>
              <w:spacing w:line="264" w:lineRule="auto" w:after="0"/>
              <w:ind w:firstLine="0"/>
            </w:pPr>
            <w:r>
              <w:rPr>
                <w:rFonts w:ascii="Times New Roman" w:hAnsi="Times New Roman" w:eastAsia="宋体"/>
                <w:color w:val="202833"/>
                <w:sz w:val="16"/>
              </w:rPr>
              <w:t>判断两条航迹是否同时保持活跃</w:t>
            </w:r>
          </w:p>
        </w:tc>
      </w:tr>
    </w:tbl>
    <w:p>
      <w:pPr>
        <w:spacing w:after="20"/>
      </w:pPr>
    </w:p>
    <w:p>
      <w:pPr>
        <w:widowControl/>
      </w:pPr>
      <w:r>
        <w:rPr>
          <w:rFonts w:ascii="Times New Roman" w:hAnsi="Times New Roman" w:eastAsia="宋体"/>
          <w:color w:val="202833"/>
          <w:sz w:val="21"/>
        </w:rPr>
        <w:t>图网络使用这些信息判断证据如何组合。某一项数值好并不代表候选一定正确。例如共面残差很小，但时间重叠很短、运动趋势不一致时，网络仍可降低候选分数。</w:t>
      </w:r>
    </w:p>
    <w:p>
      <w:pPr>
        <w:keepNext/>
        <w:spacing w:before="100"/>
        <w:ind w:firstLine="0"/>
        <w:jc w:val="center"/>
      </w:pPr>
      <w:r>
        <w:drawing>
          <wp:inline xmlns:a="http://schemas.openxmlformats.org/drawingml/2006/main" xmlns:pic="http://schemas.openxmlformats.org/drawingml/2006/picture">
            <wp:extent cx="5903999" cy="3123672"/>
            <wp:docPr id="12" name="Picture 12"/>
            <wp:cNvGraphicFramePr>
              <a:graphicFrameLocks noChangeAspect="1"/>
            </wp:cNvGraphicFramePr>
            <a:graphic>
              <a:graphicData uri="http://schemas.openxmlformats.org/drawingml/2006/picture">
                <pic:pic>
                  <pic:nvPicPr>
                    <pic:cNvPr id="0" name="08_feature_groups.png"/>
                    <pic:cNvPicPr/>
                  </pic:nvPicPr>
                  <pic:blipFill>
                    <a:blip r:embed="rId22"/>
                    <a:stretch>
                      <a:fillRect/>
                    </a:stretch>
                  </pic:blipFill>
                  <pic:spPr>
                    <a:xfrm>
                      <a:off x="0" y="0"/>
                      <a:ext cx="5903999" cy="3123672"/>
                    </a:xfrm>
                    <a:prstGeom prst="rect"/>
                  </pic:spPr>
                </pic:pic>
              </a:graphicData>
            </a:graphic>
          </wp:inline>
        </w:drawing>
      </w:r>
    </w:p>
    <w:p>
      <w:pPr>
        <w:spacing w:after="120"/>
        <w:ind w:firstLine="0"/>
        <w:jc w:val="center"/>
      </w:pPr>
      <w:r>
        <w:rPr>
          <w:rFonts w:ascii="Times New Roman" w:hAnsi="Times New Roman" w:eastAsia="宋体"/>
          <w:color w:val="5F6B78"/>
          <w:sz w:val="18"/>
        </w:rPr>
        <w:t>图4  节点与候选关系信息分组</w:t>
      </w:r>
    </w:p>
    <w:p>
      <w:pPr>
        <w:widowControl/>
      </w:pPr>
      <w:r>
        <w:rPr>
          <w:rFonts w:ascii="Times New Roman" w:hAnsi="Times New Roman" w:eastAsia="宋体"/>
          <w:color w:val="202833"/>
          <w:sz w:val="21"/>
        </w:rPr>
        <w:t>图4把输入分为两类。15项节点信息描述单条局部航迹的持续性、运动状态和测量质量；18项候选关系信息描述两条航迹的几何一致性、时间重叠和共同运动解释能力。检测框面积只属于节点侧的软信息，真实身份不进入任何在线输入。</w:t>
      </w:r>
    </w:p>
    <w:p>
      <w:pPr>
        <w:pStyle w:val="Heading2"/>
        <w:ind w:firstLine="0"/>
      </w:pPr>
      <w:r>
        <w:rPr>
          <w:rFonts w:ascii="Times New Roman" w:hAnsi="Times New Roman" w:eastAsia="黑体"/>
          <w:b/>
          <w:color w:val="176B73"/>
          <w:sz w:val="27"/>
        </w:rPr>
        <w:t>4.4 数值标准化</w:t>
      </w:r>
    </w:p>
    <w:p>
      <w:pPr>
        <w:widowControl/>
      </w:pPr>
      <w:r>
        <w:rPr>
          <w:rFonts w:ascii="Times New Roman" w:hAnsi="Times New Roman" w:eastAsia="宋体"/>
          <w:color w:val="202833"/>
          <w:sz w:val="21"/>
        </w:rPr>
        <w:t>不同信息的量纲差异较大。时间以秒计，速度以米每秒计，角度可能使用度或毫弧度，条件数可能跨越多个数量级。训练前只用训练数据计算均值和标准差：</w:t>
      </w:r>
    </w:p>
    <w:p>
      <w:pPr>
        <w:spacing w:before="40" w:after="80"/>
        <w:ind w:firstLine="0"/>
        <w:jc w:val="center"/>
      </w:pPr>
      <w:r>
        <w:drawing>
          <wp:inline xmlns:a="http://schemas.openxmlformats.org/drawingml/2006/main" xmlns:pic="http://schemas.openxmlformats.org/drawingml/2006/picture">
            <wp:extent cx="2160000" cy="686440"/>
            <wp:docPr id="13" name="Picture 13"/>
            <wp:cNvGraphicFramePr>
              <a:graphicFrameLocks noChangeAspect="1"/>
            </wp:cNvGraphicFramePr>
            <a:graphic>
              <a:graphicData uri="http://schemas.openxmlformats.org/drawingml/2006/picture">
                <pic:pic>
                  <pic:nvPicPr>
                    <pic:cNvPr id="0" name="equation_09.png"/>
                    <pic:cNvPicPr/>
                  </pic:nvPicPr>
                  <pic:blipFill>
                    <a:blip r:embed="rId23"/>
                    <a:stretch>
                      <a:fillRect/>
                    </a:stretch>
                  </pic:blipFill>
                  <pic:spPr>
                    <a:xfrm>
                      <a:off x="0" y="0"/>
                      <a:ext cx="2160000" cy="686440"/>
                    </a:xfrm>
                    <a:prstGeom prst="rect"/>
                  </pic:spPr>
                </pic:pic>
              </a:graphicData>
            </a:graphic>
          </wp:inline>
        </w:drawing>
      </w:r>
    </w:p>
    <w:p>
      <w:pPr>
        <w:widowControl/>
      </w:pPr>
      <w:r>
        <w:rPr>
          <w:rFonts w:ascii="Times New Roman" w:hAnsi="Times New Roman" w:eastAsia="宋体"/>
          <w:color w:val="202833"/>
          <w:sz w:val="21"/>
        </w:rPr>
        <w:t>A站和B站共用同一组节点标准化参数。候选关系使用独立的18项标准化参数。验证数据和保留测试数据只能使用训练阶段保存的参数，不能重新计算均值和标准差。</w:t>
      </w:r>
    </w:p>
    <w:p>
      <w:pPr>
        <w:pStyle w:val="Heading1"/>
        <w:ind w:firstLine="0"/>
      </w:pPr>
      <w:r>
        <w:rPr>
          <w:rFonts w:ascii="Times New Roman" w:hAnsi="Times New Roman" w:eastAsia="黑体"/>
          <w:b/>
          <w:color w:val="1F4E78"/>
          <w:sz w:val="32"/>
        </w:rPr>
        <w:t>5. 图神经网络</w:t>
      </w:r>
    </w:p>
    <w:p>
      <w:pPr>
        <w:pStyle w:val="Heading2"/>
        <w:ind w:firstLine="0"/>
      </w:pPr>
      <w:r>
        <w:rPr>
          <w:rFonts w:ascii="Times New Roman" w:hAnsi="Times New Roman" w:eastAsia="黑体"/>
          <w:b/>
          <w:color w:val="176B73"/>
          <w:sz w:val="27"/>
        </w:rPr>
        <w:t>5.1 初始编码</w:t>
      </w:r>
    </w:p>
    <w:p>
      <w:pPr>
        <w:widowControl/>
      </w:pPr>
      <w:r>
        <w:rPr>
          <w:rFonts w:ascii="Times New Roman" w:hAnsi="Times New Roman" w:eastAsia="宋体"/>
          <w:color w:val="202833"/>
          <w:sz w:val="21"/>
        </w:rPr>
        <w:t>每个节点的15项信息通过共享节点编码器转换为64维内部表示。每条候选关系的18项信息通过候选编码器转换为64维内部表示：</w:t>
      </w:r>
    </w:p>
    <w:p>
      <w:pPr>
        <w:spacing w:before="40" w:after="80"/>
        <w:ind w:firstLine="0"/>
        <w:jc w:val="center"/>
      </w:pPr>
      <w:r>
        <w:drawing>
          <wp:inline xmlns:a="http://schemas.openxmlformats.org/drawingml/2006/main" xmlns:pic="http://schemas.openxmlformats.org/drawingml/2006/picture">
            <wp:extent cx="3458094" cy="457200"/>
            <wp:docPr id="14" name="Picture 14"/>
            <wp:cNvGraphicFramePr>
              <a:graphicFrameLocks noChangeAspect="1"/>
            </wp:cNvGraphicFramePr>
            <a:graphic>
              <a:graphicData uri="http://schemas.openxmlformats.org/drawingml/2006/picture">
                <pic:pic>
                  <pic:nvPicPr>
                    <pic:cNvPr id="0" name="equation_10.png"/>
                    <pic:cNvPicPr/>
                  </pic:nvPicPr>
                  <pic:blipFill>
                    <a:blip r:embed="rId24"/>
                    <a:stretch>
                      <a:fillRect/>
                    </a:stretch>
                  </pic:blipFill>
                  <pic:spPr>
                    <a:xfrm>
                      <a:off x="0" y="0"/>
                      <a:ext cx="3458094" cy="457200"/>
                    </a:xfrm>
                    <a:prstGeom prst="rect"/>
                  </pic:spPr>
                </pic:pic>
              </a:graphicData>
            </a:graphic>
          </wp:inline>
        </w:drawing>
      </w:r>
    </w:p>
    <w:p>
      <w:pPr>
        <w:spacing w:before="40" w:after="80"/>
        <w:ind w:firstLine="0"/>
        <w:jc w:val="center"/>
      </w:pPr>
      <w:r>
        <w:drawing>
          <wp:inline xmlns:a="http://schemas.openxmlformats.org/drawingml/2006/main" xmlns:pic="http://schemas.openxmlformats.org/drawingml/2006/picture">
            <wp:extent cx="2160000" cy="675000"/>
            <wp:docPr id="15" name="Picture 15"/>
            <wp:cNvGraphicFramePr>
              <a:graphicFrameLocks noChangeAspect="1"/>
            </wp:cNvGraphicFramePr>
            <a:graphic>
              <a:graphicData uri="http://schemas.openxmlformats.org/drawingml/2006/picture">
                <pic:pic>
                  <pic:nvPicPr>
                    <pic:cNvPr id="0" name="equation_11.png"/>
                    <pic:cNvPicPr/>
                  </pic:nvPicPr>
                  <pic:blipFill>
                    <a:blip r:embed="rId25"/>
                    <a:stretch>
                      <a:fillRect/>
                    </a:stretch>
                  </pic:blipFill>
                  <pic:spPr>
                    <a:xfrm>
                      <a:off x="0" y="0"/>
                      <a:ext cx="2160000" cy="675000"/>
                    </a:xfrm>
                    <a:prstGeom prst="rect"/>
                  </pic:spPr>
                </pic:pic>
              </a:graphicData>
            </a:graphic>
          </wp:inline>
        </w:drawing>
      </w:r>
    </w:p>
    <w:p>
      <w:pPr>
        <w:widowControl/>
      </w:pPr>
      <w:r>
        <w:rPr>
          <w:rFonts w:ascii="Times New Roman" w:hAnsi="Times New Roman" w:eastAsia="宋体"/>
          <w:color w:val="202833"/>
          <w:sz w:val="21"/>
        </w:rPr>
        <w:t>节点编码器和候选编码器均由线性变换、修正线性单元和层归一化组成。A站和B站使用同一个节点编码器，防止网络仅凭站点名称学习固定偏差。</w:t>
      </w:r>
    </w:p>
    <w:p>
      <w:pPr>
        <w:pStyle w:val="Heading2"/>
        <w:ind w:firstLine="0"/>
      </w:pPr>
      <w:r>
        <w:rPr>
          <w:rFonts w:ascii="Times New Roman" w:hAnsi="Times New Roman" w:eastAsia="黑体"/>
          <w:b/>
          <w:color w:val="176B73"/>
          <w:sz w:val="27"/>
        </w:rPr>
        <w:t>5.2 两轮信息交换</w:t>
      </w:r>
    </w:p>
    <w:p>
      <w:pPr>
        <w:widowControl/>
      </w:pPr>
      <w:r>
        <w:rPr>
          <w:rFonts w:ascii="Times New Roman" w:hAnsi="Times New Roman" w:eastAsia="宋体"/>
          <w:color w:val="202833"/>
          <w:sz w:val="21"/>
        </w:rPr>
        <w:t>对A站节点</w:t>
      </w:r>
      <w:r>
        <w:rPr>
          <w:rFonts w:ascii="Cambria Math" w:hAnsi="Cambria Math" w:eastAsia="宋体"/>
          <w:color w:val="202833"/>
          <w:sz w:val="21"/>
        </w:rPr>
        <w:t>i</w:t>
      </w:r>
      <w:r>
        <w:rPr>
          <w:rFonts w:ascii="Times New Roman" w:hAnsi="Times New Roman" w:eastAsia="宋体"/>
          <w:color w:val="202833"/>
          <w:sz w:val="21"/>
        </w:rPr>
        <w:t>，每条相邻候选</w:t>
      </w:r>
      <w:r>
        <w:rPr>
          <w:rFonts w:ascii="Cambria Math" w:hAnsi="Cambria Math" w:eastAsia="宋体"/>
          <w:color w:val="202833"/>
          <w:sz w:val="21"/>
        </w:rPr>
        <w:t>(i,j)</w:t>
      </w:r>
      <w:r>
        <w:rPr>
          <w:rFonts w:ascii="Times New Roman" w:hAnsi="Times New Roman" w:eastAsia="宋体"/>
          <w:color w:val="202833"/>
          <w:sz w:val="21"/>
        </w:rPr>
        <w:t>把B站节点</w:t>
      </w:r>
      <w:r>
        <w:rPr>
          <w:rFonts w:ascii="Cambria Math" w:hAnsi="Cambria Math" w:eastAsia="宋体"/>
          <w:color w:val="202833"/>
          <w:sz w:val="21"/>
        </w:rPr>
        <w:t>j</w:t>
      </w:r>
      <w:r>
        <w:rPr>
          <w:rFonts w:ascii="Times New Roman" w:hAnsi="Times New Roman" w:eastAsia="宋体"/>
          <w:color w:val="202833"/>
          <w:sz w:val="21"/>
        </w:rPr>
        <w:t>的信息和候选信息组合成一条消息：</w:t>
      </w:r>
    </w:p>
    <w:p>
      <w:pPr>
        <w:spacing w:before="40" w:after="80"/>
        <w:ind w:firstLine="0"/>
        <w:jc w:val="center"/>
      </w:pPr>
      <w:r>
        <w:drawing>
          <wp:inline xmlns:a="http://schemas.openxmlformats.org/drawingml/2006/main" xmlns:pic="http://schemas.openxmlformats.org/drawingml/2006/picture">
            <wp:extent cx="2992581" cy="461356"/>
            <wp:docPr id="16" name="Picture 16"/>
            <wp:cNvGraphicFramePr>
              <a:graphicFrameLocks noChangeAspect="1"/>
            </wp:cNvGraphicFramePr>
            <a:graphic>
              <a:graphicData uri="http://schemas.openxmlformats.org/drawingml/2006/picture">
                <pic:pic>
                  <pic:nvPicPr>
                    <pic:cNvPr id="0" name="equation_12.png"/>
                    <pic:cNvPicPr/>
                  </pic:nvPicPr>
                  <pic:blipFill>
                    <a:blip r:embed="rId26"/>
                    <a:stretch>
                      <a:fillRect/>
                    </a:stretch>
                  </pic:blipFill>
                  <pic:spPr>
                    <a:xfrm>
                      <a:off x="0" y="0"/>
                      <a:ext cx="2992581" cy="461356"/>
                    </a:xfrm>
                    <a:prstGeom prst="rect"/>
                  </pic:spPr>
                </pic:pic>
              </a:graphicData>
            </a:graphic>
          </wp:inline>
        </w:drawing>
      </w:r>
    </w:p>
    <w:p>
      <w:pPr>
        <w:widowControl/>
      </w:pPr>
      <w:r>
        <w:rPr>
          <w:rFonts w:ascii="Times New Roman" w:hAnsi="Times New Roman" w:eastAsia="宋体"/>
          <w:color w:val="202833"/>
          <w:sz w:val="21"/>
        </w:rPr>
        <w:t>A站节点接收全部相邻消息并取平均：</w:t>
      </w:r>
    </w:p>
    <w:p>
      <w:pPr>
        <w:spacing w:before="40" w:after="80"/>
        <w:ind w:firstLine="0"/>
        <w:jc w:val="center"/>
      </w:pPr>
      <w:r>
        <w:drawing>
          <wp:inline xmlns:a="http://schemas.openxmlformats.org/drawingml/2006/main" xmlns:pic="http://schemas.openxmlformats.org/drawingml/2006/picture">
            <wp:extent cx="2394065" cy="627610"/>
            <wp:docPr id="17" name="Picture 17"/>
            <wp:cNvGraphicFramePr>
              <a:graphicFrameLocks noChangeAspect="1"/>
            </wp:cNvGraphicFramePr>
            <a:graphic>
              <a:graphicData uri="http://schemas.openxmlformats.org/drawingml/2006/picture">
                <pic:pic>
                  <pic:nvPicPr>
                    <pic:cNvPr id="0" name="equation_13.png"/>
                    <pic:cNvPicPr/>
                  </pic:nvPicPr>
                  <pic:blipFill>
                    <a:blip r:embed="rId27"/>
                    <a:stretch>
                      <a:fillRect/>
                    </a:stretch>
                  </pic:blipFill>
                  <pic:spPr>
                    <a:xfrm>
                      <a:off x="0" y="0"/>
                      <a:ext cx="2394065" cy="627610"/>
                    </a:xfrm>
                    <a:prstGeom prst="rect"/>
                  </pic:spPr>
                </pic:pic>
              </a:graphicData>
            </a:graphic>
          </wp:inline>
        </w:drawing>
      </w:r>
    </w:p>
    <w:p>
      <w:pPr>
        <w:widowControl/>
      </w:pPr>
      <w:r>
        <w:rPr>
          <w:rFonts w:ascii="Times New Roman" w:hAnsi="Times New Roman" w:eastAsia="宋体"/>
          <w:color w:val="202833"/>
          <w:sz w:val="21"/>
        </w:rPr>
        <w:t>节点更新为：</w:t>
      </w:r>
    </w:p>
    <w:p>
      <w:pPr>
        <w:spacing w:before="40" w:after="80"/>
        <w:ind w:firstLine="0"/>
        <w:jc w:val="center"/>
      </w:pPr>
      <w:r>
        <w:drawing>
          <wp:inline xmlns:a="http://schemas.openxmlformats.org/drawingml/2006/main" xmlns:pic="http://schemas.openxmlformats.org/drawingml/2006/picture">
            <wp:extent cx="5307676" cy="453043"/>
            <wp:docPr id="18" name="Picture 18"/>
            <wp:cNvGraphicFramePr>
              <a:graphicFrameLocks noChangeAspect="1"/>
            </wp:cNvGraphicFramePr>
            <a:graphic>
              <a:graphicData uri="http://schemas.openxmlformats.org/drawingml/2006/picture">
                <pic:pic>
                  <pic:nvPicPr>
                    <pic:cNvPr id="0" name="equation_14.png"/>
                    <pic:cNvPicPr/>
                  </pic:nvPicPr>
                  <pic:blipFill>
                    <a:blip r:embed="rId28"/>
                    <a:stretch>
                      <a:fillRect/>
                    </a:stretch>
                  </pic:blipFill>
                  <pic:spPr>
                    <a:xfrm>
                      <a:off x="0" y="0"/>
                      <a:ext cx="5307676" cy="453043"/>
                    </a:xfrm>
                    <a:prstGeom prst="rect"/>
                  </pic:spPr>
                </pic:pic>
              </a:graphicData>
            </a:graphic>
          </wp:inline>
        </w:drawing>
      </w:r>
    </w:p>
    <w:p>
      <w:pPr>
        <w:widowControl/>
      </w:pPr>
      <w:r>
        <w:rPr>
          <w:rFonts w:ascii="Times New Roman" w:hAnsi="Times New Roman" w:eastAsia="宋体"/>
          <w:color w:val="202833"/>
          <w:sz w:val="21"/>
        </w:rPr>
        <w:t>B站节点按同样方式接收A站消息。网络连续执行两轮。第一轮使节点了解直接竞争者，第二轮使其了解竞争者周围的其他候选。</w:t>
      </w:r>
    </w:p>
    <w:p>
      <w:pPr>
        <w:widowControl/>
      </w:pPr>
      <w:r>
        <w:rPr>
          <w:rFonts w:ascii="Times New Roman" w:hAnsi="Times New Roman" w:eastAsia="宋体"/>
          <w:color w:val="202833"/>
          <w:sz w:val="21"/>
        </w:rPr>
        <w:t>平均汇总有两个作用。一是防止候选数量多的节点仅因连接多而数值变大；二是让20、40和60目标使用相同网络结构，不要求固定节点数量。</w:t>
      </w:r>
    </w:p>
    <w:p>
      <w:pPr>
        <w:keepNext/>
        <w:spacing w:before="100"/>
        <w:ind w:firstLine="0"/>
        <w:jc w:val="center"/>
      </w:pPr>
      <w:r>
        <w:drawing>
          <wp:inline xmlns:a="http://schemas.openxmlformats.org/drawingml/2006/main" xmlns:pic="http://schemas.openxmlformats.org/drawingml/2006/picture">
            <wp:extent cx="5903999" cy="3433226"/>
            <wp:docPr id="19" name="Picture 19"/>
            <wp:cNvGraphicFramePr>
              <a:graphicFrameLocks noChangeAspect="1"/>
            </wp:cNvGraphicFramePr>
            <a:graphic>
              <a:graphicData uri="http://schemas.openxmlformats.org/drawingml/2006/picture">
                <pic:pic>
                  <pic:nvPicPr>
                    <pic:cNvPr id="0" name="04_gnn_message_passing.png"/>
                    <pic:cNvPicPr/>
                  </pic:nvPicPr>
                  <pic:blipFill>
                    <a:blip r:embed="rId29"/>
                    <a:stretch>
                      <a:fillRect/>
                    </a:stretch>
                  </pic:blipFill>
                  <pic:spPr>
                    <a:xfrm>
                      <a:off x="0" y="0"/>
                      <a:ext cx="5903999" cy="3433226"/>
                    </a:xfrm>
                    <a:prstGeom prst="rect"/>
                  </pic:spPr>
                </pic:pic>
              </a:graphicData>
            </a:graphic>
          </wp:inline>
        </w:drawing>
      </w:r>
    </w:p>
    <w:p>
      <w:pPr>
        <w:spacing w:after="120"/>
        <w:ind w:firstLine="0"/>
        <w:jc w:val="center"/>
      </w:pPr>
      <w:r>
        <w:rPr>
          <w:rFonts w:ascii="Times New Roman" w:hAnsi="Times New Roman" w:eastAsia="宋体"/>
          <w:color w:val="5F6B78"/>
          <w:sz w:val="18"/>
        </w:rPr>
        <w:t>图5  候选关系信息交换</w:t>
      </w:r>
    </w:p>
    <w:p>
      <w:pPr>
        <w:widowControl/>
      </w:pPr>
      <w:r>
        <w:rPr>
          <w:rFonts w:ascii="Times New Roman" w:hAnsi="Times New Roman" w:eastAsia="宋体"/>
          <w:color w:val="202833"/>
          <w:sz w:val="21"/>
        </w:rPr>
        <w:t>图5以A2与B2为例。单看A2与B2可能很合理，但B2同时与A3相连。网络会比较A2、A3对B2的相对证据，再决定A2与B2的分数。</w:t>
      </w:r>
    </w:p>
    <w:p>
      <w:pPr>
        <w:pStyle w:val="Heading2"/>
        <w:ind w:firstLine="0"/>
      </w:pPr>
      <w:r>
        <w:rPr>
          <w:rFonts w:ascii="Times New Roman" w:hAnsi="Times New Roman" w:eastAsia="黑体"/>
          <w:b/>
          <w:color w:val="176B73"/>
          <w:sz w:val="27"/>
        </w:rPr>
        <w:t>5.3 候选评分</w:t>
      </w:r>
    </w:p>
    <w:p>
      <w:pPr>
        <w:widowControl/>
      </w:pPr>
      <w:r>
        <w:rPr>
          <w:rFonts w:ascii="Times New Roman" w:hAnsi="Times New Roman" w:eastAsia="宋体"/>
          <w:color w:val="202833"/>
          <w:sz w:val="21"/>
        </w:rPr>
        <w:t>两轮信息交换后，每条候选组合四部分64维信息：</w:t>
      </w:r>
    </w:p>
    <w:p>
      <w:pPr>
        <w:spacing w:line="288" w:lineRule="auto" w:after="40"/>
        <w:ind w:left="454" w:hanging="312"/>
      </w:pPr>
      <w:r>
        <w:rPr>
          <w:rFonts w:ascii="Times New Roman" w:hAnsi="Times New Roman" w:eastAsia="黑体"/>
          <w:b/>
          <w:color w:val="1F4E78"/>
          <w:sz w:val="20"/>
        </w:rPr>
        <w:t xml:space="preserve">1.  </w:t>
      </w:r>
      <w:r>
        <w:rPr>
          <w:rFonts w:ascii="Times New Roman" w:hAnsi="Times New Roman" w:eastAsia="宋体"/>
          <w:color w:val="202833"/>
          <w:sz w:val="20"/>
        </w:rPr>
        <w:t>更新后的A站节点；</w:t>
      </w:r>
    </w:p>
    <w:p>
      <w:pPr>
        <w:spacing w:line="288" w:lineRule="auto" w:after="40"/>
        <w:ind w:left="454" w:hanging="312"/>
      </w:pPr>
      <w:r>
        <w:rPr>
          <w:rFonts w:ascii="Times New Roman" w:hAnsi="Times New Roman" w:eastAsia="黑体"/>
          <w:b/>
          <w:color w:val="1F4E78"/>
          <w:sz w:val="20"/>
        </w:rPr>
        <w:t xml:space="preserve">2.  </w:t>
      </w:r>
      <w:r>
        <w:rPr>
          <w:rFonts w:ascii="Times New Roman" w:hAnsi="Times New Roman" w:eastAsia="宋体"/>
          <w:color w:val="202833"/>
          <w:sz w:val="20"/>
        </w:rPr>
        <w:t>更新后的B站节点；</w:t>
      </w:r>
    </w:p>
    <w:p>
      <w:pPr>
        <w:spacing w:line="288" w:lineRule="auto" w:after="40"/>
        <w:ind w:left="454" w:hanging="312"/>
      </w:pPr>
      <w:r>
        <w:rPr>
          <w:rFonts w:ascii="Times New Roman" w:hAnsi="Times New Roman" w:eastAsia="黑体"/>
          <w:b/>
          <w:color w:val="1F4E78"/>
          <w:sz w:val="20"/>
        </w:rPr>
        <w:t xml:space="preserve">3.  </w:t>
      </w:r>
      <w:r>
        <w:rPr>
          <w:rFonts w:ascii="Times New Roman" w:hAnsi="Times New Roman" w:eastAsia="宋体"/>
          <w:color w:val="202833"/>
          <w:sz w:val="20"/>
        </w:rPr>
        <w:t>两个节点内部表示的绝对差；</w:t>
      </w:r>
    </w:p>
    <w:p>
      <w:pPr>
        <w:spacing w:line="288" w:lineRule="auto" w:after="40"/>
        <w:ind w:left="454" w:hanging="312"/>
      </w:pPr>
      <w:r>
        <w:rPr>
          <w:rFonts w:ascii="Times New Roman" w:hAnsi="Times New Roman" w:eastAsia="黑体"/>
          <w:b/>
          <w:color w:val="1F4E78"/>
          <w:sz w:val="20"/>
        </w:rPr>
        <w:t xml:space="preserve">4.  </w:t>
      </w:r>
      <w:r>
        <w:rPr>
          <w:rFonts w:ascii="Times New Roman" w:hAnsi="Times New Roman" w:eastAsia="宋体"/>
          <w:color w:val="202833"/>
          <w:sz w:val="20"/>
        </w:rPr>
        <w:t>候选关系自身的64维表示。</w:t>
      </w:r>
    </w:p>
    <w:p>
      <w:pPr>
        <w:widowControl/>
      </w:pPr>
      <w:r>
        <w:rPr>
          <w:rFonts w:ascii="Times New Roman" w:hAnsi="Times New Roman" w:eastAsia="宋体"/>
          <w:color w:val="202833"/>
          <w:sz w:val="21"/>
        </w:rPr>
        <w:t>拼接后形成256维向量：</w:t>
      </w:r>
    </w:p>
    <w:p>
      <w:pPr>
        <w:spacing w:before="40" w:after="80"/>
        <w:ind w:firstLine="0"/>
        <w:jc w:val="center"/>
      </w:pPr>
      <w:r>
        <w:drawing>
          <wp:inline xmlns:a="http://schemas.openxmlformats.org/drawingml/2006/main" xmlns:pic="http://schemas.openxmlformats.org/drawingml/2006/picture">
            <wp:extent cx="3611880" cy="457200"/>
            <wp:docPr id="20" name="Picture 20"/>
            <wp:cNvGraphicFramePr>
              <a:graphicFrameLocks noChangeAspect="1"/>
            </wp:cNvGraphicFramePr>
            <a:graphic>
              <a:graphicData uri="http://schemas.openxmlformats.org/drawingml/2006/picture">
                <pic:pic>
                  <pic:nvPicPr>
                    <pic:cNvPr id="0" name="equation_15.png"/>
                    <pic:cNvPicPr/>
                  </pic:nvPicPr>
                  <pic:blipFill>
                    <a:blip r:embed="rId30"/>
                    <a:stretch>
                      <a:fillRect/>
                    </a:stretch>
                  </pic:blipFill>
                  <pic:spPr>
                    <a:xfrm>
                      <a:off x="0" y="0"/>
                      <a:ext cx="3611880" cy="457200"/>
                    </a:xfrm>
                    <a:prstGeom prst="rect"/>
                  </pic:spPr>
                </pic:pic>
              </a:graphicData>
            </a:graphic>
          </wp:inline>
        </w:drawing>
      </w:r>
    </w:p>
    <w:p>
      <w:pPr>
        <w:widowControl/>
      </w:pPr>
      <w:r>
        <w:rPr>
          <w:rFonts w:ascii="Times New Roman" w:hAnsi="Times New Roman" w:eastAsia="宋体"/>
          <w:color w:val="202833"/>
          <w:sz w:val="21"/>
        </w:rPr>
        <w:t>候选分类器先把256维压缩到64维，再输出一个实数：</w:t>
      </w:r>
    </w:p>
    <w:p>
      <w:pPr>
        <w:spacing w:before="40" w:after="80"/>
        <w:ind w:firstLine="0"/>
        <w:jc w:val="center"/>
      </w:pPr>
      <w:r>
        <w:drawing>
          <wp:inline xmlns:a="http://schemas.openxmlformats.org/drawingml/2006/main" xmlns:pic="http://schemas.openxmlformats.org/drawingml/2006/picture">
            <wp:extent cx="3295996" cy="390698"/>
            <wp:docPr id="21" name="Picture 21"/>
            <wp:cNvGraphicFramePr>
              <a:graphicFrameLocks noChangeAspect="1"/>
            </wp:cNvGraphicFramePr>
            <a:graphic>
              <a:graphicData uri="http://schemas.openxmlformats.org/drawingml/2006/picture">
                <pic:pic>
                  <pic:nvPicPr>
                    <pic:cNvPr id="0" name="equation_16.png"/>
                    <pic:cNvPicPr/>
                  </pic:nvPicPr>
                  <pic:blipFill>
                    <a:blip r:embed="rId31"/>
                    <a:stretch>
                      <a:fillRect/>
                    </a:stretch>
                  </pic:blipFill>
                  <pic:spPr>
                    <a:xfrm>
                      <a:off x="0" y="0"/>
                      <a:ext cx="3295996" cy="390698"/>
                    </a:xfrm>
                    <a:prstGeom prst="rect"/>
                  </pic:spPr>
                </pic:pic>
              </a:graphicData>
            </a:graphic>
          </wp:inline>
        </w:drawing>
      </w:r>
    </w:p>
    <w:p>
      <w:pPr>
        <w:widowControl/>
      </w:pPr>
      <w:r>
        <w:rPr>
          <w:rFonts w:ascii="Times New Roman" w:hAnsi="Times New Roman" w:eastAsia="宋体"/>
          <w:color w:val="202833"/>
          <w:sz w:val="21"/>
        </w:rPr>
        <w:t>最后通过Sigmoid函数转换为0至1之间的分数：</w:t>
      </w:r>
    </w:p>
    <w:p>
      <w:pPr>
        <w:spacing w:before="40" w:after="80"/>
        <w:ind w:firstLine="0"/>
        <w:jc w:val="center"/>
      </w:pPr>
      <w:r>
        <w:drawing>
          <wp:inline xmlns:a="http://schemas.openxmlformats.org/drawingml/2006/main" xmlns:pic="http://schemas.openxmlformats.org/drawingml/2006/picture">
            <wp:extent cx="2160000" cy="647455"/>
            <wp:docPr id="22" name="Picture 22"/>
            <wp:cNvGraphicFramePr>
              <a:graphicFrameLocks noChangeAspect="1"/>
            </wp:cNvGraphicFramePr>
            <a:graphic>
              <a:graphicData uri="http://schemas.openxmlformats.org/drawingml/2006/picture">
                <pic:pic>
                  <pic:nvPicPr>
                    <pic:cNvPr id="0" name="equation_17.png"/>
                    <pic:cNvPicPr/>
                  </pic:nvPicPr>
                  <pic:blipFill>
                    <a:blip r:embed="rId32"/>
                    <a:stretch>
                      <a:fillRect/>
                    </a:stretch>
                  </pic:blipFill>
                  <pic:spPr>
                    <a:xfrm>
                      <a:off x="0" y="0"/>
                      <a:ext cx="2160000" cy="647455"/>
                    </a:xfrm>
                    <a:prstGeom prst="rect"/>
                  </pic:spPr>
                </pic:pic>
              </a:graphicData>
            </a:graphic>
          </wp:inline>
        </w:drawing>
      </w:r>
    </w:p>
    <w:p>
      <w:pPr>
        <w:widowControl/>
      </w:pPr>
      <w:r>
        <w:rPr>
          <w:rFonts w:ascii="Cambria Math" w:hAnsi="Cambria Math" w:eastAsia="宋体"/>
          <w:color w:val="202833"/>
          <w:sz w:val="21"/>
        </w:rPr>
        <w:t>p_ij</w:t>
      </w:r>
      <w:r>
        <w:rPr>
          <w:rFonts w:ascii="Times New Roman" w:hAnsi="Times New Roman" w:eastAsia="宋体"/>
          <w:color w:val="202833"/>
          <w:sz w:val="21"/>
        </w:rPr>
        <w:t>越大，表示A站航迹</w:t>
      </w:r>
      <w:r>
        <w:rPr>
          <w:rFonts w:ascii="Cambria Math" w:hAnsi="Cambria Math" w:eastAsia="宋体"/>
          <w:color w:val="202833"/>
          <w:sz w:val="21"/>
        </w:rPr>
        <w:t>i</w:t>
      </w:r>
      <w:r>
        <w:rPr>
          <w:rFonts w:ascii="Times New Roman" w:hAnsi="Times New Roman" w:eastAsia="宋体"/>
          <w:color w:val="202833"/>
          <w:sz w:val="21"/>
        </w:rPr>
        <w:t>与B站航迹</w:t>
      </w:r>
      <w:r>
        <w:rPr>
          <w:rFonts w:ascii="Cambria Math" w:hAnsi="Cambria Math" w:eastAsia="宋体"/>
          <w:color w:val="202833"/>
          <w:sz w:val="21"/>
        </w:rPr>
        <w:t>j</w:t>
      </w:r>
      <w:r>
        <w:rPr>
          <w:rFonts w:ascii="Times New Roman" w:hAnsi="Times New Roman" w:eastAsia="宋体"/>
          <w:color w:val="202833"/>
          <w:sz w:val="21"/>
        </w:rPr>
        <w:t>越可能来自同一目标。它是训练场景下的模型分数，不能直接解释为真实装备环境中的绝对概率。</w:t>
      </w:r>
    </w:p>
    <w:p>
      <w:pPr>
        <w:keepNext/>
        <w:spacing w:before="100"/>
        <w:ind w:firstLine="0"/>
        <w:jc w:val="center"/>
      </w:pPr>
      <w:r>
        <w:drawing>
          <wp:inline xmlns:a="http://schemas.openxmlformats.org/drawingml/2006/main" xmlns:pic="http://schemas.openxmlformats.org/drawingml/2006/picture">
            <wp:extent cx="5903999" cy="3148273"/>
            <wp:docPr id="23" name="Picture 23"/>
            <wp:cNvGraphicFramePr>
              <a:graphicFrameLocks noChangeAspect="1"/>
            </wp:cNvGraphicFramePr>
            <a:graphic>
              <a:graphicData uri="http://schemas.openxmlformats.org/drawingml/2006/picture">
                <pic:pic>
                  <pic:nvPicPr>
                    <pic:cNvPr id="0" name="09_gnn_tensor_flow.png"/>
                    <pic:cNvPicPr/>
                  </pic:nvPicPr>
                  <pic:blipFill>
                    <a:blip r:embed="rId33"/>
                    <a:stretch>
                      <a:fillRect/>
                    </a:stretch>
                  </pic:blipFill>
                  <pic:spPr>
                    <a:xfrm>
                      <a:off x="0" y="0"/>
                      <a:ext cx="5903999" cy="3148273"/>
                    </a:xfrm>
                    <a:prstGeom prst="rect"/>
                  </pic:spPr>
                </pic:pic>
              </a:graphicData>
            </a:graphic>
          </wp:inline>
        </w:drawing>
      </w:r>
    </w:p>
    <w:p>
      <w:pPr>
        <w:spacing w:after="120"/>
        <w:ind w:firstLine="0"/>
        <w:jc w:val="center"/>
      </w:pPr>
      <w:r>
        <w:rPr>
          <w:rFonts w:ascii="Times New Roman" w:hAnsi="Times New Roman" w:eastAsia="宋体"/>
          <w:color w:val="5F6B78"/>
          <w:sz w:val="18"/>
        </w:rPr>
        <w:t>图6  图网络张量计算过程</w:t>
      </w:r>
    </w:p>
    <w:p>
      <w:pPr>
        <w:widowControl/>
      </w:pPr>
      <w:r>
        <w:rPr>
          <w:rFonts w:ascii="Times New Roman" w:hAnsi="Times New Roman" w:eastAsia="宋体"/>
          <w:color w:val="202833"/>
          <w:sz w:val="21"/>
        </w:rPr>
        <w:t>图6给出一次在线前向计算中的张量尺寸。两站节点数</w:t>
      </w:r>
      <w:r>
        <w:rPr>
          <w:rFonts w:ascii="Cambria Math" w:hAnsi="Cambria Math" w:eastAsia="宋体"/>
          <w:color w:val="202833"/>
          <w:sz w:val="21"/>
        </w:rPr>
        <w:t>N_A</w:t>
      </w:r>
      <w:r>
        <w:rPr>
          <w:rFonts w:ascii="Times New Roman" w:hAnsi="Times New Roman" w:eastAsia="宋体"/>
          <w:color w:val="202833"/>
          <w:sz w:val="21"/>
        </w:rPr>
        <w:t>、</w:t>
      </w:r>
      <w:r>
        <w:rPr>
          <w:rFonts w:ascii="Cambria Math" w:hAnsi="Cambria Math" w:eastAsia="宋体"/>
          <w:color w:val="202833"/>
          <w:sz w:val="21"/>
        </w:rPr>
        <w:t>N_B</w:t>
      </w:r>
      <w:r>
        <w:rPr>
          <w:rFonts w:ascii="Times New Roman" w:hAnsi="Times New Roman" w:eastAsia="宋体"/>
          <w:color w:val="202833"/>
          <w:sz w:val="21"/>
        </w:rPr>
        <w:t>和候选关系数</w:t>
      </w:r>
      <w:r>
        <w:rPr>
          <w:rFonts w:ascii="Cambria Math" w:hAnsi="Cambria Math" w:eastAsia="宋体"/>
          <w:color w:val="202833"/>
          <w:sz w:val="21"/>
        </w:rPr>
        <w:t>E</w:t>
      </w:r>
      <w:r>
        <w:rPr>
          <w:rFonts w:ascii="Times New Roman" w:hAnsi="Times New Roman" w:eastAsia="宋体"/>
          <w:color w:val="202833"/>
          <w:sz w:val="21"/>
        </w:rPr>
        <w:t>可以随场景变化；编码器把原始信息统一转换为64维表示，两轮信息交换后，每条候选拼成256维向量并输出一个分数。网络处理的是稀疏候选关系，不要求把目标数补齐到固定长度。</w:t>
      </w:r>
    </w:p>
    <w:p>
      <w:pPr>
        <w:pStyle w:val="Heading2"/>
        <w:ind w:firstLine="0"/>
      </w:pPr>
      <w:r>
        <w:rPr>
          <w:rFonts w:ascii="Times New Roman" w:hAnsi="Times New Roman" w:eastAsia="黑体"/>
          <w:b/>
          <w:color w:val="176B73"/>
          <w:sz w:val="27"/>
        </w:rPr>
        <w:t>5.4 当前网络参数</w:t>
      </w:r>
    </w:p>
    <w:tbl>
      <w:tblPr>
        <w:tblStyle w:val="TableGrid"/>
        <w:tblW w:type="auto" w:w="0"/>
        <w:jc w:val="center"/>
        <w:tblLayout w:type="autofit"/>
        <w:tblLook w:firstColumn="1" w:firstRow="1" w:lastColumn="0" w:lastRow="0" w:noHBand="0" w:noVBand="1" w:val="04A0"/>
      </w:tblPr>
      <w:tblGrid>
        <w:gridCol w:w="4762"/>
        <w:gridCol w:w="4762"/>
      </w:tblGrid>
      <w:tr>
        <w:trPr>
          <w:cantSplit/>
          <w:tblHeader w:val="true"/>
        </w:trPr>
        <w:tc>
          <w:tcPr>
            <w:tcW w:type="dxa" w:w="4762"/>
            <w:vAlign w:val="center"/>
            <w:shd w:fill="1F4E78"/>
          </w:tcPr>
          <w:p>
            <w:pPr>
              <w:spacing w:line="264" w:lineRule="auto" w:after="0"/>
              <w:ind w:firstLine="0"/>
              <w:jc w:val="center"/>
            </w:pPr>
            <w:r>
              <w:rPr>
                <w:rFonts w:ascii="Times New Roman" w:hAnsi="Times New Roman" w:eastAsia="黑体"/>
                <w:b/>
                <w:color w:val="FFFFFF"/>
                <w:sz w:val="18"/>
              </w:rPr>
              <w:t>参数</w:t>
            </w:r>
          </w:p>
        </w:tc>
        <w:tc>
          <w:tcPr>
            <w:tcW w:type="dxa" w:w="4762"/>
            <w:vAlign w:val="center"/>
            <w:shd w:fill="1F4E78"/>
          </w:tcPr>
          <w:p>
            <w:pPr>
              <w:spacing w:line="264" w:lineRule="auto" w:after="0"/>
              <w:ind w:firstLine="0"/>
              <w:jc w:val="center"/>
            </w:pPr>
            <w:r>
              <w:rPr>
                <w:rFonts w:ascii="Times New Roman" w:hAnsi="Times New Roman" w:eastAsia="黑体"/>
                <w:b/>
                <w:color w:val="FFFFFF"/>
                <w:sz w:val="18"/>
              </w:rPr>
              <w:t>当前值</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节点信息数量</w:t>
            </w:r>
          </w:p>
        </w:tc>
        <w:tc>
          <w:tcPr>
            <w:tcW w:type="dxa" w:w="4762"/>
            <w:vAlign w:val="center"/>
          </w:tcPr>
          <w:p>
            <w:pPr>
              <w:spacing w:line="264" w:lineRule="auto" w:after="0"/>
              <w:ind w:firstLine="0"/>
            </w:pPr>
            <w:r>
              <w:rPr>
                <w:rFonts w:ascii="Times New Roman" w:hAnsi="Times New Roman" w:eastAsia="宋体"/>
                <w:color w:val="202833"/>
                <w:sz w:val="18"/>
              </w:rPr>
              <w:t>15</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候选关系信息数量</w:t>
            </w:r>
          </w:p>
        </w:tc>
        <w:tc>
          <w:tcPr>
            <w:tcW w:type="dxa" w:w="4762"/>
            <w:vAlign w:val="center"/>
            <w:shd w:fill="F4F7FA"/>
          </w:tcPr>
          <w:p>
            <w:pPr>
              <w:spacing w:line="264" w:lineRule="auto" w:after="0"/>
              <w:ind w:firstLine="0"/>
            </w:pPr>
            <w:r>
              <w:rPr>
                <w:rFonts w:ascii="Times New Roman" w:hAnsi="Times New Roman" w:eastAsia="宋体"/>
                <w:color w:val="202833"/>
                <w:sz w:val="18"/>
              </w:rPr>
              <w:t>18</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隐藏层宽度</w:t>
            </w:r>
          </w:p>
        </w:tc>
        <w:tc>
          <w:tcPr>
            <w:tcW w:type="dxa" w:w="4762"/>
            <w:vAlign w:val="center"/>
          </w:tcPr>
          <w:p>
            <w:pPr>
              <w:spacing w:line="264" w:lineRule="auto" w:after="0"/>
              <w:ind w:firstLine="0"/>
            </w:pPr>
            <w:r>
              <w:rPr>
                <w:rFonts w:ascii="Times New Roman" w:hAnsi="Times New Roman" w:eastAsia="宋体"/>
                <w:color w:val="202833"/>
                <w:sz w:val="18"/>
              </w:rPr>
              <w:t>64</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信息交换轮数</w:t>
            </w:r>
          </w:p>
        </w:tc>
        <w:tc>
          <w:tcPr>
            <w:tcW w:type="dxa" w:w="4762"/>
            <w:vAlign w:val="center"/>
            <w:shd w:fill="F4F7FA"/>
          </w:tcPr>
          <w:p>
            <w:pPr>
              <w:spacing w:line="264" w:lineRule="auto" w:after="0"/>
              <w:ind w:firstLine="0"/>
            </w:pPr>
            <w:r>
              <w:rPr>
                <w:rFonts w:ascii="Times New Roman" w:hAnsi="Times New Roman" w:eastAsia="宋体"/>
                <w:color w:val="202833"/>
                <w:sz w:val="18"/>
              </w:rPr>
              <w:t>2</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随机丢弃比例</w:t>
            </w:r>
          </w:p>
        </w:tc>
        <w:tc>
          <w:tcPr>
            <w:tcW w:type="dxa" w:w="4762"/>
            <w:vAlign w:val="center"/>
          </w:tcPr>
          <w:p>
            <w:pPr>
              <w:spacing w:line="264" w:lineRule="auto" w:after="0"/>
              <w:ind w:firstLine="0"/>
            </w:pPr>
            <w:r>
              <w:rPr>
                <w:rFonts w:ascii="Times New Roman" w:hAnsi="Times New Roman" w:eastAsia="宋体"/>
                <w:color w:val="202833"/>
                <w:sz w:val="18"/>
              </w:rPr>
              <w:t>0.1</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候选分类输入宽度</w:t>
            </w:r>
          </w:p>
        </w:tc>
        <w:tc>
          <w:tcPr>
            <w:tcW w:type="dxa" w:w="4762"/>
            <w:vAlign w:val="center"/>
            <w:shd w:fill="F4F7FA"/>
          </w:tcPr>
          <w:p>
            <w:pPr>
              <w:spacing w:line="264" w:lineRule="auto" w:after="0"/>
              <w:ind w:firstLine="0"/>
            </w:pPr>
            <w:r>
              <w:rPr>
                <w:rFonts w:ascii="Times New Roman" w:hAnsi="Times New Roman" w:eastAsia="宋体"/>
                <w:color w:val="202833"/>
                <w:sz w:val="18"/>
              </w:rPr>
              <w:t>256</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候选分类中间宽度</w:t>
            </w:r>
          </w:p>
        </w:tc>
        <w:tc>
          <w:tcPr>
            <w:tcW w:type="dxa" w:w="4762"/>
            <w:vAlign w:val="center"/>
          </w:tcPr>
          <w:p>
            <w:pPr>
              <w:spacing w:line="264" w:lineRule="auto" w:after="0"/>
              <w:ind w:firstLine="0"/>
            </w:pPr>
            <w:r>
              <w:rPr>
                <w:rFonts w:ascii="Times New Roman" w:hAnsi="Times New Roman" w:eastAsia="宋体"/>
                <w:color w:val="202833"/>
                <w:sz w:val="18"/>
              </w:rPr>
              <w:t>64</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每条候选输出</w:t>
            </w:r>
          </w:p>
        </w:tc>
        <w:tc>
          <w:tcPr>
            <w:tcW w:type="dxa" w:w="4762"/>
            <w:vAlign w:val="center"/>
            <w:shd w:fill="F4F7FA"/>
          </w:tcPr>
          <w:p>
            <w:pPr>
              <w:spacing w:line="264" w:lineRule="auto" w:after="0"/>
              <w:ind w:firstLine="0"/>
            </w:pPr>
            <w:r>
              <w:rPr>
                <w:rFonts w:ascii="Times New Roman" w:hAnsi="Times New Roman" w:eastAsia="宋体"/>
                <w:color w:val="202833"/>
                <w:sz w:val="18"/>
              </w:rPr>
              <w:t>1个分数</w:t>
            </w:r>
          </w:p>
        </w:tc>
      </w:tr>
    </w:tbl>
    <w:p>
      <w:pPr>
        <w:spacing w:after="20"/>
      </w:pPr>
    </w:p>
    <w:p>
      <w:pPr>
        <w:widowControl/>
      </w:pPr>
      <w:r>
        <w:rPr>
          <w:rFonts w:ascii="Times New Roman" w:hAnsi="Times New Roman" w:eastAsia="宋体"/>
          <w:color w:val="202833"/>
          <w:sz w:val="21"/>
        </w:rPr>
        <w:t>当前网络规模较小。它的设计目标是在线候选评分，不是图像识别，也不是大规模视觉基础模型。</w:t>
      </w:r>
    </w:p>
    <w:p>
      <w:pPr>
        <w:pStyle w:val="Heading1"/>
        <w:ind w:firstLine="0"/>
      </w:pPr>
      <w:r>
        <w:rPr>
          <w:rFonts w:ascii="Times New Roman" w:hAnsi="Times New Roman" w:eastAsia="黑体"/>
          <w:b/>
          <w:color w:val="1F4E78"/>
          <w:sz w:val="32"/>
        </w:rPr>
        <w:t>6. 训练过程</w:t>
      </w:r>
    </w:p>
    <w:p>
      <w:pPr>
        <w:pStyle w:val="Heading2"/>
        <w:ind w:firstLine="0"/>
      </w:pPr>
      <w:r>
        <w:rPr>
          <w:rFonts w:ascii="Times New Roman" w:hAnsi="Times New Roman" w:eastAsia="黑体"/>
          <w:b/>
          <w:color w:val="176B73"/>
          <w:sz w:val="27"/>
        </w:rPr>
        <w:t>6.1 数据划分</w:t>
      </w:r>
    </w:p>
    <w:p>
      <w:pPr>
        <w:widowControl/>
      </w:pPr>
      <w:r>
        <w:rPr>
          <w:rFonts w:ascii="Times New Roman" w:hAnsi="Times New Roman" w:eastAsia="宋体"/>
          <w:color w:val="202833"/>
          <w:sz w:val="21"/>
        </w:rPr>
        <w:t>20、40和60目标分别使用：</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8个训练随机种子；</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2个验证随机种子；</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5个保留测试随机种子。</w:t>
      </w:r>
    </w:p>
    <w:p>
      <w:pPr>
        <w:widowControl/>
      </w:pPr>
      <w:r>
        <w:rPr>
          <w:rFonts w:ascii="Times New Roman" w:hAnsi="Times New Roman" w:eastAsia="宋体"/>
          <w:color w:val="202833"/>
          <w:sz w:val="21"/>
        </w:rPr>
        <w:t>每个随机种子包含无干扰、轻干扰、中干扰和重干扰四档输入，每档包含6个扫描圈。训练数据用于更新参数，验证数据用于选择模型和最低分数，保留测试只在模型和参数固定后使用一次。</w:t>
      </w:r>
    </w:p>
    <w:p>
      <w:pPr>
        <w:widowControl/>
      </w:pPr>
      <w:r>
        <w:rPr>
          <w:rFonts w:ascii="Times New Roman" w:hAnsi="Times New Roman" w:eastAsia="宋体"/>
          <w:color w:val="202833"/>
          <w:sz w:val="21"/>
        </w:rPr>
        <w:t>100目标原计划使用24个训练种子、6个验证种子和20个保留测试种子。单站跟踪正式标定没有达到要求，后续图网络数据和模型均未生成。</w:t>
      </w:r>
    </w:p>
    <w:p>
      <w:pPr>
        <w:keepNext/>
        <w:spacing w:before="100"/>
        <w:ind w:firstLine="0"/>
        <w:jc w:val="center"/>
      </w:pPr>
      <w:r>
        <w:drawing>
          <wp:inline xmlns:a="http://schemas.openxmlformats.org/drawingml/2006/main" xmlns:pic="http://schemas.openxmlformats.org/drawingml/2006/picture">
            <wp:extent cx="5903999" cy="3232506"/>
            <wp:docPr id="24" name="Picture 24"/>
            <wp:cNvGraphicFramePr>
              <a:graphicFrameLocks noChangeAspect="1"/>
            </wp:cNvGraphicFramePr>
            <a:graphic>
              <a:graphicData uri="http://schemas.openxmlformats.org/drawingml/2006/picture">
                <pic:pic>
                  <pic:nvPicPr>
                    <pic:cNvPr id="0" name="10_training_online_isolation.png"/>
                    <pic:cNvPicPr/>
                  </pic:nvPicPr>
                  <pic:blipFill>
                    <a:blip r:embed="rId34"/>
                    <a:stretch>
                      <a:fillRect/>
                    </a:stretch>
                  </pic:blipFill>
                  <pic:spPr>
                    <a:xfrm>
                      <a:off x="0" y="0"/>
                      <a:ext cx="5903999" cy="3232506"/>
                    </a:xfrm>
                    <a:prstGeom prst="rect"/>
                  </pic:spPr>
                </pic:pic>
              </a:graphicData>
            </a:graphic>
          </wp:inline>
        </w:drawing>
      </w:r>
    </w:p>
    <w:p>
      <w:pPr>
        <w:spacing w:after="120"/>
        <w:ind w:firstLine="0"/>
        <w:jc w:val="center"/>
      </w:pPr>
      <w:r>
        <w:rPr>
          <w:rFonts w:ascii="Times New Roman" w:hAnsi="Times New Roman" w:eastAsia="宋体"/>
          <w:color w:val="5F6B78"/>
          <w:sz w:val="18"/>
        </w:rPr>
        <w:t>图7  训练数据与在线计算隔离</w:t>
      </w:r>
    </w:p>
    <w:p>
      <w:pPr>
        <w:widowControl/>
      </w:pPr>
      <w:r>
        <w:rPr>
          <w:rFonts w:ascii="Times New Roman" w:hAnsi="Times New Roman" w:eastAsia="宋体"/>
          <w:color w:val="202833"/>
          <w:sz w:val="21"/>
        </w:rPr>
        <w:t>图7说明训练和在线运行之间的数据边界。真实身份只在离线阶段生成训练标签和评估答案；在线程序只读取冻结的标准化参数、网络权重和最低分数，并接收不带身份标记的候选图。该隔离避免把AirSim真实身份变成配准捷径。</w:t>
      </w:r>
    </w:p>
    <w:p>
      <w:pPr>
        <w:pStyle w:val="Heading2"/>
        <w:ind w:firstLine="0"/>
      </w:pPr>
      <w:r>
        <w:rPr>
          <w:rFonts w:ascii="Times New Roman" w:hAnsi="Times New Roman" w:eastAsia="黑体"/>
          <w:b/>
          <w:color w:val="176B73"/>
          <w:sz w:val="27"/>
        </w:rPr>
        <w:t>6.2 正确与错误样本</w:t>
      </w:r>
    </w:p>
    <w:p>
      <w:pPr>
        <w:widowControl/>
      </w:pPr>
      <w:r>
        <w:rPr>
          <w:rFonts w:ascii="Times New Roman" w:hAnsi="Times New Roman" w:eastAsia="宋体"/>
          <w:color w:val="202833"/>
          <w:sz w:val="21"/>
        </w:rPr>
        <w:t>训练阶段使用AirSim真实身份判断候选关系是否正确：</w:t>
      </w:r>
    </w:p>
    <w:p>
      <w:pPr>
        <w:spacing w:before="40" w:after="80"/>
        <w:ind w:firstLine="0"/>
        <w:jc w:val="center"/>
      </w:pPr>
      <w:r>
        <w:drawing>
          <wp:inline xmlns:a="http://schemas.openxmlformats.org/drawingml/2006/main" xmlns:pic="http://schemas.openxmlformats.org/drawingml/2006/picture">
            <wp:extent cx="4576156" cy="660861"/>
            <wp:docPr id="25" name="Picture 25"/>
            <wp:cNvGraphicFramePr>
              <a:graphicFrameLocks noChangeAspect="1"/>
            </wp:cNvGraphicFramePr>
            <a:graphic>
              <a:graphicData uri="http://schemas.openxmlformats.org/drawingml/2006/picture">
                <pic:pic>
                  <pic:nvPicPr>
                    <pic:cNvPr id="0" name="equation_18.png"/>
                    <pic:cNvPicPr/>
                  </pic:nvPicPr>
                  <pic:blipFill>
                    <a:blip r:embed="rId35"/>
                    <a:stretch>
                      <a:fillRect/>
                    </a:stretch>
                  </pic:blipFill>
                  <pic:spPr>
                    <a:xfrm>
                      <a:off x="0" y="0"/>
                      <a:ext cx="4576156" cy="660861"/>
                    </a:xfrm>
                    <a:prstGeom prst="rect"/>
                  </pic:spPr>
                </pic:pic>
              </a:graphicData>
            </a:graphic>
          </wp:inline>
        </w:drawing>
      </w:r>
    </w:p>
    <w:p>
      <w:pPr>
        <w:widowControl/>
      </w:pPr>
      <w:r>
        <w:rPr>
          <w:rFonts w:ascii="Times New Roman" w:hAnsi="Times New Roman" w:eastAsia="宋体"/>
          <w:color w:val="202833"/>
          <w:sz w:val="21"/>
        </w:rPr>
        <w:t>真实身份只生成</w:t>
      </w:r>
      <w:r>
        <w:rPr>
          <w:rFonts w:ascii="Cambria Math" w:hAnsi="Cambria Math" w:eastAsia="宋体"/>
          <w:color w:val="202833"/>
          <w:sz w:val="21"/>
        </w:rPr>
        <w:t>y_ij</w:t>
      </w:r>
      <w:r>
        <w:rPr>
          <w:rFonts w:ascii="Times New Roman" w:hAnsi="Times New Roman" w:eastAsia="宋体"/>
          <w:color w:val="202833"/>
          <w:sz w:val="21"/>
        </w:rPr>
        <w:t>，不进入15项节点信息和18项候选关系信息。在线程序不加载标签文件。</w:t>
      </w:r>
    </w:p>
    <w:p>
      <w:pPr>
        <w:widowControl/>
      </w:pPr>
      <w:r>
        <w:rPr>
          <w:rFonts w:ascii="Times New Roman" w:hAnsi="Times New Roman" w:eastAsia="宋体"/>
          <w:color w:val="202833"/>
          <w:sz w:val="21"/>
        </w:rPr>
        <w:t>错误候选数量远多于正确候选。若全部使用，网络容易只学习“多数候选都是错的”。当前采用以下抽样：</w:t>
      </w:r>
    </w:p>
    <w:p>
      <w:pPr>
        <w:spacing w:line="288" w:lineRule="auto" w:after="40"/>
        <w:ind w:left="454" w:hanging="312"/>
      </w:pPr>
      <w:r>
        <w:rPr>
          <w:rFonts w:ascii="Times New Roman" w:hAnsi="Times New Roman" w:eastAsia="黑体"/>
          <w:b/>
          <w:color w:val="1F4E78"/>
          <w:sz w:val="20"/>
        </w:rPr>
        <w:t xml:space="preserve">1.  </w:t>
      </w:r>
      <w:r>
        <w:rPr>
          <w:rFonts w:ascii="Times New Roman" w:hAnsi="Times New Roman" w:eastAsia="宋体"/>
          <w:color w:val="202833"/>
          <w:sz w:val="20"/>
        </w:rPr>
        <w:t>保留全部正确候选。</w:t>
      </w:r>
    </w:p>
    <w:p>
      <w:pPr>
        <w:spacing w:line="288" w:lineRule="auto" w:after="40"/>
        <w:ind w:left="454" w:hanging="312"/>
      </w:pPr>
      <w:r>
        <w:rPr>
          <w:rFonts w:ascii="Times New Roman" w:hAnsi="Times New Roman" w:eastAsia="黑体"/>
          <w:b/>
          <w:color w:val="1F4E78"/>
          <w:sz w:val="20"/>
        </w:rPr>
        <w:t xml:space="preserve">2.  </w:t>
      </w:r>
      <w:r>
        <w:rPr>
          <w:rFonts w:ascii="Times New Roman" w:hAnsi="Times New Roman" w:eastAsia="宋体"/>
          <w:color w:val="202833"/>
          <w:sz w:val="20"/>
        </w:rPr>
        <w:t>对每个正确候选，最多保留4个与它共享A端或B端、几何代价较低的困难错误候选。</w:t>
      </w:r>
    </w:p>
    <w:p>
      <w:pPr>
        <w:spacing w:line="288" w:lineRule="auto" w:after="40"/>
        <w:ind w:left="454" w:hanging="312"/>
      </w:pPr>
      <w:r>
        <w:rPr>
          <w:rFonts w:ascii="Times New Roman" w:hAnsi="Times New Roman" w:eastAsia="黑体"/>
          <w:b/>
          <w:color w:val="1F4E78"/>
          <w:sz w:val="20"/>
        </w:rPr>
        <w:t xml:space="preserve">3.  </w:t>
      </w:r>
      <w:r>
        <w:rPr>
          <w:rFonts w:ascii="Times New Roman" w:hAnsi="Times New Roman" w:eastAsia="宋体"/>
          <w:color w:val="202833"/>
          <w:sz w:val="20"/>
        </w:rPr>
        <w:t>对每个正确候选，再最多保留4个随机错误候选。</w:t>
      </w:r>
    </w:p>
    <w:p>
      <w:pPr>
        <w:spacing w:line="288" w:lineRule="auto" w:after="40"/>
        <w:ind w:left="454" w:hanging="312"/>
      </w:pPr>
      <w:r>
        <w:rPr>
          <w:rFonts w:ascii="Times New Roman" w:hAnsi="Times New Roman" w:eastAsia="黑体"/>
          <w:b/>
          <w:color w:val="1F4E78"/>
          <w:sz w:val="20"/>
        </w:rPr>
        <w:t xml:space="preserve">4.  </w:t>
      </w:r>
      <w:r>
        <w:rPr>
          <w:rFonts w:ascii="Times New Roman" w:hAnsi="Times New Roman" w:eastAsia="宋体"/>
          <w:color w:val="202833"/>
          <w:sz w:val="20"/>
        </w:rPr>
        <w:t>没有正确候选的图最多保留32个错误候选。</w:t>
      </w:r>
    </w:p>
    <w:p>
      <w:pPr>
        <w:widowControl/>
      </w:pPr>
      <w:r>
        <w:rPr>
          <w:rFonts w:ascii="Times New Roman" w:hAnsi="Times New Roman" w:eastAsia="宋体"/>
          <w:color w:val="202833"/>
          <w:sz w:val="21"/>
        </w:rPr>
        <w:t>困难错误候选与正确关系更相似，主要用于训练交叉目标和密集候选下的区分能力。</w:t>
      </w:r>
    </w:p>
    <w:p>
      <w:pPr>
        <w:pStyle w:val="Heading2"/>
        <w:ind w:firstLine="0"/>
      </w:pPr>
      <w:r>
        <w:rPr>
          <w:rFonts w:ascii="Times New Roman" w:hAnsi="Times New Roman" w:eastAsia="黑体"/>
          <w:b/>
          <w:color w:val="176B73"/>
          <w:sz w:val="27"/>
        </w:rPr>
        <w:t>6.3 损失函数</w:t>
      </w:r>
    </w:p>
    <w:p>
      <w:pPr>
        <w:widowControl/>
      </w:pPr>
      <w:r>
        <w:rPr>
          <w:rFonts w:ascii="Times New Roman" w:hAnsi="Times New Roman" w:eastAsia="宋体"/>
          <w:color w:val="202833"/>
          <w:sz w:val="21"/>
        </w:rPr>
        <w:t>模型使用带正样本权重的二元交叉熵：</w:t>
      </w:r>
    </w:p>
    <w:p>
      <w:pPr>
        <w:spacing w:before="40" w:after="80"/>
        <w:ind w:firstLine="0"/>
        <w:jc w:val="center"/>
      </w:pPr>
      <w:r>
        <w:drawing>
          <wp:inline xmlns:a="http://schemas.openxmlformats.org/drawingml/2006/main" xmlns:pic="http://schemas.openxmlformats.org/drawingml/2006/picture">
            <wp:extent cx="3794760" cy="369916"/>
            <wp:docPr id="26" name="Picture 26"/>
            <wp:cNvGraphicFramePr>
              <a:graphicFrameLocks noChangeAspect="1"/>
            </wp:cNvGraphicFramePr>
            <a:graphic>
              <a:graphicData uri="http://schemas.openxmlformats.org/drawingml/2006/picture">
                <pic:pic>
                  <pic:nvPicPr>
                    <pic:cNvPr id="0" name="equation_19.png"/>
                    <pic:cNvPicPr/>
                  </pic:nvPicPr>
                  <pic:blipFill>
                    <a:blip r:embed="rId36"/>
                    <a:stretch>
                      <a:fillRect/>
                    </a:stretch>
                  </pic:blipFill>
                  <pic:spPr>
                    <a:xfrm>
                      <a:off x="0" y="0"/>
                      <a:ext cx="3794760" cy="369916"/>
                    </a:xfrm>
                    <a:prstGeom prst="rect"/>
                  </pic:spPr>
                </pic:pic>
              </a:graphicData>
            </a:graphic>
          </wp:inline>
        </w:drawing>
      </w:r>
    </w:p>
    <w:p>
      <w:pPr>
        <w:widowControl/>
      </w:pPr>
      <w:r>
        <w:rPr>
          <w:rFonts w:ascii="Times New Roman" w:hAnsi="Times New Roman" w:eastAsia="宋体"/>
          <w:color w:val="202833"/>
          <w:sz w:val="21"/>
        </w:rPr>
        <w:t>正样本权重为：</w:t>
      </w:r>
    </w:p>
    <w:p>
      <w:pPr>
        <w:spacing w:before="40" w:after="80"/>
        <w:ind w:firstLine="0"/>
        <w:jc w:val="center"/>
      </w:pPr>
      <w:r>
        <w:drawing>
          <wp:inline xmlns:a="http://schemas.openxmlformats.org/drawingml/2006/main" xmlns:pic="http://schemas.openxmlformats.org/drawingml/2006/picture">
            <wp:extent cx="2402378" cy="540327"/>
            <wp:docPr id="27" name="Picture 27"/>
            <wp:cNvGraphicFramePr>
              <a:graphicFrameLocks noChangeAspect="1"/>
            </wp:cNvGraphicFramePr>
            <a:graphic>
              <a:graphicData uri="http://schemas.openxmlformats.org/drawingml/2006/picture">
                <pic:pic>
                  <pic:nvPicPr>
                    <pic:cNvPr id="0" name="equation_20.png"/>
                    <pic:cNvPicPr/>
                  </pic:nvPicPr>
                  <pic:blipFill>
                    <a:blip r:embed="rId37"/>
                    <a:stretch>
                      <a:fillRect/>
                    </a:stretch>
                  </pic:blipFill>
                  <pic:spPr>
                    <a:xfrm>
                      <a:off x="0" y="0"/>
                      <a:ext cx="2402378" cy="540327"/>
                    </a:xfrm>
                    <a:prstGeom prst="rect"/>
                  </pic:spPr>
                </pic:pic>
              </a:graphicData>
            </a:graphic>
          </wp:inline>
        </w:drawing>
      </w:r>
    </w:p>
    <w:p>
      <w:pPr>
        <w:widowControl/>
      </w:pPr>
      <w:r>
        <w:rPr>
          <w:rFonts w:ascii="Times New Roman" w:hAnsi="Times New Roman" w:eastAsia="宋体"/>
          <w:color w:val="202833"/>
          <w:sz w:val="21"/>
        </w:rPr>
        <w:t>这样可减少正确候选数量较少带来的训练偏差。权重只根据训练数据计算。</w:t>
      </w:r>
    </w:p>
    <w:p>
      <w:pPr>
        <w:pStyle w:val="Heading2"/>
        <w:ind w:firstLine="0"/>
      </w:pPr>
      <w:r>
        <w:rPr>
          <w:rFonts w:ascii="Times New Roman" w:hAnsi="Times New Roman" w:eastAsia="黑体"/>
          <w:b/>
          <w:color w:val="176B73"/>
          <w:sz w:val="27"/>
        </w:rPr>
        <w:t>6.4 参数更新</w:t>
      </w:r>
    </w:p>
    <w:p>
      <w:pPr>
        <w:widowControl/>
      </w:pPr>
      <w:r>
        <w:rPr>
          <w:rFonts w:ascii="Times New Roman" w:hAnsi="Times New Roman" w:eastAsia="宋体"/>
          <w:color w:val="202833"/>
          <w:sz w:val="21"/>
        </w:rPr>
        <w:t>当前训练配置为：</w:t>
      </w:r>
    </w:p>
    <w:tbl>
      <w:tblPr>
        <w:tblStyle w:val="TableGrid"/>
        <w:tblW w:type="auto" w:w="0"/>
        <w:jc w:val="center"/>
        <w:tblLayout w:type="autofit"/>
        <w:tblLook w:firstColumn="1" w:firstRow="1" w:lastColumn="0" w:lastRow="0" w:noHBand="0" w:noVBand="1" w:val="04A0"/>
      </w:tblPr>
      <w:tblGrid>
        <w:gridCol w:w="4762"/>
        <w:gridCol w:w="4762"/>
      </w:tblGrid>
      <w:tr>
        <w:trPr>
          <w:cantSplit/>
          <w:tblHeader w:val="true"/>
        </w:trPr>
        <w:tc>
          <w:tcPr>
            <w:tcW w:type="dxa" w:w="4762"/>
            <w:vAlign w:val="center"/>
            <w:shd w:fill="1F4E78"/>
          </w:tcPr>
          <w:p>
            <w:pPr>
              <w:spacing w:line="264" w:lineRule="auto" w:after="0"/>
              <w:ind w:firstLine="0"/>
              <w:jc w:val="center"/>
            </w:pPr>
            <w:r>
              <w:rPr>
                <w:rFonts w:ascii="Times New Roman" w:hAnsi="Times New Roman" w:eastAsia="黑体"/>
                <w:b/>
                <w:color w:val="FFFFFF"/>
                <w:sz w:val="18"/>
              </w:rPr>
              <w:t>项目</w:t>
            </w:r>
          </w:p>
        </w:tc>
        <w:tc>
          <w:tcPr>
            <w:tcW w:type="dxa" w:w="4762"/>
            <w:vAlign w:val="center"/>
            <w:shd w:fill="1F4E78"/>
          </w:tcPr>
          <w:p>
            <w:pPr>
              <w:spacing w:line="264" w:lineRule="auto" w:after="0"/>
              <w:ind w:firstLine="0"/>
              <w:jc w:val="center"/>
            </w:pPr>
            <w:r>
              <w:rPr>
                <w:rFonts w:ascii="Times New Roman" w:hAnsi="Times New Roman" w:eastAsia="黑体"/>
                <w:b/>
                <w:color w:val="FFFFFF"/>
                <w:sz w:val="18"/>
              </w:rPr>
              <w:t>数值</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参数更新方法</w:t>
            </w:r>
          </w:p>
        </w:tc>
        <w:tc>
          <w:tcPr>
            <w:tcW w:type="dxa" w:w="4762"/>
            <w:vAlign w:val="center"/>
          </w:tcPr>
          <w:p>
            <w:pPr>
              <w:spacing w:line="264" w:lineRule="auto" w:after="0"/>
              <w:ind w:firstLine="0"/>
            </w:pPr>
            <w:r>
              <w:rPr>
                <w:rFonts w:ascii="Times New Roman" w:hAnsi="Times New Roman" w:eastAsia="宋体"/>
                <w:color w:val="202833"/>
                <w:sz w:val="18"/>
              </w:rPr>
              <w:t>AdamW</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学习率</w:t>
            </w:r>
          </w:p>
        </w:tc>
        <w:tc>
          <w:tcPr>
            <w:tcW w:type="dxa" w:w="4762"/>
            <w:vAlign w:val="center"/>
            <w:shd w:fill="F4F7FA"/>
          </w:tcPr>
          <w:p>
            <w:pPr>
              <w:spacing w:line="264" w:lineRule="auto" w:after="0"/>
              <w:ind w:firstLine="0"/>
            </w:pPr>
            <w:r>
              <w:rPr>
                <w:rFonts w:ascii="Times New Roman" w:hAnsi="Times New Roman" w:eastAsia="宋体"/>
                <w:color w:val="202833"/>
                <w:sz w:val="18"/>
              </w:rPr>
              <w:t>0.001</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权重衰减</w:t>
            </w:r>
          </w:p>
        </w:tc>
        <w:tc>
          <w:tcPr>
            <w:tcW w:type="dxa" w:w="4762"/>
            <w:vAlign w:val="center"/>
          </w:tcPr>
          <w:p>
            <w:pPr>
              <w:spacing w:line="264" w:lineRule="auto" w:after="0"/>
              <w:ind w:firstLine="0"/>
            </w:pPr>
            <w:r>
              <w:rPr>
                <w:rFonts w:ascii="Times New Roman" w:hAnsi="Times New Roman" w:eastAsia="宋体"/>
                <w:color w:val="202833"/>
                <w:sz w:val="18"/>
              </w:rPr>
              <w:t>0.0001</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最大训练轮数</w:t>
            </w:r>
          </w:p>
        </w:tc>
        <w:tc>
          <w:tcPr>
            <w:tcW w:type="dxa" w:w="4762"/>
            <w:vAlign w:val="center"/>
            <w:shd w:fill="F4F7FA"/>
          </w:tcPr>
          <w:p>
            <w:pPr>
              <w:spacing w:line="264" w:lineRule="auto" w:after="0"/>
              <w:ind w:firstLine="0"/>
            </w:pPr>
            <w:r>
              <w:rPr>
                <w:rFonts w:ascii="Times New Roman" w:hAnsi="Times New Roman" w:eastAsia="宋体"/>
                <w:color w:val="202833"/>
                <w:sz w:val="18"/>
              </w:rPr>
              <w:t>200</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连续无改善停止轮数</w:t>
            </w:r>
          </w:p>
        </w:tc>
        <w:tc>
          <w:tcPr>
            <w:tcW w:type="dxa" w:w="4762"/>
            <w:vAlign w:val="center"/>
          </w:tcPr>
          <w:p>
            <w:pPr>
              <w:spacing w:line="264" w:lineRule="auto" w:after="0"/>
              <w:ind w:firstLine="0"/>
            </w:pPr>
            <w:r>
              <w:rPr>
                <w:rFonts w:ascii="Times New Roman" w:hAnsi="Times New Roman" w:eastAsia="宋体"/>
                <w:color w:val="202833"/>
                <w:sz w:val="18"/>
              </w:rPr>
              <w:t>25</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梯度范数上限</w:t>
            </w:r>
          </w:p>
        </w:tc>
        <w:tc>
          <w:tcPr>
            <w:tcW w:type="dxa" w:w="4762"/>
            <w:vAlign w:val="center"/>
            <w:shd w:fill="F4F7FA"/>
          </w:tcPr>
          <w:p>
            <w:pPr>
              <w:spacing w:line="264" w:lineRule="auto" w:after="0"/>
              <w:ind w:firstLine="0"/>
            </w:pPr>
            <w:r>
              <w:rPr>
                <w:rFonts w:ascii="Times New Roman" w:hAnsi="Times New Roman" w:eastAsia="宋体"/>
                <w:color w:val="202833"/>
                <w:sz w:val="18"/>
              </w:rPr>
              <w:t>5.0</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独立初始参数组数</w:t>
            </w:r>
          </w:p>
        </w:tc>
        <w:tc>
          <w:tcPr>
            <w:tcW w:type="dxa" w:w="4762"/>
            <w:vAlign w:val="center"/>
          </w:tcPr>
          <w:p>
            <w:pPr>
              <w:spacing w:line="264" w:lineRule="auto" w:after="0"/>
              <w:ind w:firstLine="0"/>
            </w:pPr>
            <w:r>
              <w:rPr>
                <w:rFonts w:ascii="Times New Roman" w:hAnsi="Times New Roman" w:eastAsia="宋体"/>
                <w:color w:val="202833"/>
                <w:sz w:val="18"/>
              </w:rPr>
              <w:t>5</w:t>
            </w:r>
          </w:p>
        </w:tc>
      </w:tr>
    </w:tbl>
    <w:p>
      <w:pPr>
        <w:spacing w:after="20"/>
      </w:pPr>
    </w:p>
    <w:p>
      <w:pPr>
        <w:widowControl/>
      </w:pPr>
      <w:r>
        <w:rPr>
          <w:rFonts w:ascii="Times New Roman" w:hAnsi="Times New Roman" w:eastAsia="宋体"/>
          <w:color w:val="202833"/>
          <w:sz w:val="21"/>
        </w:rPr>
        <w:t>每组初始参数分别训练。验证误差连续25轮没有改善时停止，并保留该组验证误差最低时的权重。五组模型完成后，只在验证数据上比较，不读取保留测试数据。</w:t>
      </w:r>
    </w:p>
    <w:p>
      <w:pPr>
        <w:pStyle w:val="Heading2"/>
        <w:ind w:firstLine="0"/>
      </w:pPr>
      <w:r>
        <w:rPr>
          <w:rFonts w:ascii="Times New Roman" w:hAnsi="Times New Roman" w:eastAsia="黑体"/>
          <w:b/>
          <w:color w:val="176B73"/>
          <w:sz w:val="27"/>
        </w:rPr>
        <w:t>6.5 最低分数选择</w:t>
      </w:r>
    </w:p>
    <w:p>
      <w:pPr>
        <w:widowControl/>
      </w:pPr>
      <w:r>
        <w:rPr>
          <w:rFonts w:ascii="Times New Roman" w:hAnsi="Times New Roman" w:eastAsia="宋体"/>
          <w:color w:val="202833"/>
          <w:sz w:val="21"/>
        </w:rPr>
        <w:t>验证阶段比较0.3、0.4、0.5、0.6、0.7、0.8和0.9七个最低分数。低于最低分数的候选保持未匹配。</w:t>
      </w:r>
    </w:p>
    <w:p>
      <w:pPr>
        <w:widowControl/>
      </w:pPr>
      <w:r>
        <w:rPr>
          <w:rFonts w:ascii="Times New Roman" w:hAnsi="Times New Roman" w:eastAsia="宋体"/>
          <w:color w:val="202833"/>
          <w:sz w:val="21"/>
        </w:rPr>
        <w:t>验证还检查：</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已给出对应关系中，正确关系的比例不得低于0.70；</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错误关系比例不得超过0.30；</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不允许一条本地航迹被重复使用；</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图网络评分与一一求解的95%分位时间不得超过1000毫秒；</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至少能够形成一条正确关系。</w:t>
      </w:r>
    </w:p>
    <w:p>
      <w:pPr>
        <w:widowControl/>
      </w:pPr>
      <w:r>
        <w:rPr>
          <w:rFonts w:ascii="Times New Roman" w:hAnsi="Times New Roman" w:eastAsia="宋体"/>
          <w:color w:val="202833"/>
          <w:sz w:val="21"/>
        </w:rPr>
        <w:t>当前也实现了“几何分数与图网络分数混合”的对照方式，但20、40和60目标最终保留的均为纯图网络分数。几何信息仍用于前级候选清单和18项候选输入。</w:t>
      </w:r>
    </w:p>
    <w:p>
      <w:pPr>
        <w:pStyle w:val="Heading2"/>
        <w:ind w:firstLine="0"/>
      </w:pPr>
      <w:r>
        <w:rPr>
          <w:rFonts w:ascii="Times New Roman" w:hAnsi="Times New Roman" w:eastAsia="黑体"/>
          <w:b/>
          <w:color w:val="176B73"/>
          <w:sz w:val="27"/>
        </w:rPr>
        <w:t>6.6 各规模保存的模型</w:t>
      </w:r>
    </w:p>
    <w:tbl>
      <w:tblPr>
        <w:tblStyle w:val="TableGrid"/>
        <w:tblW w:type="auto" w:w="0"/>
        <w:jc w:val="center"/>
        <w:tblLayout w:type="autofit"/>
        <w:tblLook w:firstColumn="1" w:firstRow="1" w:lastColumn="0" w:lastRow="0" w:noHBand="0" w:noVBand="1" w:val="04A0"/>
      </w:tblPr>
      <w:tblGrid>
        <w:gridCol w:w="1587"/>
        <w:gridCol w:w="1587"/>
        <w:gridCol w:w="1587"/>
        <w:gridCol w:w="1587"/>
        <w:gridCol w:w="1587"/>
        <w:gridCol w:w="1587"/>
      </w:tblGrid>
      <w:tr>
        <w:trPr>
          <w:cantSplit/>
          <w:tblHeader w:val="true"/>
        </w:trPr>
        <w:tc>
          <w:tcPr>
            <w:tcW w:type="dxa" w:w="1587"/>
            <w:vAlign w:val="center"/>
            <w:shd w:fill="1F4E78"/>
          </w:tcPr>
          <w:p>
            <w:pPr>
              <w:spacing w:line="264" w:lineRule="auto" w:after="0"/>
              <w:ind w:firstLine="0"/>
              <w:jc w:val="center"/>
            </w:pPr>
            <w:r>
              <w:rPr>
                <w:rFonts w:ascii="Times New Roman" w:hAnsi="Times New Roman" w:eastAsia="黑体"/>
                <w:b/>
                <w:color w:val="FFFFFF"/>
                <w:sz w:val="16"/>
              </w:rPr>
              <w:t>目标数</w:t>
            </w:r>
          </w:p>
        </w:tc>
        <w:tc>
          <w:tcPr>
            <w:tcW w:type="dxa" w:w="1587"/>
            <w:vAlign w:val="center"/>
            <w:shd w:fill="1F4E78"/>
          </w:tcPr>
          <w:p>
            <w:pPr>
              <w:spacing w:line="264" w:lineRule="auto" w:after="0"/>
              <w:ind w:firstLine="0"/>
              <w:jc w:val="center"/>
            </w:pPr>
            <w:r>
              <w:rPr>
                <w:rFonts w:ascii="Times New Roman" w:hAnsi="Times New Roman" w:eastAsia="黑体"/>
                <w:b/>
                <w:color w:val="FFFFFF"/>
                <w:sz w:val="16"/>
              </w:rPr>
              <w:t>实际训练轮数</w:t>
            </w:r>
          </w:p>
        </w:tc>
        <w:tc>
          <w:tcPr>
            <w:tcW w:type="dxa" w:w="1587"/>
            <w:vAlign w:val="center"/>
            <w:shd w:fill="1F4E78"/>
          </w:tcPr>
          <w:p>
            <w:pPr>
              <w:spacing w:line="264" w:lineRule="auto" w:after="0"/>
              <w:ind w:firstLine="0"/>
              <w:jc w:val="center"/>
            </w:pPr>
            <w:r>
              <w:rPr>
                <w:rFonts w:ascii="Times New Roman" w:hAnsi="Times New Roman" w:eastAsia="黑体"/>
                <w:b/>
                <w:color w:val="FFFFFF"/>
                <w:sz w:val="16"/>
              </w:rPr>
              <w:t>初始参数组</w:t>
            </w:r>
          </w:p>
        </w:tc>
        <w:tc>
          <w:tcPr>
            <w:tcW w:type="dxa" w:w="1587"/>
            <w:vAlign w:val="center"/>
            <w:shd w:fill="1F4E78"/>
          </w:tcPr>
          <w:p>
            <w:pPr>
              <w:spacing w:line="264" w:lineRule="auto" w:after="0"/>
              <w:ind w:firstLine="0"/>
              <w:jc w:val="center"/>
            </w:pPr>
            <w:r>
              <w:rPr>
                <w:rFonts w:ascii="Times New Roman" w:hAnsi="Times New Roman" w:eastAsia="黑体"/>
                <w:b/>
                <w:color w:val="FFFFFF"/>
                <w:sz w:val="16"/>
              </w:rPr>
              <w:t>初始随机数</w:t>
            </w:r>
          </w:p>
        </w:tc>
        <w:tc>
          <w:tcPr>
            <w:tcW w:type="dxa" w:w="1587"/>
            <w:vAlign w:val="center"/>
            <w:shd w:fill="1F4E78"/>
          </w:tcPr>
          <w:p>
            <w:pPr>
              <w:spacing w:line="264" w:lineRule="auto" w:after="0"/>
              <w:ind w:firstLine="0"/>
              <w:jc w:val="center"/>
            </w:pPr>
            <w:r>
              <w:rPr>
                <w:rFonts w:ascii="Times New Roman" w:hAnsi="Times New Roman" w:eastAsia="黑体"/>
                <w:b/>
                <w:color w:val="FFFFFF"/>
                <w:sz w:val="16"/>
              </w:rPr>
              <w:t>最低分数</w:t>
            </w:r>
          </w:p>
        </w:tc>
        <w:tc>
          <w:tcPr>
            <w:tcW w:type="dxa" w:w="1587"/>
            <w:vAlign w:val="center"/>
            <w:shd w:fill="1F4E78"/>
          </w:tcPr>
          <w:p>
            <w:pPr>
              <w:spacing w:line="264" w:lineRule="auto" w:after="0"/>
              <w:ind w:firstLine="0"/>
              <w:jc w:val="center"/>
            </w:pPr>
            <w:r>
              <w:rPr>
                <w:rFonts w:ascii="Times New Roman" w:hAnsi="Times New Roman" w:eastAsia="黑体"/>
                <w:b/>
                <w:color w:val="FFFFFF"/>
                <w:sz w:val="16"/>
              </w:rPr>
              <w:t>最终方式</w:t>
            </w:r>
          </w:p>
        </w:tc>
      </w:tr>
      <w:tr>
        <w:trPr>
          <w:cantSplit/>
        </w:trPr>
        <w:tc>
          <w:tcPr>
            <w:tcW w:type="dxa" w:w="1587"/>
            <w:vAlign w:val="center"/>
          </w:tcPr>
          <w:p>
            <w:pPr>
              <w:spacing w:line="264" w:lineRule="auto" w:after="0"/>
              <w:ind w:firstLine="0"/>
            </w:pPr>
            <w:r>
              <w:rPr>
                <w:rFonts w:ascii="Times New Roman" w:hAnsi="Times New Roman" w:eastAsia="宋体"/>
                <w:color w:val="202833"/>
                <w:sz w:val="16"/>
              </w:rPr>
              <w:t>20</w:t>
            </w:r>
          </w:p>
        </w:tc>
        <w:tc>
          <w:tcPr>
            <w:tcW w:type="dxa" w:w="1587"/>
            <w:vAlign w:val="center"/>
          </w:tcPr>
          <w:p>
            <w:pPr>
              <w:spacing w:line="264" w:lineRule="auto" w:after="0"/>
              <w:ind w:firstLine="0"/>
            </w:pPr>
            <w:r>
              <w:rPr>
                <w:rFonts w:ascii="Times New Roman" w:hAnsi="Times New Roman" w:eastAsia="宋体"/>
                <w:color w:val="202833"/>
                <w:sz w:val="16"/>
              </w:rPr>
              <w:t>33</w:t>
            </w:r>
          </w:p>
        </w:tc>
        <w:tc>
          <w:tcPr>
            <w:tcW w:type="dxa" w:w="1587"/>
            <w:vAlign w:val="center"/>
          </w:tcPr>
          <w:p>
            <w:pPr>
              <w:spacing w:line="264" w:lineRule="auto" w:after="0"/>
              <w:ind w:firstLine="0"/>
            </w:pPr>
            <w:r>
              <w:rPr>
                <w:rFonts w:ascii="Times New Roman" w:hAnsi="Times New Roman" w:eastAsia="宋体"/>
                <w:color w:val="202833"/>
                <w:sz w:val="16"/>
              </w:rPr>
              <w:t>第1组</w:t>
            </w:r>
          </w:p>
        </w:tc>
        <w:tc>
          <w:tcPr>
            <w:tcW w:type="dxa" w:w="1587"/>
            <w:vAlign w:val="center"/>
          </w:tcPr>
          <w:p>
            <w:pPr>
              <w:spacing w:line="264" w:lineRule="auto" w:after="0"/>
              <w:ind w:firstLine="0"/>
            </w:pPr>
            <w:r>
              <w:rPr>
                <w:rFonts w:ascii="Times New Roman" w:hAnsi="Times New Roman" w:eastAsia="宋体"/>
                <w:color w:val="202833"/>
                <w:sz w:val="16"/>
              </w:rPr>
              <w:t>1103</w:t>
            </w:r>
          </w:p>
        </w:tc>
        <w:tc>
          <w:tcPr>
            <w:tcW w:type="dxa" w:w="1587"/>
            <w:vAlign w:val="center"/>
          </w:tcPr>
          <w:p>
            <w:pPr>
              <w:spacing w:line="264" w:lineRule="auto" w:after="0"/>
              <w:ind w:firstLine="0"/>
            </w:pPr>
            <w:r>
              <w:rPr>
                <w:rFonts w:ascii="Times New Roman" w:hAnsi="Times New Roman" w:eastAsia="宋体"/>
                <w:color w:val="202833"/>
                <w:sz w:val="16"/>
              </w:rPr>
              <w:t>0.6</w:t>
            </w:r>
          </w:p>
        </w:tc>
        <w:tc>
          <w:tcPr>
            <w:tcW w:type="dxa" w:w="1587"/>
            <w:vAlign w:val="center"/>
          </w:tcPr>
          <w:p>
            <w:pPr>
              <w:spacing w:line="264" w:lineRule="auto" w:after="0"/>
              <w:ind w:firstLine="0"/>
            </w:pPr>
            <w:r>
              <w:rPr>
                <w:rFonts w:ascii="Times New Roman" w:hAnsi="Times New Roman" w:eastAsia="宋体"/>
                <w:color w:val="202833"/>
                <w:sz w:val="16"/>
              </w:rPr>
              <w:t>纯图网络分数</w:t>
            </w:r>
          </w:p>
        </w:tc>
      </w:tr>
      <w:tr>
        <w:trPr>
          <w:cantSplit/>
        </w:trPr>
        <w:tc>
          <w:tcPr>
            <w:tcW w:type="dxa" w:w="1587"/>
            <w:vAlign w:val="center"/>
            <w:shd w:fill="F4F7FA"/>
          </w:tcPr>
          <w:p>
            <w:pPr>
              <w:spacing w:line="264" w:lineRule="auto" w:after="0"/>
              <w:ind w:firstLine="0"/>
            </w:pPr>
            <w:r>
              <w:rPr>
                <w:rFonts w:ascii="Times New Roman" w:hAnsi="Times New Roman" w:eastAsia="宋体"/>
                <w:color w:val="202833"/>
                <w:sz w:val="16"/>
              </w:rPr>
              <w:t>40</w:t>
            </w:r>
          </w:p>
        </w:tc>
        <w:tc>
          <w:tcPr>
            <w:tcW w:type="dxa" w:w="1587"/>
            <w:vAlign w:val="center"/>
            <w:shd w:fill="F4F7FA"/>
          </w:tcPr>
          <w:p>
            <w:pPr>
              <w:spacing w:line="264" w:lineRule="auto" w:after="0"/>
              <w:ind w:firstLine="0"/>
            </w:pPr>
            <w:r>
              <w:rPr>
                <w:rFonts w:ascii="Times New Roman" w:hAnsi="Times New Roman" w:eastAsia="宋体"/>
                <w:color w:val="202833"/>
                <w:sz w:val="16"/>
              </w:rPr>
              <w:t>45</w:t>
            </w:r>
          </w:p>
        </w:tc>
        <w:tc>
          <w:tcPr>
            <w:tcW w:type="dxa" w:w="1587"/>
            <w:vAlign w:val="center"/>
            <w:shd w:fill="F4F7FA"/>
          </w:tcPr>
          <w:p>
            <w:pPr>
              <w:spacing w:line="264" w:lineRule="auto" w:after="0"/>
              <w:ind w:firstLine="0"/>
            </w:pPr>
            <w:r>
              <w:rPr>
                <w:rFonts w:ascii="Times New Roman" w:hAnsi="Times New Roman" w:eastAsia="宋体"/>
                <w:color w:val="202833"/>
                <w:sz w:val="16"/>
              </w:rPr>
              <w:t>第4组</w:t>
            </w:r>
          </w:p>
        </w:tc>
        <w:tc>
          <w:tcPr>
            <w:tcW w:type="dxa" w:w="1587"/>
            <w:vAlign w:val="center"/>
            <w:shd w:fill="F4F7FA"/>
          </w:tcPr>
          <w:p>
            <w:pPr>
              <w:spacing w:line="264" w:lineRule="auto" w:after="0"/>
              <w:ind w:firstLine="0"/>
            </w:pPr>
            <w:r>
              <w:rPr>
                <w:rFonts w:ascii="Times New Roman" w:hAnsi="Times New Roman" w:eastAsia="宋体"/>
                <w:color w:val="202833"/>
                <w:sz w:val="16"/>
              </w:rPr>
              <w:t>4409</w:t>
            </w:r>
          </w:p>
        </w:tc>
        <w:tc>
          <w:tcPr>
            <w:tcW w:type="dxa" w:w="1587"/>
            <w:vAlign w:val="center"/>
            <w:shd w:fill="F4F7FA"/>
          </w:tcPr>
          <w:p>
            <w:pPr>
              <w:spacing w:line="264" w:lineRule="auto" w:after="0"/>
              <w:ind w:firstLine="0"/>
            </w:pPr>
            <w:r>
              <w:rPr>
                <w:rFonts w:ascii="Times New Roman" w:hAnsi="Times New Roman" w:eastAsia="宋体"/>
                <w:color w:val="202833"/>
                <w:sz w:val="16"/>
              </w:rPr>
              <w:t>0.5</w:t>
            </w:r>
          </w:p>
        </w:tc>
        <w:tc>
          <w:tcPr>
            <w:tcW w:type="dxa" w:w="1587"/>
            <w:vAlign w:val="center"/>
            <w:shd w:fill="F4F7FA"/>
          </w:tcPr>
          <w:p>
            <w:pPr>
              <w:spacing w:line="264" w:lineRule="auto" w:after="0"/>
              <w:ind w:firstLine="0"/>
            </w:pPr>
            <w:r>
              <w:rPr>
                <w:rFonts w:ascii="Times New Roman" w:hAnsi="Times New Roman" w:eastAsia="宋体"/>
                <w:color w:val="202833"/>
                <w:sz w:val="16"/>
              </w:rPr>
              <w:t>纯图网络分数</w:t>
            </w:r>
          </w:p>
        </w:tc>
      </w:tr>
      <w:tr>
        <w:trPr>
          <w:cantSplit/>
        </w:trPr>
        <w:tc>
          <w:tcPr>
            <w:tcW w:type="dxa" w:w="1587"/>
            <w:vAlign w:val="center"/>
          </w:tcPr>
          <w:p>
            <w:pPr>
              <w:spacing w:line="264" w:lineRule="auto" w:after="0"/>
              <w:ind w:firstLine="0"/>
            </w:pPr>
            <w:r>
              <w:rPr>
                <w:rFonts w:ascii="Times New Roman" w:hAnsi="Times New Roman" w:eastAsia="宋体"/>
                <w:color w:val="202833"/>
                <w:sz w:val="16"/>
              </w:rPr>
              <w:t>60</w:t>
            </w:r>
          </w:p>
        </w:tc>
        <w:tc>
          <w:tcPr>
            <w:tcW w:type="dxa" w:w="1587"/>
            <w:vAlign w:val="center"/>
          </w:tcPr>
          <w:p>
            <w:pPr>
              <w:spacing w:line="264" w:lineRule="auto" w:after="0"/>
              <w:ind w:firstLine="0"/>
            </w:pPr>
            <w:r>
              <w:rPr>
                <w:rFonts w:ascii="Times New Roman" w:hAnsi="Times New Roman" w:eastAsia="宋体"/>
                <w:color w:val="202833"/>
                <w:sz w:val="16"/>
              </w:rPr>
              <w:t>44</w:t>
            </w:r>
          </w:p>
        </w:tc>
        <w:tc>
          <w:tcPr>
            <w:tcW w:type="dxa" w:w="1587"/>
            <w:vAlign w:val="center"/>
          </w:tcPr>
          <w:p>
            <w:pPr>
              <w:spacing w:line="264" w:lineRule="auto" w:after="0"/>
              <w:ind w:firstLine="0"/>
            </w:pPr>
            <w:r>
              <w:rPr>
                <w:rFonts w:ascii="Times New Roman" w:hAnsi="Times New Roman" w:eastAsia="宋体"/>
                <w:color w:val="202833"/>
                <w:sz w:val="16"/>
              </w:rPr>
              <w:t>第2组</w:t>
            </w:r>
          </w:p>
        </w:tc>
        <w:tc>
          <w:tcPr>
            <w:tcW w:type="dxa" w:w="1587"/>
            <w:vAlign w:val="center"/>
          </w:tcPr>
          <w:p>
            <w:pPr>
              <w:spacing w:line="264" w:lineRule="auto" w:after="0"/>
              <w:ind w:firstLine="0"/>
            </w:pPr>
            <w:r>
              <w:rPr>
                <w:rFonts w:ascii="Times New Roman" w:hAnsi="Times New Roman" w:eastAsia="宋体"/>
                <w:color w:val="202833"/>
                <w:sz w:val="16"/>
              </w:rPr>
              <w:t>2207</w:t>
            </w:r>
          </w:p>
        </w:tc>
        <w:tc>
          <w:tcPr>
            <w:tcW w:type="dxa" w:w="1587"/>
            <w:vAlign w:val="center"/>
          </w:tcPr>
          <w:p>
            <w:pPr>
              <w:spacing w:line="264" w:lineRule="auto" w:after="0"/>
              <w:ind w:firstLine="0"/>
            </w:pPr>
            <w:r>
              <w:rPr>
                <w:rFonts w:ascii="Times New Roman" w:hAnsi="Times New Roman" w:eastAsia="宋体"/>
                <w:color w:val="202833"/>
                <w:sz w:val="16"/>
              </w:rPr>
              <w:t>0.4</w:t>
            </w:r>
          </w:p>
        </w:tc>
        <w:tc>
          <w:tcPr>
            <w:tcW w:type="dxa" w:w="1587"/>
            <w:vAlign w:val="center"/>
          </w:tcPr>
          <w:p>
            <w:pPr>
              <w:spacing w:line="264" w:lineRule="auto" w:after="0"/>
              <w:ind w:firstLine="0"/>
            </w:pPr>
            <w:r>
              <w:rPr>
                <w:rFonts w:ascii="Times New Roman" w:hAnsi="Times New Roman" w:eastAsia="宋体"/>
                <w:color w:val="202833"/>
                <w:sz w:val="16"/>
              </w:rPr>
              <w:t>纯图网络分数</w:t>
            </w:r>
          </w:p>
        </w:tc>
      </w:tr>
      <w:tr>
        <w:trPr>
          <w:cantSplit/>
        </w:trPr>
        <w:tc>
          <w:tcPr>
            <w:tcW w:type="dxa" w:w="1587"/>
            <w:vAlign w:val="center"/>
            <w:shd w:fill="F4F7FA"/>
          </w:tcPr>
          <w:p>
            <w:pPr>
              <w:spacing w:line="264" w:lineRule="auto" w:after="0"/>
              <w:ind w:firstLine="0"/>
            </w:pPr>
            <w:r>
              <w:rPr>
                <w:rFonts w:ascii="Times New Roman" w:hAnsi="Times New Roman" w:eastAsia="宋体"/>
                <w:color w:val="202833"/>
                <w:sz w:val="16"/>
              </w:rPr>
              <w:t>100</w:t>
            </w:r>
          </w:p>
        </w:tc>
        <w:tc>
          <w:tcPr>
            <w:tcW w:type="dxa" w:w="1587"/>
            <w:vAlign w:val="center"/>
            <w:shd w:fill="F4F7FA"/>
          </w:tcPr>
          <w:p>
            <w:pPr>
              <w:spacing w:line="264" w:lineRule="auto" w:after="0"/>
              <w:ind w:firstLine="0"/>
            </w:pPr>
            <w:r>
              <w:rPr>
                <w:rFonts w:ascii="Times New Roman" w:hAnsi="Times New Roman" w:eastAsia="宋体"/>
                <w:color w:val="202833"/>
                <w:sz w:val="16"/>
              </w:rPr>
              <w:t>未训练</w:t>
            </w:r>
          </w:p>
        </w:tc>
        <w:tc>
          <w:tcPr>
            <w:tcW w:type="dxa" w:w="1587"/>
            <w:vAlign w:val="center"/>
            <w:shd w:fill="F4F7FA"/>
          </w:tcPr>
          <w:p>
            <w:pPr>
              <w:spacing w:line="264" w:lineRule="auto" w:after="0"/>
              <w:ind w:firstLine="0"/>
            </w:pPr>
            <w:r>
              <w:rPr>
                <w:rFonts w:ascii="Times New Roman" w:hAnsi="Times New Roman" w:eastAsia="宋体"/>
                <w:color w:val="202833"/>
                <w:sz w:val="16"/>
              </w:rPr>
              <w:t>无</w:t>
            </w:r>
          </w:p>
        </w:tc>
        <w:tc>
          <w:tcPr>
            <w:tcW w:type="dxa" w:w="1587"/>
            <w:vAlign w:val="center"/>
            <w:shd w:fill="F4F7FA"/>
          </w:tcPr>
          <w:p>
            <w:pPr>
              <w:spacing w:line="264" w:lineRule="auto" w:after="0"/>
              <w:ind w:firstLine="0"/>
            </w:pPr>
            <w:r>
              <w:rPr>
                <w:rFonts w:ascii="Times New Roman" w:hAnsi="Times New Roman" w:eastAsia="宋体"/>
                <w:color w:val="202833"/>
                <w:sz w:val="16"/>
              </w:rPr>
              <w:t>无</w:t>
            </w:r>
          </w:p>
        </w:tc>
        <w:tc>
          <w:tcPr>
            <w:tcW w:type="dxa" w:w="1587"/>
            <w:vAlign w:val="center"/>
            <w:shd w:fill="F4F7FA"/>
          </w:tcPr>
          <w:p>
            <w:pPr>
              <w:spacing w:line="264" w:lineRule="auto" w:after="0"/>
              <w:ind w:firstLine="0"/>
            </w:pPr>
            <w:r>
              <w:rPr>
                <w:rFonts w:ascii="Times New Roman" w:hAnsi="Times New Roman" w:eastAsia="宋体"/>
                <w:color w:val="202833"/>
                <w:sz w:val="16"/>
              </w:rPr>
              <w:t>无</w:t>
            </w:r>
          </w:p>
        </w:tc>
        <w:tc>
          <w:tcPr>
            <w:tcW w:type="dxa" w:w="1587"/>
            <w:vAlign w:val="center"/>
            <w:shd w:fill="F4F7FA"/>
          </w:tcPr>
          <w:p>
            <w:pPr>
              <w:spacing w:line="264" w:lineRule="auto" w:after="0"/>
              <w:ind w:firstLine="0"/>
            </w:pPr>
            <w:r>
              <w:rPr>
                <w:rFonts w:ascii="Times New Roman" w:hAnsi="Times New Roman" w:eastAsia="宋体"/>
                <w:color w:val="202833"/>
                <w:sz w:val="16"/>
              </w:rPr>
              <w:t>单站输入未达到要求</w:t>
            </w:r>
          </w:p>
        </w:tc>
      </w:tr>
    </w:tbl>
    <w:p>
      <w:pPr>
        <w:spacing w:after="20"/>
      </w:pPr>
    </w:p>
    <w:p>
      <w:pPr>
        <w:widowControl/>
      </w:pPr>
      <w:r>
        <w:rPr>
          <w:rFonts w:ascii="Times New Roman" w:hAnsi="Times New Roman" w:eastAsia="宋体"/>
          <w:color w:val="202833"/>
          <w:sz w:val="21"/>
        </w:rPr>
        <w:t>三个规模分别保存独立的标准化参数、网络权重和最低分数。20目标模型没有直接套用到40或60目标。</w:t>
      </w:r>
    </w:p>
    <w:p>
      <w:pPr>
        <w:pStyle w:val="Heading1"/>
        <w:ind w:firstLine="0"/>
      </w:pPr>
      <w:r>
        <w:rPr>
          <w:rFonts w:ascii="Times New Roman" w:hAnsi="Times New Roman" w:eastAsia="黑体"/>
          <w:b/>
          <w:color w:val="1F4E78"/>
          <w:sz w:val="32"/>
        </w:rPr>
        <w:t>7. 在线计算过程</w:t>
      </w:r>
    </w:p>
    <w:p>
      <w:pPr>
        <w:pStyle w:val="Heading2"/>
        <w:ind w:firstLine="0"/>
      </w:pPr>
      <w:r>
        <w:rPr>
          <w:rFonts w:ascii="Times New Roman" w:hAnsi="Times New Roman" w:eastAsia="黑体"/>
          <w:b/>
          <w:color w:val="176B73"/>
          <w:sz w:val="27"/>
        </w:rPr>
        <w:t>7.1 单圈步骤</w:t>
      </w:r>
    </w:p>
    <w:p>
      <w:pPr>
        <w:widowControl/>
      </w:pPr>
      <w:r>
        <w:rPr>
          <w:rFonts w:ascii="Times New Roman" w:hAnsi="Times New Roman" w:eastAsia="宋体"/>
          <w:color w:val="202833"/>
          <w:sz w:val="21"/>
        </w:rPr>
        <w:t>每次完成一圈扫描后，程序执行以下步骤：</w:t>
      </w:r>
    </w:p>
    <w:p>
      <w:pPr>
        <w:widowControl/>
      </w:pPr>
      <w:r>
        <w:rPr>
          <w:rFonts w:ascii="Times New Roman" w:hAnsi="Times New Roman" w:eastAsia="宋体"/>
          <w:color w:val="202833"/>
          <w:sz w:val="21"/>
        </w:rPr>
        <w:t>输入截至当前圈的A站、B站局部航迹 检查场景参数、目标规模和数据指纹 拒绝重复或倒退的扫描圈</w:t>
      </w:r>
    </w:p>
    <w:p>
      <w:pPr>
        <w:widowControl/>
      </w:pPr>
      <w:r>
        <w:rPr>
          <w:rFonts w:ascii="Times New Roman" w:hAnsi="Times New Roman" w:eastAsia="宋体"/>
          <w:color w:val="202833"/>
          <w:sz w:val="21"/>
        </w:rPr>
        <w:t>读取前级候选清单 计算15项节点信息 计算18项候选关系信息 使用训练阶段保存的均值和标准差进行标准化</w:t>
      </w:r>
    </w:p>
    <w:p>
      <w:pPr>
        <w:widowControl/>
      </w:pPr>
      <w:r>
        <w:rPr>
          <w:rFonts w:ascii="Times New Roman" w:hAnsi="Times New Roman" w:eastAsia="宋体"/>
          <w:color w:val="202833"/>
          <w:sz w:val="21"/>
        </w:rPr>
        <w:t>节点编码：15 → 64 候选编码：18 → 64 第1轮信息交换 第2轮信息交换 候选分类：256 → 64 → 1 Sigmoid得到候选分数</w:t>
      </w:r>
    </w:p>
    <w:p>
      <w:pPr>
        <w:widowControl/>
      </w:pPr>
      <w:r>
        <w:rPr>
          <w:rFonts w:ascii="Times New Roman" w:hAnsi="Times New Roman" w:eastAsia="宋体"/>
          <w:color w:val="202833"/>
          <w:sz w:val="21"/>
        </w:rPr>
        <w:t>候选分数转换为代价 加入“保持未匹配”选项 匈牙利算法求一一对应 更新最近三圈历史 满足三圈两次一致后形成稳定结果</w:t>
      </w:r>
    </w:p>
    <w:p>
      <w:pPr>
        <w:widowControl/>
      </w:pPr>
      <w:r>
        <w:rPr>
          <w:rFonts w:ascii="Times New Roman" w:hAnsi="Times New Roman" w:eastAsia="宋体"/>
          <w:color w:val="202833"/>
          <w:sz w:val="21"/>
        </w:rPr>
        <w:t>若端到端超过1000毫秒，当前圈结果清空</w:t>
      </w:r>
    </w:p>
    <w:p>
      <w:pPr>
        <w:widowControl/>
      </w:pPr>
      <w:r>
        <w:rPr>
          <w:rFonts w:ascii="Times New Roman" w:hAnsi="Times New Roman" w:eastAsia="宋体"/>
          <w:color w:val="202833"/>
          <w:sz w:val="21"/>
        </w:rPr>
        <w:t>整个过程只使用当前时刻之前的数据。每个扫描圈必须按顺序到达，旧圈结果不能在后续补用。</w:t>
      </w:r>
    </w:p>
    <w:p>
      <w:pPr>
        <w:pStyle w:val="Heading2"/>
        <w:ind w:firstLine="0"/>
      </w:pPr>
      <w:r>
        <w:rPr>
          <w:rFonts w:ascii="Times New Roman" w:hAnsi="Times New Roman" w:eastAsia="黑体"/>
          <w:b/>
          <w:color w:val="176B73"/>
          <w:sz w:val="27"/>
        </w:rPr>
        <w:t>7.2 分数转换为代价</w:t>
      </w:r>
    </w:p>
    <w:p>
      <w:pPr>
        <w:widowControl/>
      </w:pPr>
      <w:r>
        <w:rPr>
          <w:rFonts w:ascii="Times New Roman" w:hAnsi="Times New Roman" w:eastAsia="宋体"/>
          <w:color w:val="202833"/>
          <w:sz w:val="21"/>
        </w:rPr>
        <w:t>匈牙利算法求解最小代价，因此把图网络分数转换为负对数代价：</w:t>
      </w:r>
    </w:p>
    <w:p>
      <w:pPr>
        <w:spacing w:before="40" w:after="80"/>
        <w:ind w:firstLine="0"/>
        <w:jc w:val="center"/>
      </w:pPr>
      <w:r>
        <w:drawing>
          <wp:inline xmlns:a="http://schemas.openxmlformats.org/drawingml/2006/main" xmlns:pic="http://schemas.openxmlformats.org/drawingml/2006/picture">
            <wp:extent cx="2763981" cy="415636"/>
            <wp:docPr id="28" name="Picture 28"/>
            <wp:cNvGraphicFramePr>
              <a:graphicFrameLocks noChangeAspect="1"/>
            </wp:cNvGraphicFramePr>
            <a:graphic>
              <a:graphicData uri="http://schemas.openxmlformats.org/drawingml/2006/picture">
                <pic:pic>
                  <pic:nvPicPr>
                    <pic:cNvPr id="0" name="equation_21.png"/>
                    <pic:cNvPicPr/>
                  </pic:nvPicPr>
                  <pic:blipFill>
                    <a:blip r:embed="rId38"/>
                    <a:stretch>
                      <a:fillRect/>
                    </a:stretch>
                  </pic:blipFill>
                  <pic:spPr>
                    <a:xfrm>
                      <a:off x="0" y="0"/>
                      <a:ext cx="2763981" cy="415636"/>
                    </a:xfrm>
                    <a:prstGeom prst="rect"/>
                  </pic:spPr>
                </pic:pic>
              </a:graphicData>
            </a:graphic>
          </wp:inline>
        </w:drawing>
      </w:r>
    </w:p>
    <w:p>
      <w:pPr>
        <w:widowControl/>
      </w:pPr>
      <w:r>
        <w:rPr>
          <w:rFonts w:ascii="Times New Roman" w:hAnsi="Times New Roman" w:eastAsia="宋体"/>
          <w:color w:val="202833"/>
          <w:sz w:val="21"/>
        </w:rPr>
        <w:t>分数越高，代价越低。设当前最低分数为</w:t>
      </w:r>
      <w:r>
        <w:rPr>
          <w:rFonts w:ascii="Cambria Math" w:hAnsi="Cambria Math" w:eastAsia="宋体"/>
          <w:color w:val="202833"/>
          <w:sz w:val="21"/>
        </w:rPr>
        <w:t>\tau</w:t>
      </w:r>
      <w:r>
        <w:rPr>
          <w:rFonts w:ascii="Times New Roman" w:hAnsi="Times New Roman" w:eastAsia="宋体"/>
          <w:color w:val="202833"/>
          <w:sz w:val="21"/>
        </w:rPr>
        <w:t>，保持未匹配的代价为：</w:t>
      </w:r>
    </w:p>
    <w:p>
      <w:pPr>
        <w:spacing w:before="40" w:after="80"/>
        <w:ind w:firstLine="0"/>
        <w:jc w:val="center"/>
      </w:pPr>
      <w:r>
        <w:drawing>
          <wp:inline xmlns:a="http://schemas.openxmlformats.org/drawingml/2006/main" xmlns:pic="http://schemas.openxmlformats.org/drawingml/2006/picture">
            <wp:extent cx="2160000" cy="552857"/>
            <wp:docPr id="29" name="Picture 29"/>
            <wp:cNvGraphicFramePr>
              <a:graphicFrameLocks noChangeAspect="1"/>
            </wp:cNvGraphicFramePr>
            <a:graphic>
              <a:graphicData uri="http://schemas.openxmlformats.org/drawingml/2006/picture">
                <pic:pic>
                  <pic:nvPicPr>
                    <pic:cNvPr id="0" name="equation_22.png"/>
                    <pic:cNvPicPr/>
                  </pic:nvPicPr>
                  <pic:blipFill>
                    <a:blip r:embed="rId39"/>
                    <a:stretch>
                      <a:fillRect/>
                    </a:stretch>
                  </pic:blipFill>
                  <pic:spPr>
                    <a:xfrm>
                      <a:off x="0" y="0"/>
                      <a:ext cx="2160000" cy="552857"/>
                    </a:xfrm>
                    <a:prstGeom prst="rect"/>
                  </pic:spPr>
                </pic:pic>
              </a:graphicData>
            </a:graphic>
          </wp:inline>
        </w:drawing>
      </w:r>
    </w:p>
    <w:p>
      <w:pPr>
        <w:widowControl/>
      </w:pPr>
      <w:r>
        <w:rPr>
          <w:rFonts w:ascii="Times New Roman" w:hAnsi="Times New Roman" w:eastAsia="宋体"/>
          <w:color w:val="202833"/>
          <w:sz w:val="21"/>
        </w:rPr>
        <w:t>若</w:t>
      </w:r>
      <w:r>
        <w:rPr>
          <w:rFonts w:ascii="Cambria Math" w:hAnsi="Cambria Math" w:eastAsia="宋体"/>
          <w:color w:val="202833"/>
          <w:sz w:val="21"/>
        </w:rPr>
        <w:t>c_ij≥ c_\varnothing</w:t>
      </w:r>
      <w:r>
        <w:rPr>
          <w:rFonts w:ascii="Times New Roman" w:hAnsi="Times New Roman" w:eastAsia="宋体"/>
          <w:color w:val="202833"/>
          <w:sz w:val="21"/>
        </w:rPr>
        <w:t>，即</w:t>
      </w:r>
      <w:r>
        <w:rPr>
          <w:rFonts w:ascii="Cambria Math" w:hAnsi="Cambria Math" w:eastAsia="宋体"/>
          <w:color w:val="202833"/>
          <w:sz w:val="21"/>
        </w:rPr>
        <w:t>p_ij≤\tau</w:t>
      </w:r>
      <w:r>
        <w:rPr>
          <w:rFonts w:ascii="Times New Roman" w:hAnsi="Times New Roman" w:eastAsia="宋体"/>
          <w:color w:val="202833"/>
          <w:sz w:val="21"/>
        </w:rPr>
        <w:t>，该候选不会挤占其他合法关系。</w:t>
      </w:r>
    </w:p>
    <w:p>
      <w:pPr>
        <w:pStyle w:val="Heading2"/>
        <w:ind w:firstLine="0"/>
      </w:pPr>
      <w:r>
        <w:rPr>
          <w:rFonts w:ascii="Times New Roman" w:hAnsi="Times New Roman" w:eastAsia="黑体"/>
          <w:b/>
          <w:color w:val="176B73"/>
          <w:sz w:val="27"/>
        </w:rPr>
        <w:t>7.3 一一求解</w:t>
      </w:r>
    </w:p>
    <w:p>
      <w:pPr>
        <w:widowControl/>
      </w:pPr>
      <w:r>
        <w:rPr>
          <w:rFonts w:ascii="Times New Roman" w:hAnsi="Times New Roman" w:eastAsia="宋体"/>
          <w:color w:val="202833"/>
          <w:sz w:val="21"/>
        </w:rPr>
        <w:t>令</w:t>
      </w:r>
      <w:r>
        <w:rPr>
          <w:rFonts w:ascii="Cambria Math" w:hAnsi="Cambria Math" w:eastAsia="宋体"/>
          <w:color w:val="202833"/>
          <w:sz w:val="21"/>
        </w:rPr>
        <w:t>x_ij=1</w:t>
      </w:r>
      <w:r>
        <w:rPr>
          <w:rFonts w:ascii="Times New Roman" w:hAnsi="Times New Roman" w:eastAsia="宋体"/>
          <w:color w:val="202833"/>
          <w:sz w:val="21"/>
        </w:rPr>
        <w:t>表示选择A站航迹</w:t>
      </w:r>
      <w:r>
        <w:rPr>
          <w:rFonts w:ascii="Cambria Math" w:hAnsi="Cambria Math" w:eastAsia="宋体"/>
          <w:color w:val="202833"/>
          <w:sz w:val="21"/>
        </w:rPr>
        <w:t>i</w:t>
      </w:r>
      <w:r>
        <w:rPr>
          <w:rFonts w:ascii="Times New Roman" w:hAnsi="Times New Roman" w:eastAsia="宋体"/>
          <w:color w:val="202833"/>
          <w:sz w:val="21"/>
        </w:rPr>
        <w:t>与B站航迹</w:t>
      </w:r>
      <w:r>
        <w:rPr>
          <w:rFonts w:ascii="Cambria Math" w:hAnsi="Cambria Math" w:eastAsia="宋体"/>
          <w:color w:val="202833"/>
          <w:sz w:val="21"/>
        </w:rPr>
        <w:t>j</w:t>
      </w:r>
      <w:r>
        <w:rPr>
          <w:rFonts w:ascii="Times New Roman" w:hAnsi="Times New Roman" w:eastAsia="宋体"/>
          <w:color w:val="202833"/>
          <w:sz w:val="21"/>
        </w:rPr>
        <w:t>，否则为0。求解目标为：</w:t>
      </w:r>
    </w:p>
    <w:p>
      <w:pPr>
        <w:spacing w:before="40" w:after="80"/>
        <w:ind w:firstLine="0"/>
        <w:jc w:val="center"/>
      </w:pPr>
      <w:r>
        <w:drawing>
          <wp:inline xmlns:a="http://schemas.openxmlformats.org/drawingml/2006/main" xmlns:pic="http://schemas.openxmlformats.org/drawingml/2006/picture">
            <wp:extent cx="3562003" cy="623454"/>
            <wp:docPr id="30" name="Picture 30"/>
            <wp:cNvGraphicFramePr>
              <a:graphicFrameLocks noChangeAspect="1"/>
            </wp:cNvGraphicFramePr>
            <a:graphic>
              <a:graphicData uri="http://schemas.openxmlformats.org/drawingml/2006/picture">
                <pic:pic>
                  <pic:nvPicPr>
                    <pic:cNvPr id="0" name="equation_23.png"/>
                    <pic:cNvPicPr/>
                  </pic:nvPicPr>
                  <pic:blipFill>
                    <a:blip r:embed="rId40"/>
                    <a:stretch>
                      <a:fillRect/>
                    </a:stretch>
                  </pic:blipFill>
                  <pic:spPr>
                    <a:xfrm>
                      <a:off x="0" y="0"/>
                      <a:ext cx="3562003" cy="623454"/>
                    </a:xfrm>
                    <a:prstGeom prst="rect"/>
                  </pic:spPr>
                </pic:pic>
              </a:graphicData>
            </a:graphic>
          </wp:inline>
        </w:drawing>
      </w:r>
    </w:p>
    <w:p>
      <w:pPr>
        <w:widowControl/>
      </w:pPr>
      <w:r>
        <w:rPr>
          <w:rFonts w:ascii="Times New Roman" w:hAnsi="Times New Roman" w:eastAsia="宋体"/>
          <w:color w:val="202833"/>
          <w:sz w:val="21"/>
        </w:rPr>
        <w:t>并满足：</w:t>
      </w:r>
    </w:p>
    <w:p>
      <w:pPr>
        <w:spacing w:before="40" w:after="80"/>
        <w:ind w:firstLine="0"/>
        <w:jc w:val="center"/>
      </w:pPr>
      <w:r>
        <w:drawing>
          <wp:inline xmlns:a="http://schemas.openxmlformats.org/drawingml/2006/main" xmlns:pic="http://schemas.openxmlformats.org/drawingml/2006/picture">
            <wp:extent cx="2364970" cy="619298"/>
            <wp:docPr id="31" name="Picture 31"/>
            <wp:cNvGraphicFramePr>
              <a:graphicFrameLocks noChangeAspect="1"/>
            </wp:cNvGraphicFramePr>
            <a:graphic>
              <a:graphicData uri="http://schemas.openxmlformats.org/drawingml/2006/picture">
                <pic:pic>
                  <pic:nvPicPr>
                    <pic:cNvPr id="0" name="equation_24.png"/>
                    <pic:cNvPicPr/>
                  </pic:nvPicPr>
                  <pic:blipFill>
                    <a:blip r:embed="rId41"/>
                    <a:stretch>
                      <a:fillRect/>
                    </a:stretch>
                  </pic:blipFill>
                  <pic:spPr>
                    <a:xfrm>
                      <a:off x="0" y="0"/>
                      <a:ext cx="2364970" cy="619298"/>
                    </a:xfrm>
                    <a:prstGeom prst="rect"/>
                  </pic:spPr>
                </pic:pic>
              </a:graphicData>
            </a:graphic>
          </wp:inline>
        </w:drawing>
      </w:r>
    </w:p>
    <w:p>
      <w:pPr>
        <w:widowControl/>
      </w:pPr>
      <w:r>
        <w:rPr>
          <w:rFonts w:ascii="Cambria Math" w:hAnsi="Cambria Math" w:eastAsia="宋体"/>
          <w:color w:val="202833"/>
          <w:sz w:val="21"/>
        </w:rPr>
        <w:t>u_i^A</w:t>
      </w:r>
      <w:r>
        <w:rPr>
          <w:rFonts w:ascii="Times New Roman" w:hAnsi="Times New Roman" w:eastAsia="宋体"/>
          <w:color w:val="202833"/>
          <w:sz w:val="21"/>
        </w:rPr>
        <w:t>和</w:t>
      </w:r>
      <w:r>
        <w:rPr>
          <w:rFonts w:ascii="Cambria Math" w:hAnsi="Cambria Math" w:eastAsia="宋体"/>
          <w:color w:val="202833"/>
          <w:sz w:val="21"/>
        </w:rPr>
        <w:t>u_j^B</w:t>
      </w:r>
      <w:r>
        <w:rPr>
          <w:rFonts w:ascii="Times New Roman" w:hAnsi="Times New Roman" w:eastAsia="宋体"/>
          <w:color w:val="202833"/>
          <w:sz w:val="21"/>
        </w:rPr>
        <w:t>表示保持未匹配。程序通过扩展代价矩阵加入这些空缺项，再调用匈牙利算法求解。</w:t>
      </w:r>
    </w:p>
    <w:p>
      <w:pPr>
        <w:widowControl/>
      </w:pPr>
      <w:r>
        <w:rPr>
          <w:rFonts w:ascii="Times New Roman" w:hAnsi="Times New Roman" w:eastAsia="宋体"/>
          <w:color w:val="202833"/>
          <w:sz w:val="21"/>
        </w:rPr>
        <w:t>图网络负责候选分数，匈牙利算法负责整体冲突。两者分工不同。用图网络完全替代匈牙利算法不会自动保证一一关系。</w:t>
      </w:r>
    </w:p>
    <w:p>
      <w:pPr>
        <w:pStyle w:val="Heading2"/>
        <w:ind w:firstLine="0"/>
      </w:pPr>
      <w:r>
        <w:rPr>
          <w:rFonts w:ascii="Times New Roman" w:hAnsi="Times New Roman" w:eastAsia="黑体"/>
          <w:b/>
          <w:color w:val="176B73"/>
          <w:sz w:val="27"/>
        </w:rPr>
        <w:t>7.4 数值示例</w:t>
      </w:r>
    </w:p>
    <w:p>
      <w:pPr>
        <w:keepNext/>
        <w:spacing w:before="100"/>
        <w:ind w:firstLine="0"/>
        <w:jc w:val="center"/>
      </w:pPr>
      <w:r>
        <w:drawing>
          <wp:inline xmlns:a="http://schemas.openxmlformats.org/drawingml/2006/main" xmlns:pic="http://schemas.openxmlformats.org/drawingml/2006/picture">
            <wp:extent cx="5903999" cy="3370732"/>
            <wp:docPr id="32" name="Picture 32"/>
            <wp:cNvGraphicFramePr>
              <a:graphicFrameLocks noChangeAspect="1"/>
            </wp:cNvGraphicFramePr>
            <a:graphic>
              <a:graphicData uri="http://schemas.openxmlformats.org/drawingml/2006/picture">
                <pic:pic>
                  <pic:nvPicPr>
                    <pic:cNvPr id="0" name="05_gnn_assignment_example.png"/>
                    <pic:cNvPicPr/>
                  </pic:nvPicPr>
                  <pic:blipFill>
                    <a:blip r:embed="rId42"/>
                    <a:stretch>
                      <a:fillRect/>
                    </a:stretch>
                  </pic:blipFill>
                  <pic:spPr>
                    <a:xfrm>
                      <a:off x="0" y="0"/>
                      <a:ext cx="5903999" cy="3370732"/>
                    </a:xfrm>
                    <a:prstGeom prst="rect"/>
                  </pic:spPr>
                </pic:pic>
              </a:graphicData>
            </a:graphic>
          </wp:inline>
        </w:drawing>
      </w:r>
    </w:p>
    <w:p>
      <w:pPr>
        <w:spacing w:after="120"/>
        <w:ind w:firstLine="0"/>
        <w:jc w:val="center"/>
      </w:pPr>
      <w:r>
        <w:rPr>
          <w:rFonts w:ascii="Times New Roman" w:hAnsi="Times New Roman" w:eastAsia="宋体"/>
          <w:color w:val="5F6B78"/>
          <w:sz w:val="18"/>
        </w:rPr>
        <w:t>图8  候选评分与一一选择示例</w:t>
      </w:r>
    </w:p>
    <w:p>
      <w:pPr>
        <w:widowControl/>
      </w:pPr>
      <w:r>
        <w:rPr>
          <w:rFonts w:ascii="Times New Roman" w:hAnsi="Times New Roman" w:eastAsia="宋体"/>
          <w:color w:val="202833"/>
          <w:sz w:val="21"/>
        </w:rPr>
        <w:t>图8给出四条航迹的示意分数。以20目标模型最低分数0.6为例：</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vAlign w:val="center"/>
            <w:shd w:fill="1F4E78"/>
          </w:tcPr>
          <w:p>
            <w:pPr>
              <w:spacing w:line="264" w:lineRule="auto" w:after="0"/>
              <w:ind w:firstLine="0"/>
              <w:jc w:val="center"/>
            </w:pPr>
            <w:r>
              <w:rPr>
                <w:rFonts w:ascii="Times New Roman" w:hAnsi="Times New Roman" w:eastAsia="黑体"/>
                <w:b/>
                <w:color w:val="FFFFFF"/>
                <w:sz w:val="18"/>
              </w:rPr>
              <w:t>候选</w:t>
            </w:r>
          </w:p>
        </w:tc>
        <w:tc>
          <w:tcPr>
            <w:tcW w:type="dxa" w:w="3175"/>
            <w:vAlign w:val="center"/>
            <w:shd w:fill="1F4E78"/>
          </w:tcPr>
          <w:p>
            <w:pPr>
              <w:spacing w:line="264" w:lineRule="auto" w:after="0"/>
              <w:ind w:firstLine="0"/>
              <w:jc w:val="center"/>
            </w:pPr>
            <w:r>
              <w:rPr>
                <w:rFonts w:ascii="Times New Roman" w:hAnsi="Times New Roman" w:eastAsia="黑体"/>
                <w:b/>
                <w:color w:val="FFFFFF"/>
                <w:sz w:val="18"/>
              </w:rPr>
              <w:t>图网络分数</w:t>
            </w:r>
          </w:p>
        </w:tc>
        <w:tc>
          <w:tcPr>
            <w:tcW w:type="dxa" w:w="3175"/>
            <w:vAlign w:val="center"/>
            <w:shd w:fill="1F4E78"/>
          </w:tcPr>
          <w:p>
            <w:pPr>
              <w:spacing w:line="264" w:lineRule="auto" w:after="0"/>
              <w:ind w:firstLine="0"/>
              <w:jc w:val="center"/>
            </w:pPr>
            <w:r>
              <w:rPr>
                <w:rFonts w:ascii="Times New Roman" w:hAnsi="Times New Roman" w:eastAsia="黑体"/>
                <w:b/>
                <w:color w:val="FFFFFF"/>
                <w:sz w:val="18"/>
              </w:rPr>
              <w:t>负对数代价</w:t>
            </w:r>
          </w:p>
        </w:tc>
      </w:tr>
      <w:tr>
        <w:trPr>
          <w:cantSplit/>
        </w:trPr>
        <w:tc>
          <w:tcPr>
            <w:tcW w:type="dxa" w:w="3175"/>
            <w:vAlign w:val="center"/>
          </w:tcPr>
          <w:p>
            <w:pPr>
              <w:spacing w:line="264" w:lineRule="auto" w:after="0"/>
              <w:ind w:firstLine="0"/>
            </w:pPr>
            <w:r>
              <w:rPr>
                <w:rFonts w:ascii="Times New Roman" w:hAnsi="Times New Roman" w:eastAsia="宋体"/>
                <w:color w:val="202833"/>
                <w:sz w:val="18"/>
              </w:rPr>
              <w:t>A1与B1</w:t>
            </w:r>
          </w:p>
        </w:tc>
        <w:tc>
          <w:tcPr>
            <w:tcW w:type="dxa" w:w="3175"/>
            <w:vAlign w:val="center"/>
          </w:tcPr>
          <w:p>
            <w:pPr>
              <w:spacing w:line="264" w:lineRule="auto" w:after="0"/>
              <w:ind w:firstLine="0"/>
            </w:pPr>
            <w:r>
              <w:rPr>
                <w:rFonts w:ascii="Times New Roman" w:hAnsi="Times New Roman" w:eastAsia="宋体"/>
                <w:color w:val="202833"/>
                <w:sz w:val="18"/>
              </w:rPr>
              <w:t>0.91</w:t>
            </w:r>
          </w:p>
        </w:tc>
        <w:tc>
          <w:tcPr>
            <w:tcW w:type="dxa" w:w="3175"/>
            <w:vAlign w:val="center"/>
          </w:tcPr>
          <w:p>
            <w:pPr>
              <w:spacing w:line="264" w:lineRule="auto" w:after="0"/>
              <w:ind w:firstLine="0"/>
            </w:pPr>
            <w:r>
              <w:rPr>
                <w:rFonts w:ascii="Times New Roman" w:hAnsi="Times New Roman" w:eastAsia="宋体"/>
                <w:color w:val="202833"/>
                <w:sz w:val="18"/>
              </w:rPr>
              <w:t>0.094</w:t>
            </w:r>
          </w:p>
        </w:tc>
      </w:tr>
      <w:tr>
        <w:trPr>
          <w:cantSplit/>
        </w:trPr>
        <w:tc>
          <w:tcPr>
            <w:tcW w:type="dxa" w:w="3175"/>
            <w:vAlign w:val="center"/>
            <w:shd w:fill="F4F7FA"/>
          </w:tcPr>
          <w:p>
            <w:pPr>
              <w:spacing w:line="264" w:lineRule="auto" w:after="0"/>
              <w:ind w:firstLine="0"/>
            </w:pPr>
            <w:r>
              <w:rPr>
                <w:rFonts w:ascii="Times New Roman" w:hAnsi="Times New Roman" w:eastAsia="宋体"/>
                <w:color w:val="202833"/>
                <w:sz w:val="18"/>
              </w:rPr>
              <w:t>A2与B2</w:t>
            </w:r>
          </w:p>
        </w:tc>
        <w:tc>
          <w:tcPr>
            <w:tcW w:type="dxa" w:w="3175"/>
            <w:vAlign w:val="center"/>
            <w:shd w:fill="F4F7FA"/>
          </w:tcPr>
          <w:p>
            <w:pPr>
              <w:spacing w:line="264" w:lineRule="auto" w:after="0"/>
              <w:ind w:firstLine="0"/>
            </w:pPr>
            <w:r>
              <w:rPr>
                <w:rFonts w:ascii="Times New Roman" w:hAnsi="Times New Roman" w:eastAsia="宋体"/>
                <w:color w:val="202833"/>
                <w:sz w:val="18"/>
              </w:rPr>
              <w:t>0.82</w:t>
            </w:r>
          </w:p>
        </w:tc>
        <w:tc>
          <w:tcPr>
            <w:tcW w:type="dxa" w:w="3175"/>
            <w:vAlign w:val="center"/>
            <w:shd w:fill="F4F7FA"/>
          </w:tcPr>
          <w:p>
            <w:pPr>
              <w:spacing w:line="264" w:lineRule="auto" w:after="0"/>
              <w:ind w:firstLine="0"/>
            </w:pPr>
            <w:r>
              <w:rPr>
                <w:rFonts w:ascii="Times New Roman" w:hAnsi="Times New Roman" w:eastAsia="宋体"/>
                <w:color w:val="202833"/>
                <w:sz w:val="18"/>
              </w:rPr>
              <w:t>0.198</w:t>
            </w:r>
          </w:p>
        </w:tc>
      </w:tr>
      <w:tr>
        <w:trPr>
          <w:cantSplit/>
        </w:trPr>
        <w:tc>
          <w:tcPr>
            <w:tcW w:type="dxa" w:w="3175"/>
            <w:vAlign w:val="center"/>
          </w:tcPr>
          <w:p>
            <w:pPr>
              <w:spacing w:line="264" w:lineRule="auto" w:after="0"/>
              <w:ind w:firstLine="0"/>
            </w:pPr>
            <w:r>
              <w:rPr>
                <w:rFonts w:ascii="Times New Roman" w:hAnsi="Times New Roman" w:eastAsia="宋体"/>
                <w:color w:val="202833"/>
                <w:sz w:val="18"/>
              </w:rPr>
              <w:t>A2与B3</w:t>
            </w:r>
          </w:p>
        </w:tc>
        <w:tc>
          <w:tcPr>
            <w:tcW w:type="dxa" w:w="3175"/>
            <w:vAlign w:val="center"/>
          </w:tcPr>
          <w:p>
            <w:pPr>
              <w:spacing w:line="264" w:lineRule="auto" w:after="0"/>
              <w:ind w:firstLine="0"/>
            </w:pPr>
            <w:r>
              <w:rPr>
                <w:rFonts w:ascii="Times New Roman" w:hAnsi="Times New Roman" w:eastAsia="宋体"/>
                <w:color w:val="202833"/>
                <w:sz w:val="18"/>
              </w:rPr>
              <w:t>0.76</w:t>
            </w:r>
          </w:p>
        </w:tc>
        <w:tc>
          <w:tcPr>
            <w:tcW w:type="dxa" w:w="3175"/>
            <w:vAlign w:val="center"/>
          </w:tcPr>
          <w:p>
            <w:pPr>
              <w:spacing w:line="264" w:lineRule="auto" w:after="0"/>
              <w:ind w:firstLine="0"/>
            </w:pPr>
            <w:r>
              <w:rPr>
                <w:rFonts w:ascii="Times New Roman" w:hAnsi="Times New Roman" w:eastAsia="宋体"/>
                <w:color w:val="202833"/>
                <w:sz w:val="18"/>
              </w:rPr>
              <w:t>0.274</w:t>
            </w:r>
          </w:p>
        </w:tc>
      </w:tr>
      <w:tr>
        <w:trPr>
          <w:cantSplit/>
        </w:trPr>
        <w:tc>
          <w:tcPr>
            <w:tcW w:type="dxa" w:w="3175"/>
            <w:vAlign w:val="center"/>
            <w:shd w:fill="F4F7FA"/>
          </w:tcPr>
          <w:p>
            <w:pPr>
              <w:spacing w:line="264" w:lineRule="auto" w:after="0"/>
              <w:ind w:firstLine="0"/>
            </w:pPr>
            <w:r>
              <w:rPr>
                <w:rFonts w:ascii="Times New Roman" w:hAnsi="Times New Roman" w:eastAsia="宋体"/>
                <w:color w:val="202833"/>
                <w:sz w:val="18"/>
              </w:rPr>
              <w:t>A3与B2</w:t>
            </w:r>
          </w:p>
        </w:tc>
        <w:tc>
          <w:tcPr>
            <w:tcW w:type="dxa" w:w="3175"/>
            <w:vAlign w:val="center"/>
            <w:shd w:fill="F4F7FA"/>
          </w:tcPr>
          <w:p>
            <w:pPr>
              <w:spacing w:line="264" w:lineRule="auto" w:after="0"/>
              <w:ind w:firstLine="0"/>
            </w:pPr>
            <w:r>
              <w:rPr>
                <w:rFonts w:ascii="Times New Roman" w:hAnsi="Times New Roman" w:eastAsia="宋体"/>
                <w:color w:val="202833"/>
                <w:sz w:val="18"/>
              </w:rPr>
              <w:t>0.67</w:t>
            </w:r>
          </w:p>
        </w:tc>
        <w:tc>
          <w:tcPr>
            <w:tcW w:type="dxa" w:w="3175"/>
            <w:vAlign w:val="center"/>
            <w:shd w:fill="F4F7FA"/>
          </w:tcPr>
          <w:p>
            <w:pPr>
              <w:spacing w:line="264" w:lineRule="auto" w:after="0"/>
              <w:ind w:firstLine="0"/>
            </w:pPr>
            <w:r>
              <w:rPr>
                <w:rFonts w:ascii="Times New Roman" w:hAnsi="Times New Roman" w:eastAsia="宋体"/>
                <w:color w:val="202833"/>
                <w:sz w:val="18"/>
              </w:rPr>
              <w:t>0.400</w:t>
            </w:r>
          </w:p>
        </w:tc>
      </w:tr>
      <w:tr>
        <w:trPr>
          <w:cantSplit/>
        </w:trPr>
        <w:tc>
          <w:tcPr>
            <w:tcW w:type="dxa" w:w="3175"/>
            <w:vAlign w:val="center"/>
          </w:tcPr>
          <w:p>
            <w:pPr>
              <w:spacing w:line="264" w:lineRule="auto" w:after="0"/>
              <w:ind w:firstLine="0"/>
            </w:pPr>
            <w:r>
              <w:rPr>
                <w:rFonts w:ascii="Times New Roman" w:hAnsi="Times New Roman" w:eastAsia="宋体"/>
                <w:color w:val="202833"/>
                <w:sz w:val="18"/>
              </w:rPr>
              <w:t>A3与B3</w:t>
            </w:r>
          </w:p>
        </w:tc>
        <w:tc>
          <w:tcPr>
            <w:tcW w:type="dxa" w:w="3175"/>
            <w:vAlign w:val="center"/>
          </w:tcPr>
          <w:p>
            <w:pPr>
              <w:spacing w:line="264" w:lineRule="auto" w:after="0"/>
              <w:ind w:firstLine="0"/>
            </w:pPr>
            <w:r>
              <w:rPr>
                <w:rFonts w:ascii="Times New Roman" w:hAnsi="Times New Roman" w:eastAsia="宋体"/>
                <w:color w:val="202833"/>
                <w:sz w:val="18"/>
              </w:rPr>
              <w:t>0.88</w:t>
            </w:r>
          </w:p>
        </w:tc>
        <w:tc>
          <w:tcPr>
            <w:tcW w:type="dxa" w:w="3175"/>
            <w:vAlign w:val="center"/>
          </w:tcPr>
          <w:p>
            <w:pPr>
              <w:spacing w:line="264" w:lineRule="auto" w:after="0"/>
              <w:ind w:firstLine="0"/>
            </w:pPr>
            <w:r>
              <w:rPr>
                <w:rFonts w:ascii="Times New Roman" w:hAnsi="Times New Roman" w:eastAsia="宋体"/>
                <w:color w:val="202833"/>
                <w:sz w:val="18"/>
              </w:rPr>
              <w:t>0.128</w:t>
            </w:r>
          </w:p>
        </w:tc>
      </w:tr>
      <w:tr>
        <w:trPr>
          <w:cantSplit/>
        </w:trPr>
        <w:tc>
          <w:tcPr>
            <w:tcW w:type="dxa" w:w="3175"/>
            <w:vAlign w:val="center"/>
            <w:shd w:fill="F4F7FA"/>
          </w:tcPr>
          <w:p>
            <w:pPr>
              <w:spacing w:line="264" w:lineRule="auto" w:after="0"/>
              <w:ind w:firstLine="0"/>
            </w:pPr>
            <w:r>
              <w:rPr>
                <w:rFonts w:ascii="Times New Roman" w:hAnsi="Times New Roman" w:eastAsia="宋体"/>
                <w:color w:val="202833"/>
                <w:sz w:val="18"/>
              </w:rPr>
              <w:t>A4与B4</w:t>
            </w:r>
          </w:p>
        </w:tc>
        <w:tc>
          <w:tcPr>
            <w:tcW w:type="dxa" w:w="3175"/>
            <w:vAlign w:val="center"/>
            <w:shd w:fill="F4F7FA"/>
          </w:tcPr>
          <w:p>
            <w:pPr>
              <w:spacing w:line="264" w:lineRule="auto" w:after="0"/>
              <w:ind w:firstLine="0"/>
            </w:pPr>
            <w:r>
              <w:rPr>
                <w:rFonts w:ascii="Times New Roman" w:hAnsi="Times New Roman" w:eastAsia="宋体"/>
                <w:color w:val="202833"/>
                <w:sz w:val="18"/>
              </w:rPr>
              <w:t>0.56</w:t>
            </w:r>
          </w:p>
        </w:tc>
        <w:tc>
          <w:tcPr>
            <w:tcW w:type="dxa" w:w="3175"/>
            <w:vAlign w:val="center"/>
            <w:shd w:fill="F4F7FA"/>
          </w:tcPr>
          <w:p>
            <w:pPr>
              <w:spacing w:line="264" w:lineRule="auto" w:after="0"/>
              <w:ind w:firstLine="0"/>
            </w:pPr>
            <w:r>
              <w:rPr>
                <w:rFonts w:ascii="Times New Roman" w:hAnsi="Times New Roman" w:eastAsia="宋体"/>
                <w:color w:val="202833"/>
                <w:sz w:val="18"/>
              </w:rPr>
              <w:t>0.580</w:t>
            </w:r>
          </w:p>
        </w:tc>
      </w:tr>
      <w:tr>
        <w:trPr>
          <w:cantSplit/>
        </w:trPr>
        <w:tc>
          <w:tcPr>
            <w:tcW w:type="dxa" w:w="3175"/>
            <w:vAlign w:val="center"/>
          </w:tcPr>
          <w:p>
            <w:pPr>
              <w:spacing w:line="264" w:lineRule="auto" w:after="0"/>
              <w:ind w:firstLine="0"/>
            </w:pPr>
            <w:r>
              <w:rPr>
                <w:rFonts w:ascii="Times New Roman" w:hAnsi="Times New Roman" w:eastAsia="宋体"/>
                <w:color w:val="202833"/>
                <w:sz w:val="18"/>
              </w:rPr>
              <w:t>保持未匹配</w:t>
            </w:r>
          </w:p>
        </w:tc>
        <w:tc>
          <w:tcPr>
            <w:tcW w:type="dxa" w:w="3175"/>
            <w:vAlign w:val="center"/>
          </w:tcPr>
          <w:p>
            <w:pPr>
              <w:spacing w:line="264" w:lineRule="auto" w:after="0"/>
              <w:ind w:firstLine="0"/>
            </w:pPr>
            <w:r>
              <w:rPr>
                <w:rFonts w:ascii="Times New Roman" w:hAnsi="Times New Roman" w:eastAsia="宋体"/>
                <w:color w:val="202833"/>
                <w:sz w:val="18"/>
              </w:rPr>
              <w:t>0.60</w:t>
            </w:r>
          </w:p>
        </w:tc>
        <w:tc>
          <w:tcPr>
            <w:tcW w:type="dxa" w:w="3175"/>
            <w:vAlign w:val="center"/>
          </w:tcPr>
          <w:p>
            <w:pPr>
              <w:spacing w:line="264" w:lineRule="auto" w:after="0"/>
              <w:ind w:firstLine="0"/>
            </w:pPr>
            <w:r>
              <w:rPr>
                <w:rFonts w:ascii="Times New Roman" w:hAnsi="Times New Roman" w:eastAsia="宋体"/>
                <w:color w:val="202833"/>
                <w:sz w:val="18"/>
              </w:rPr>
              <w:t>0.511</w:t>
            </w:r>
          </w:p>
        </w:tc>
      </w:tr>
    </w:tbl>
    <w:p>
      <w:pPr>
        <w:spacing w:after="20"/>
      </w:pPr>
    </w:p>
    <w:p>
      <w:pPr>
        <w:widowControl/>
      </w:pPr>
      <w:r>
        <w:rPr>
          <w:rFonts w:ascii="Times New Roman" w:hAnsi="Times New Roman" w:eastAsia="宋体"/>
          <w:color w:val="202833"/>
          <w:sz w:val="21"/>
        </w:rPr>
        <w:t>A4与B4的代价0.580高于保持未匹配的0.511，因此不选择。A2、A3与B2、B3之间存在两种主要组合：</w:t>
      </w:r>
    </w:p>
    <w:p>
      <w:pPr>
        <w:spacing w:before="40" w:after="80"/>
        <w:ind w:firstLine="0"/>
        <w:jc w:val="center"/>
      </w:pPr>
      <w:r>
        <w:drawing>
          <wp:inline xmlns:a="http://schemas.openxmlformats.org/drawingml/2006/main" xmlns:pic="http://schemas.openxmlformats.org/drawingml/2006/picture">
            <wp:extent cx="4842163" cy="615141"/>
            <wp:docPr id="33" name="Picture 33"/>
            <wp:cNvGraphicFramePr>
              <a:graphicFrameLocks noChangeAspect="1"/>
            </wp:cNvGraphicFramePr>
            <a:graphic>
              <a:graphicData uri="http://schemas.openxmlformats.org/drawingml/2006/picture">
                <pic:pic>
                  <pic:nvPicPr>
                    <pic:cNvPr id="0" name="equation_25.png"/>
                    <pic:cNvPicPr/>
                  </pic:nvPicPr>
                  <pic:blipFill>
                    <a:blip r:embed="rId43"/>
                    <a:stretch>
                      <a:fillRect/>
                    </a:stretch>
                  </pic:blipFill>
                  <pic:spPr>
                    <a:xfrm>
                      <a:off x="0" y="0"/>
                      <a:ext cx="4842163" cy="615141"/>
                    </a:xfrm>
                    <a:prstGeom prst="rect"/>
                  </pic:spPr>
                </pic:pic>
              </a:graphicData>
            </a:graphic>
          </wp:inline>
        </w:drawing>
      </w:r>
    </w:p>
    <w:p>
      <w:pPr>
        <w:widowControl/>
      </w:pPr>
      <w:r>
        <w:rPr>
          <w:rFonts w:ascii="Times New Roman" w:hAnsi="Times New Roman" w:eastAsia="宋体"/>
          <w:color w:val="202833"/>
          <w:sz w:val="21"/>
        </w:rPr>
        <w:t>第一种组合总代价更低，因此选择A2与B2、A3与B3。A2与B3虽然单独分数达到0.76，但不能只按单条分数顺序选择。</w:t>
      </w:r>
    </w:p>
    <w:p>
      <w:pPr>
        <w:pStyle w:val="Heading2"/>
        <w:ind w:firstLine="0"/>
      </w:pPr>
      <w:r>
        <w:rPr>
          <w:rFonts w:ascii="Times New Roman" w:hAnsi="Times New Roman" w:eastAsia="黑体"/>
          <w:b/>
          <w:color w:val="176B73"/>
          <w:sz w:val="27"/>
        </w:rPr>
        <w:t>7.5 连续确认</w:t>
      </w:r>
    </w:p>
    <w:p>
      <w:pPr>
        <w:widowControl/>
      </w:pPr>
      <w:r>
        <w:rPr>
          <w:rFonts w:ascii="Times New Roman" w:hAnsi="Times New Roman" w:eastAsia="宋体"/>
          <w:color w:val="202833"/>
          <w:sz w:val="21"/>
        </w:rPr>
        <w:t>第一圈只积累证据。第二圈可以形成暂定关系。第三圈起，同一航迹对在最近三圈中至少出现两次，才作为稳定结果。</w:t>
      </w:r>
    </w:p>
    <w:p>
      <w:pPr>
        <w:widowControl/>
      </w:pPr>
      <w:r>
        <w:rPr>
          <w:rFonts w:ascii="Times New Roman" w:hAnsi="Times New Roman" w:eastAsia="宋体"/>
          <w:color w:val="202833"/>
          <w:sz w:val="21"/>
        </w:rPr>
        <w:t>该规则抑制单圈云台误差、短时漏检和虚假航迹造成的偶然匹配。若某条关系中断，历史窗口会自动移出旧记录，不会无限保留。</w:t>
      </w:r>
    </w:p>
    <w:p>
      <w:pPr>
        <w:keepNext/>
        <w:spacing w:before="100"/>
        <w:ind w:firstLine="0"/>
        <w:jc w:val="center"/>
      </w:pPr>
      <w:r>
        <w:drawing>
          <wp:inline xmlns:a="http://schemas.openxmlformats.org/drawingml/2006/main" xmlns:pic="http://schemas.openxmlformats.org/drawingml/2006/picture">
            <wp:extent cx="5903999" cy="2965846"/>
            <wp:docPr id="34" name="Picture 34"/>
            <wp:cNvGraphicFramePr>
              <a:graphicFrameLocks noChangeAspect="1"/>
            </wp:cNvGraphicFramePr>
            <a:graphic>
              <a:graphicData uri="http://schemas.openxmlformats.org/drawingml/2006/picture">
                <pic:pic>
                  <pic:nvPicPr>
                    <pic:cNvPr id="0" name="11_temporal_confirmation.png"/>
                    <pic:cNvPicPr/>
                  </pic:nvPicPr>
                  <pic:blipFill>
                    <a:blip r:embed="rId44"/>
                    <a:stretch>
                      <a:fillRect/>
                    </a:stretch>
                  </pic:blipFill>
                  <pic:spPr>
                    <a:xfrm>
                      <a:off x="0" y="0"/>
                      <a:ext cx="5903999" cy="2965846"/>
                    </a:xfrm>
                    <a:prstGeom prst="rect"/>
                  </pic:spPr>
                </pic:pic>
              </a:graphicData>
            </a:graphic>
          </wp:inline>
        </w:drawing>
      </w:r>
    </w:p>
    <w:p>
      <w:pPr>
        <w:spacing w:after="120"/>
        <w:ind w:firstLine="0"/>
        <w:jc w:val="center"/>
      </w:pPr>
      <w:r>
        <w:rPr>
          <w:rFonts w:ascii="Times New Roman" w:hAnsi="Times New Roman" w:eastAsia="宋体"/>
          <w:color w:val="5F6B78"/>
          <w:sz w:val="18"/>
        </w:rPr>
        <w:t>图9  最近三圈连续确认</w:t>
      </w:r>
    </w:p>
    <w:p>
      <w:pPr>
        <w:widowControl/>
      </w:pPr>
      <w:r>
        <w:rPr>
          <w:rFonts w:ascii="Times New Roman" w:hAnsi="Times New Roman" w:eastAsia="宋体"/>
          <w:color w:val="202833"/>
          <w:sz w:val="21"/>
        </w:rPr>
        <w:t>图9展示三圈两次确认的时间过程。单圈新关系只记为证据；最近三圈中至少两圈得到同一航迹对时，才输出稳定关系。连续确认用于抑制偶然匹配，不会修正前级候选遗漏，也不会替代一一冲突求解。</w:t>
      </w:r>
    </w:p>
    <w:p>
      <w:pPr>
        <w:pStyle w:val="Heading1"/>
        <w:ind w:firstLine="0"/>
      </w:pPr>
      <w:r>
        <w:rPr>
          <w:rFonts w:ascii="Times New Roman" w:hAnsi="Times New Roman" w:eastAsia="黑体"/>
          <w:b/>
          <w:color w:val="1F4E78"/>
          <w:sz w:val="32"/>
        </w:rPr>
        <w:t>8. 计算量</w:t>
      </w:r>
    </w:p>
    <w:p>
      <w:pPr>
        <w:pStyle w:val="Heading2"/>
        <w:ind w:firstLine="0"/>
      </w:pPr>
      <w:r>
        <w:rPr>
          <w:rFonts w:ascii="Times New Roman" w:hAnsi="Times New Roman" w:eastAsia="黑体"/>
          <w:b/>
          <w:color w:val="176B73"/>
          <w:sz w:val="27"/>
        </w:rPr>
        <w:t>8.1 候选数量</w:t>
      </w:r>
    </w:p>
    <w:p>
      <w:pPr>
        <w:widowControl/>
      </w:pPr>
      <w:r>
        <w:rPr>
          <w:rFonts w:ascii="Times New Roman" w:hAnsi="Times New Roman" w:eastAsia="宋体"/>
          <w:color w:val="202833"/>
          <w:sz w:val="21"/>
        </w:rPr>
        <w:t>若直接全连接，边数为：</w:t>
      </w:r>
    </w:p>
    <w:p>
      <w:pPr>
        <w:spacing w:before="40" w:after="80"/>
        <w:ind w:firstLine="0"/>
        <w:jc w:val="center"/>
      </w:pPr>
      <w:r>
        <w:drawing>
          <wp:inline xmlns:a="http://schemas.openxmlformats.org/drawingml/2006/main" xmlns:pic="http://schemas.openxmlformats.org/drawingml/2006/picture">
            <wp:extent cx="2160000" cy="475647"/>
            <wp:docPr id="35" name="Picture 35"/>
            <wp:cNvGraphicFramePr>
              <a:graphicFrameLocks noChangeAspect="1"/>
            </wp:cNvGraphicFramePr>
            <a:graphic>
              <a:graphicData uri="http://schemas.openxmlformats.org/drawingml/2006/picture">
                <pic:pic>
                  <pic:nvPicPr>
                    <pic:cNvPr id="0" name="equation_26.png"/>
                    <pic:cNvPicPr/>
                  </pic:nvPicPr>
                  <pic:blipFill>
                    <a:blip r:embed="rId45"/>
                    <a:stretch>
                      <a:fillRect/>
                    </a:stretch>
                  </pic:blipFill>
                  <pic:spPr>
                    <a:xfrm>
                      <a:off x="0" y="0"/>
                      <a:ext cx="2160000" cy="475647"/>
                    </a:xfrm>
                    <a:prstGeom prst="rect"/>
                  </pic:spPr>
                </pic:pic>
              </a:graphicData>
            </a:graphic>
          </wp:inline>
        </w:drawing>
      </w:r>
    </w:p>
    <w:p>
      <w:pPr>
        <w:widowControl/>
      </w:pPr>
      <w:r>
        <w:rPr>
          <w:rFonts w:ascii="Times New Roman" w:hAnsi="Times New Roman" w:eastAsia="宋体"/>
          <w:color w:val="202833"/>
          <w:sz w:val="21"/>
        </w:rPr>
        <w:t>使用双向前</w:t>
      </w:r>
      <w:r>
        <w:rPr>
          <w:rFonts w:ascii="Cambria Math" w:hAnsi="Cambria Math" w:eastAsia="宋体"/>
          <w:color w:val="202833"/>
          <w:sz w:val="21"/>
        </w:rPr>
        <w:t>K</w:t>
      </w:r>
      <w:r>
        <w:rPr>
          <w:rFonts w:ascii="Times New Roman" w:hAnsi="Times New Roman" w:eastAsia="宋体"/>
          <w:color w:val="202833"/>
          <w:sz w:val="21"/>
        </w:rPr>
        <w:t>候选后，边数上限约为：</w:t>
      </w:r>
    </w:p>
    <w:p>
      <w:pPr>
        <w:spacing w:before="40" w:after="80"/>
        <w:ind w:firstLine="0"/>
        <w:jc w:val="center"/>
      </w:pPr>
      <w:r>
        <w:drawing>
          <wp:inline xmlns:a="http://schemas.openxmlformats.org/drawingml/2006/main" xmlns:pic="http://schemas.openxmlformats.org/drawingml/2006/picture">
            <wp:extent cx="2227810" cy="382385"/>
            <wp:docPr id="36" name="Picture 36"/>
            <wp:cNvGraphicFramePr>
              <a:graphicFrameLocks noChangeAspect="1"/>
            </wp:cNvGraphicFramePr>
            <a:graphic>
              <a:graphicData uri="http://schemas.openxmlformats.org/drawingml/2006/picture">
                <pic:pic>
                  <pic:nvPicPr>
                    <pic:cNvPr id="0" name="equation_27.png"/>
                    <pic:cNvPicPr/>
                  </pic:nvPicPr>
                  <pic:blipFill>
                    <a:blip r:embed="rId46"/>
                    <a:stretch>
                      <a:fillRect/>
                    </a:stretch>
                  </pic:blipFill>
                  <pic:spPr>
                    <a:xfrm>
                      <a:off x="0" y="0"/>
                      <a:ext cx="2227810" cy="382385"/>
                    </a:xfrm>
                    <a:prstGeom prst="rect"/>
                  </pic:spPr>
                </pic:pic>
              </a:graphicData>
            </a:graphic>
          </wp:inline>
        </w:drawing>
      </w:r>
    </w:p>
    <w:p>
      <w:pPr>
        <w:widowControl/>
      </w:pPr>
      <w:r>
        <w:rPr>
          <w:rFonts w:ascii="Times New Roman" w:hAnsi="Times New Roman" w:eastAsia="宋体"/>
          <w:color w:val="202833"/>
          <w:sz w:val="21"/>
        </w:rPr>
        <w:t>实际并集会删除重复边，因此通常更少。候选图输出是稀疏的，但当前前级仍需要进行较宽范围的共面残差计算和排序。目标数量增加后，这一步仍是主要耗时来源。</w:t>
      </w:r>
    </w:p>
    <w:p>
      <w:pPr>
        <w:pStyle w:val="Heading2"/>
        <w:ind w:firstLine="0"/>
      </w:pPr>
      <w:r>
        <w:rPr>
          <w:rFonts w:ascii="Times New Roman" w:hAnsi="Times New Roman" w:eastAsia="黑体"/>
          <w:b/>
          <w:color w:val="176B73"/>
          <w:sz w:val="27"/>
        </w:rPr>
        <w:t>8.2 图网络计算</w:t>
      </w:r>
    </w:p>
    <w:p>
      <w:pPr>
        <w:widowControl/>
      </w:pPr>
      <w:r>
        <w:rPr>
          <w:rFonts w:ascii="Times New Roman" w:hAnsi="Times New Roman" w:eastAsia="宋体"/>
          <w:color w:val="202833"/>
          <w:sz w:val="21"/>
        </w:rPr>
        <w:t>设隐藏宽度为</w:t>
      </w:r>
      <w:r>
        <w:rPr>
          <w:rFonts w:ascii="Cambria Math" w:hAnsi="Cambria Math" w:eastAsia="宋体"/>
          <w:color w:val="202833"/>
          <w:sz w:val="21"/>
        </w:rPr>
        <w:t>H=64</w:t>
      </w:r>
      <w:r>
        <w:rPr>
          <w:rFonts w:ascii="Times New Roman" w:hAnsi="Times New Roman" w:eastAsia="宋体"/>
          <w:color w:val="202833"/>
          <w:sz w:val="21"/>
        </w:rPr>
        <w:t>，信息交换层数为</w:t>
      </w:r>
      <w:r>
        <w:rPr>
          <w:rFonts w:ascii="Cambria Math" w:hAnsi="Cambria Math" w:eastAsia="宋体"/>
          <w:color w:val="202833"/>
          <w:sz w:val="21"/>
        </w:rPr>
        <w:t>L=2</w:t>
      </w:r>
      <w:r>
        <w:rPr>
          <w:rFonts w:ascii="Times New Roman" w:hAnsi="Times New Roman" w:eastAsia="宋体"/>
          <w:color w:val="202833"/>
          <w:sz w:val="21"/>
        </w:rPr>
        <w:t>，候选边数为</w:t>
      </w:r>
      <w:r>
        <w:rPr>
          <w:rFonts w:ascii="Cambria Math" w:hAnsi="Cambria Math" w:eastAsia="宋体"/>
          <w:color w:val="202833"/>
          <w:sz w:val="21"/>
        </w:rPr>
        <w:t>E</w:t>
      </w:r>
      <w:r>
        <w:rPr>
          <w:rFonts w:ascii="Times New Roman" w:hAnsi="Times New Roman" w:eastAsia="宋体"/>
          <w:color w:val="202833"/>
          <w:sz w:val="21"/>
        </w:rPr>
        <w:t>。图网络主要计算包括：</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节点编码，约随</w:t>
      </w:r>
      <w:r>
        <w:rPr>
          <w:rFonts w:ascii="Cambria Math" w:hAnsi="Cambria Math" w:eastAsia="宋体"/>
          <w:color w:val="202833"/>
          <w:sz w:val="20"/>
        </w:rPr>
        <w:t>(N_A+N_B)H</w:t>
      </w:r>
      <w:r>
        <w:rPr>
          <w:rFonts w:ascii="Times New Roman" w:hAnsi="Times New Roman" w:eastAsia="宋体"/>
          <w:color w:val="202833"/>
          <w:sz w:val="20"/>
        </w:rPr>
        <w:t>线性增长；</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候选编码，约随</w:t>
      </w:r>
      <w:r>
        <w:rPr>
          <w:rFonts w:ascii="Cambria Math" w:hAnsi="Cambria Math" w:eastAsia="宋体"/>
          <w:color w:val="202833"/>
          <w:sz w:val="20"/>
        </w:rPr>
        <w:t>EH</w:t>
      </w:r>
      <w:r>
        <w:rPr>
          <w:rFonts w:ascii="Times New Roman" w:hAnsi="Times New Roman" w:eastAsia="宋体"/>
          <w:color w:val="202833"/>
          <w:sz w:val="20"/>
        </w:rPr>
        <w:t>线性增长；</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两轮信息交换，约随</w:t>
      </w:r>
      <w:r>
        <w:rPr>
          <w:rFonts w:ascii="Cambria Math" w:hAnsi="Cambria Math" w:eastAsia="宋体"/>
          <w:color w:val="202833"/>
          <w:sz w:val="20"/>
        </w:rPr>
        <w:t>LEH^2</w:t>
      </w:r>
      <w:r>
        <w:rPr>
          <w:rFonts w:ascii="Times New Roman" w:hAnsi="Times New Roman" w:eastAsia="宋体"/>
          <w:color w:val="202833"/>
          <w:sz w:val="20"/>
        </w:rPr>
        <w:t>增长；</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候选分类，约随</w:t>
      </w:r>
      <w:r>
        <w:rPr>
          <w:rFonts w:ascii="Cambria Math" w:hAnsi="Cambria Math" w:eastAsia="宋体"/>
          <w:color w:val="202833"/>
          <w:sz w:val="20"/>
        </w:rPr>
        <w:t>E(4H)H</w:t>
      </w:r>
      <w:r>
        <w:rPr>
          <w:rFonts w:ascii="Times New Roman" w:hAnsi="Times New Roman" w:eastAsia="宋体"/>
          <w:color w:val="202833"/>
          <w:sz w:val="20"/>
        </w:rPr>
        <w:t>增长。</w:t>
      </w:r>
    </w:p>
    <w:p>
      <w:pPr>
        <w:widowControl/>
      </w:pPr>
      <w:r>
        <w:rPr>
          <w:rFonts w:ascii="Times New Roman" w:hAnsi="Times New Roman" w:eastAsia="宋体"/>
          <w:color w:val="202833"/>
          <w:sz w:val="21"/>
        </w:rPr>
        <w:t>网络不要求固定目标数量。只要候选图能放入内存，20、40和60目标可以使用同一结构。三个规模分别训练参数，是为了适应不同候选密度，不是因为网络结构不能处理变长输入。</w:t>
      </w:r>
    </w:p>
    <w:p>
      <w:pPr>
        <w:pStyle w:val="Heading2"/>
        <w:ind w:firstLine="0"/>
      </w:pPr>
      <w:r>
        <w:rPr>
          <w:rFonts w:ascii="Times New Roman" w:hAnsi="Times New Roman" w:eastAsia="黑体"/>
          <w:b/>
          <w:color w:val="176B73"/>
          <w:sz w:val="27"/>
        </w:rPr>
        <w:t>8.3 匈牙利算法</w:t>
      </w:r>
    </w:p>
    <w:p>
      <w:pPr>
        <w:widowControl/>
      </w:pPr>
      <w:r>
        <w:rPr>
          <w:rFonts w:ascii="Times New Roman" w:hAnsi="Times New Roman" w:eastAsia="宋体"/>
          <w:color w:val="202833"/>
          <w:sz w:val="21"/>
        </w:rPr>
        <w:t>当前实现构造包含空缺项的方阵。若两侧分别有</w:t>
      </w:r>
      <w:r>
        <w:rPr>
          <w:rFonts w:ascii="Cambria Math" w:hAnsi="Cambria Math" w:eastAsia="宋体"/>
          <w:color w:val="202833"/>
          <w:sz w:val="21"/>
        </w:rPr>
        <w:t>N_A</w:t>
      </w:r>
      <w:r>
        <w:rPr>
          <w:rFonts w:ascii="Times New Roman" w:hAnsi="Times New Roman" w:eastAsia="宋体"/>
          <w:color w:val="202833"/>
          <w:sz w:val="21"/>
        </w:rPr>
        <w:t>和</w:t>
      </w:r>
      <w:r>
        <w:rPr>
          <w:rFonts w:ascii="Cambria Math" w:hAnsi="Cambria Math" w:eastAsia="宋体"/>
          <w:color w:val="202833"/>
          <w:sz w:val="21"/>
        </w:rPr>
        <w:t>N_B</w:t>
      </w:r>
      <w:r>
        <w:rPr>
          <w:rFonts w:ascii="Times New Roman" w:hAnsi="Times New Roman" w:eastAsia="宋体"/>
          <w:color w:val="202833"/>
          <w:sz w:val="21"/>
        </w:rPr>
        <w:t>条航迹，矩阵边长约为</w:t>
      </w:r>
      <w:r>
        <w:rPr>
          <w:rFonts w:ascii="Cambria Math" w:hAnsi="Cambria Math" w:eastAsia="宋体"/>
          <w:color w:val="202833"/>
          <w:sz w:val="21"/>
        </w:rPr>
        <w:t>N_A+N_B</w:t>
      </w:r>
      <w:r>
        <w:rPr>
          <w:rFonts w:ascii="Times New Roman" w:hAnsi="Times New Roman" w:eastAsia="宋体"/>
          <w:color w:val="202833"/>
          <w:sz w:val="21"/>
        </w:rPr>
        <w:t>。标准匈牙利算法最坏复杂度近似为：</w:t>
      </w:r>
    </w:p>
    <w:p>
      <w:pPr>
        <w:spacing w:before="40" w:after="80"/>
        <w:ind w:firstLine="0"/>
        <w:jc w:val="center"/>
      </w:pPr>
      <w:r>
        <w:drawing>
          <wp:inline xmlns:a="http://schemas.openxmlformats.org/drawingml/2006/main" xmlns:pic="http://schemas.openxmlformats.org/drawingml/2006/picture">
            <wp:extent cx="2160000" cy="521953"/>
            <wp:docPr id="37" name="Picture 37"/>
            <wp:cNvGraphicFramePr>
              <a:graphicFrameLocks noChangeAspect="1"/>
            </wp:cNvGraphicFramePr>
            <a:graphic>
              <a:graphicData uri="http://schemas.openxmlformats.org/drawingml/2006/picture">
                <pic:pic>
                  <pic:nvPicPr>
                    <pic:cNvPr id="0" name="equation_28.png"/>
                    <pic:cNvPicPr/>
                  </pic:nvPicPr>
                  <pic:blipFill>
                    <a:blip r:embed="rId47"/>
                    <a:stretch>
                      <a:fillRect/>
                    </a:stretch>
                  </pic:blipFill>
                  <pic:spPr>
                    <a:xfrm>
                      <a:off x="0" y="0"/>
                      <a:ext cx="2160000" cy="521953"/>
                    </a:xfrm>
                    <a:prstGeom prst="rect"/>
                  </pic:spPr>
                </pic:pic>
              </a:graphicData>
            </a:graphic>
          </wp:inline>
        </w:drawing>
      </w:r>
    </w:p>
    <w:p>
      <w:pPr>
        <w:widowControl/>
      </w:pPr>
      <w:r>
        <w:rPr>
          <w:rFonts w:ascii="Times New Roman" w:hAnsi="Times New Roman" w:eastAsia="宋体"/>
          <w:color w:val="202833"/>
          <w:sz w:val="21"/>
        </w:rPr>
        <w:t>当前规模下，匈牙利求解仍只占1至3毫秒。继续扩大规模时，可研究稀疏最小费用流，但现阶段更急迫的问题是候选构建和正确候选保留。</w:t>
      </w:r>
    </w:p>
    <w:p>
      <w:pPr>
        <w:pStyle w:val="Heading2"/>
        <w:ind w:firstLine="0"/>
      </w:pPr>
      <w:r>
        <w:rPr>
          <w:rFonts w:ascii="Times New Roman" w:hAnsi="Times New Roman" w:eastAsia="黑体"/>
          <w:b/>
          <w:color w:val="176B73"/>
          <w:sz w:val="27"/>
        </w:rPr>
        <w:t>8.4 实际分阶段时间</w:t>
      </w:r>
    </w:p>
    <w:p>
      <w:pPr>
        <w:widowControl/>
      </w:pPr>
      <w:r>
        <w:rPr>
          <w:rFonts w:ascii="Times New Roman" w:hAnsi="Times New Roman" w:eastAsia="宋体"/>
          <w:color w:val="202833"/>
          <w:sz w:val="21"/>
        </w:rPr>
        <w:t>下表为本轮保留测试的95%分位时间，即95%的扫描圈不超过该数值：</w:t>
      </w:r>
    </w:p>
    <w:tbl>
      <w:tblPr>
        <w:tblStyle w:val="TableGrid"/>
        <w:tblW w:type="auto" w:w="0"/>
        <w:jc w:val="center"/>
        <w:tblLayout w:type="autofit"/>
        <w:tblLook w:firstColumn="1" w:firstRow="1" w:lastColumn="0" w:lastRow="0" w:noHBand="0" w:noVBand="1" w:val="04A0"/>
      </w:tblPr>
      <w:tblGrid>
        <w:gridCol w:w="1361"/>
        <w:gridCol w:w="1361"/>
        <w:gridCol w:w="1361"/>
        <w:gridCol w:w="1361"/>
        <w:gridCol w:w="1361"/>
        <w:gridCol w:w="1361"/>
        <w:gridCol w:w="1361"/>
      </w:tblGrid>
      <w:tr>
        <w:trPr>
          <w:cantSplit/>
          <w:tblHeader w:val="true"/>
        </w:trPr>
        <w:tc>
          <w:tcPr>
            <w:tcW w:type="dxa" w:w="1361"/>
            <w:vAlign w:val="center"/>
            <w:shd w:fill="1F4E78"/>
          </w:tcPr>
          <w:p>
            <w:pPr>
              <w:spacing w:line="264" w:lineRule="auto" w:after="0"/>
              <w:ind w:firstLine="0"/>
              <w:jc w:val="center"/>
            </w:pPr>
            <w:r>
              <w:rPr>
                <w:rFonts w:ascii="Times New Roman" w:hAnsi="Times New Roman" w:eastAsia="黑体"/>
                <w:b/>
                <w:color w:val="FFFFFF"/>
                <w:sz w:val="16"/>
              </w:rPr>
              <w:t>目标数</w:t>
            </w:r>
          </w:p>
        </w:tc>
        <w:tc>
          <w:tcPr>
            <w:tcW w:type="dxa" w:w="1361"/>
            <w:vAlign w:val="center"/>
            <w:shd w:fill="1F4E78"/>
          </w:tcPr>
          <w:p>
            <w:pPr>
              <w:spacing w:line="264" w:lineRule="auto" w:after="0"/>
              <w:ind w:firstLine="0"/>
              <w:jc w:val="center"/>
            </w:pPr>
            <w:r>
              <w:rPr>
                <w:rFonts w:ascii="Times New Roman" w:hAnsi="Times New Roman" w:eastAsia="黑体"/>
                <w:b/>
                <w:color w:val="FFFFFF"/>
                <w:sz w:val="16"/>
              </w:rPr>
              <w:t>候选构建</w:t>
            </w:r>
          </w:p>
        </w:tc>
        <w:tc>
          <w:tcPr>
            <w:tcW w:type="dxa" w:w="1361"/>
            <w:vAlign w:val="center"/>
            <w:shd w:fill="1F4E78"/>
          </w:tcPr>
          <w:p>
            <w:pPr>
              <w:spacing w:line="264" w:lineRule="auto" w:after="0"/>
              <w:ind w:firstLine="0"/>
              <w:jc w:val="center"/>
            </w:pPr>
            <w:r>
              <w:rPr>
                <w:rFonts w:ascii="Times New Roman" w:hAnsi="Times New Roman" w:eastAsia="黑体"/>
                <w:b/>
                <w:color w:val="FFFFFF"/>
                <w:sz w:val="16"/>
              </w:rPr>
              <w:t>张量准备</w:t>
            </w:r>
          </w:p>
        </w:tc>
        <w:tc>
          <w:tcPr>
            <w:tcW w:type="dxa" w:w="1361"/>
            <w:vAlign w:val="center"/>
            <w:shd w:fill="1F4E78"/>
          </w:tcPr>
          <w:p>
            <w:pPr>
              <w:spacing w:line="264" w:lineRule="auto" w:after="0"/>
              <w:ind w:firstLine="0"/>
              <w:jc w:val="center"/>
            </w:pPr>
            <w:r>
              <w:rPr>
                <w:rFonts w:ascii="Times New Roman" w:hAnsi="Times New Roman" w:eastAsia="黑体"/>
                <w:b/>
                <w:color w:val="FFFFFF"/>
                <w:sz w:val="16"/>
              </w:rPr>
              <w:t>图网络评分</w:t>
            </w:r>
          </w:p>
        </w:tc>
        <w:tc>
          <w:tcPr>
            <w:tcW w:type="dxa" w:w="1361"/>
            <w:vAlign w:val="center"/>
            <w:shd w:fill="1F4E78"/>
          </w:tcPr>
          <w:p>
            <w:pPr>
              <w:spacing w:line="264" w:lineRule="auto" w:after="0"/>
              <w:ind w:firstLine="0"/>
              <w:jc w:val="center"/>
            </w:pPr>
            <w:r>
              <w:rPr>
                <w:rFonts w:ascii="Times New Roman" w:hAnsi="Times New Roman" w:eastAsia="黑体"/>
                <w:b/>
                <w:color w:val="FFFFFF"/>
                <w:sz w:val="16"/>
              </w:rPr>
              <w:t>匈牙利求解</w:t>
            </w:r>
          </w:p>
        </w:tc>
        <w:tc>
          <w:tcPr>
            <w:tcW w:type="dxa" w:w="1361"/>
            <w:vAlign w:val="center"/>
            <w:shd w:fill="1F4E78"/>
          </w:tcPr>
          <w:p>
            <w:pPr>
              <w:spacing w:line="264" w:lineRule="auto" w:after="0"/>
              <w:ind w:firstLine="0"/>
              <w:jc w:val="center"/>
            </w:pPr>
            <w:r>
              <w:rPr>
                <w:rFonts w:ascii="Times New Roman" w:hAnsi="Times New Roman" w:eastAsia="黑体"/>
                <w:b/>
                <w:color w:val="FFFFFF"/>
                <w:sz w:val="16"/>
              </w:rPr>
              <w:t>连续确认</w:t>
            </w:r>
          </w:p>
        </w:tc>
        <w:tc>
          <w:tcPr>
            <w:tcW w:type="dxa" w:w="1361"/>
            <w:vAlign w:val="center"/>
            <w:shd w:fill="1F4E78"/>
          </w:tcPr>
          <w:p>
            <w:pPr>
              <w:spacing w:line="264" w:lineRule="auto" w:after="0"/>
              <w:ind w:firstLine="0"/>
              <w:jc w:val="center"/>
            </w:pPr>
            <w:r>
              <w:rPr>
                <w:rFonts w:ascii="Times New Roman" w:hAnsi="Times New Roman" w:eastAsia="黑体"/>
                <w:b/>
                <w:color w:val="FFFFFF"/>
                <w:sz w:val="16"/>
              </w:rPr>
              <w:t>端到端</w:t>
            </w:r>
          </w:p>
        </w:tc>
      </w:tr>
      <w:tr>
        <w:trPr>
          <w:cantSplit/>
        </w:trPr>
        <w:tc>
          <w:tcPr>
            <w:tcW w:type="dxa" w:w="1361"/>
            <w:vAlign w:val="center"/>
          </w:tcPr>
          <w:p>
            <w:pPr>
              <w:spacing w:line="264" w:lineRule="auto" w:after="0"/>
              <w:ind w:firstLine="0"/>
            </w:pPr>
            <w:r>
              <w:rPr>
                <w:rFonts w:ascii="Times New Roman" w:hAnsi="Times New Roman" w:eastAsia="宋体"/>
                <w:color w:val="202833"/>
                <w:sz w:val="16"/>
              </w:rPr>
              <w:t>20</w:t>
            </w:r>
          </w:p>
        </w:tc>
        <w:tc>
          <w:tcPr>
            <w:tcW w:type="dxa" w:w="1361"/>
            <w:vAlign w:val="center"/>
          </w:tcPr>
          <w:p>
            <w:pPr>
              <w:spacing w:line="264" w:lineRule="auto" w:after="0"/>
              <w:ind w:firstLine="0"/>
            </w:pPr>
            <w:r>
              <w:rPr>
                <w:rFonts w:ascii="Times New Roman" w:hAnsi="Times New Roman" w:eastAsia="宋体"/>
                <w:color w:val="202833"/>
                <w:sz w:val="16"/>
              </w:rPr>
              <w:t>142.21毫秒</w:t>
            </w:r>
          </w:p>
        </w:tc>
        <w:tc>
          <w:tcPr>
            <w:tcW w:type="dxa" w:w="1361"/>
            <w:vAlign w:val="center"/>
          </w:tcPr>
          <w:p>
            <w:pPr>
              <w:spacing w:line="264" w:lineRule="auto" w:after="0"/>
              <w:ind w:firstLine="0"/>
            </w:pPr>
            <w:r>
              <w:rPr>
                <w:rFonts w:ascii="Times New Roman" w:hAnsi="Times New Roman" w:eastAsia="宋体"/>
                <w:color w:val="202833"/>
                <w:sz w:val="16"/>
              </w:rPr>
              <w:t>0.36毫秒</w:t>
            </w:r>
          </w:p>
        </w:tc>
        <w:tc>
          <w:tcPr>
            <w:tcW w:type="dxa" w:w="1361"/>
            <w:vAlign w:val="center"/>
          </w:tcPr>
          <w:p>
            <w:pPr>
              <w:spacing w:line="264" w:lineRule="auto" w:after="0"/>
              <w:ind w:firstLine="0"/>
            </w:pPr>
            <w:r>
              <w:rPr>
                <w:rFonts w:ascii="Times New Roman" w:hAnsi="Times New Roman" w:eastAsia="宋体"/>
                <w:color w:val="202833"/>
                <w:sz w:val="16"/>
              </w:rPr>
              <w:t>1.76毫秒</w:t>
            </w:r>
          </w:p>
        </w:tc>
        <w:tc>
          <w:tcPr>
            <w:tcW w:type="dxa" w:w="1361"/>
            <w:vAlign w:val="center"/>
          </w:tcPr>
          <w:p>
            <w:pPr>
              <w:spacing w:line="264" w:lineRule="auto" w:after="0"/>
              <w:ind w:firstLine="0"/>
            </w:pPr>
            <w:r>
              <w:rPr>
                <w:rFonts w:ascii="Times New Roman" w:hAnsi="Times New Roman" w:eastAsia="宋体"/>
                <w:color w:val="202833"/>
                <w:sz w:val="16"/>
              </w:rPr>
              <w:t>0.95毫秒</w:t>
            </w:r>
          </w:p>
        </w:tc>
        <w:tc>
          <w:tcPr>
            <w:tcW w:type="dxa" w:w="1361"/>
            <w:vAlign w:val="center"/>
          </w:tcPr>
          <w:p>
            <w:pPr>
              <w:spacing w:line="264" w:lineRule="auto" w:after="0"/>
              <w:ind w:firstLine="0"/>
            </w:pPr>
            <w:r>
              <w:rPr>
                <w:rFonts w:ascii="Times New Roman" w:hAnsi="Times New Roman" w:eastAsia="宋体"/>
                <w:color w:val="202833"/>
                <w:sz w:val="16"/>
              </w:rPr>
              <w:t>0.20毫秒</w:t>
            </w:r>
          </w:p>
        </w:tc>
        <w:tc>
          <w:tcPr>
            <w:tcW w:type="dxa" w:w="1361"/>
            <w:vAlign w:val="center"/>
          </w:tcPr>
          <w:p>
            <w:pPr>
              <w:spacing w:line="264" w:lineRule="auto" w:after="0"/>
              <w:ind w:firstLine="0"/>
            </w:pPr>
            <w:r>
              <w:rPr>
                <w:rFonts w:ascii="Times New Roman" w:hAnsi="Times New Roman" w:eastAsia="宋体"/>
                <w:color w:val="202833"/>
                <w:sz w:val="16"/>
              </w:rPr>
              <w:t>154.95毫秒</w:t>
            </w:r>
          </w:p>
        </w:tc>
      </w:tr>
      <w:tr>
        <w:trPr>
          <w:cantSplit/>
        </w:trPr>
        <w:tc>
          <w:tcPr>
            <w:tcW w:type="dxa" w:w="1361"/>
            <w:vAlign w:val="center"/>
            <w:shd w:fill="F4F7FA"/>
          </w:tcPr>
          <w:p>
            <w:pPr>
              <w:spacing w:line="264" w:lineRule="auto" w:after="0"/>
              <w:ind w:firstLine="0"/>
            </w:pPr>
            <w:r>
              <w:rPr>
                <w:rFonts w:ascii="Times New Roman" w:hAnsi="Times New Roman" w:eastAsia="宋体"/>
                <w:color w:val="202833"/>
                <w:sz w:val="16"/>
              </w:rPr>
              <w:t>40</w:t>
            </w:r>
          </w:p>
        </w:tc>
        <w:tc>
          <w:tcPr>
            <w:tcW w:type="dxa" w:w="1361"/>
            <w:vAlign w:val="center"/>
            <w:shd w:fill="F4F7FA"/>
          </w:tcPr>
          <w:p>
            <w:pPr>
              <w:spacing w:line="264" w:lineRule="auto" w:after="0"/>
              <w:ind w:firstLine="0"/>
            </w:pPr>
            <w:r>
              <w:rPr>
                <w:rFonts w:ascii="Times New Roman" w:hAnsi="Times New Roman" w:eastAsia="宋体"/>
                <w:color w:val="202833"/>
                <w:sz w:val="16"/>
              </w:rPr>
              <w:t>237.28毫秒</w:t>
            </w:r>
          </w:p>
        </w:tc>
        <w:tc>
          <w:tcPr>
            <w:tcW w:type="dxa" w:w="1361"/>
            <w:vAlign w:val="center"/>
            <w:shd w:fill="F4F7FA"/>
          </w:tcPr>
          <w:p>
            <w:pPr>
              <w:spacing w:line="264" w:lineRule="auto" w:after="0"/>
              <w:ind w:firstLine="0"/>
            </w:pPr>
            <w:r>
              <w:rPr>
                <w:rFonts w:ascii="Times New Roman" w:hAnsi="Times New Roman" w:eastAsia="宋体"/>
                <w:color w:val="202833"/>
                <w:sz w:val="16"/>
              </w:rPr>
              <w:t>0.39毫秒</w:t>
            </w:r>
          </w:p>
        </w:tc>
        <w:tc>
          <w:tcPr>
            <w:tcW w:type="dxa" w:w="1361"/>
            <w:vAlign w:val="center"/>
            <w:shd w:fill="F4F7FA"/>
          </w:tcPr>
          <w:p>
            <w:pPr>
              <w:spacing w:line="264" w:lineRule="auto" w:after="0"/>
              <w:ind w:firstLine="0"/>
            </w:pPr>
            <w:r>
              <w:rPr>
                <w:rFonts w:ascii="Times New Roman" w:hAnsi="Times New Roman" w:eastAsia="宋体"/>
                <w:color w:val="202833"/>
                <w:sz w:val="16"/>
              </w:rPr>
              <w:t>1.70毫秒</w:t>
            </w:r>
          </w:p>
        </w:tc>
        <w:tc>
          <w:tcPr>
            <w:tcW w:type="dxa" w:w="1361"/>
            <w:vAlign w:val="center"/>
            <w:shd w:fill="F4F7FA"/>
          </w:tcPr>
          <w:p>
            <w:pPr>
              <w:spacing w:line="264" w:lineRule="auto" w:after="0"/>
              <w:ind w:firstLine="0"/>
            </w:pPr>
            <w:r>
              <w:rPr>
                <w:rFonts w:ascii="Times New Roman" w:hAnsi="Times New Roman" w:eastAsia="宋体"/>
                <w:color w:val="202833"/>
                <w:sz w:val="16"/>
              </w:rPr>
              <w:t>1.60毫秒</w:t>
            </w:r>
          </w:p>
        </w:tc>
        <w:tc>
          <w:tcPr>
            <w:tcW w:type="dxa" w:w="1361"/>
            <w:vAlign w:val="center"/>
            <w:shd w:fill="F4F7FA"/>
          </w:tcPr>
          <w:p>
            <w:pPr>
              <w:spacing w:line="264" w:lineRule="auto" w:after="0"/>
              <w:ind w:firstLine="0"/>
            </w:pPr>
            <w:r>
              <w:rPr>
                <w:rFonts w:ascii="Times New Roman" w:hAnsi="Times New Roman" w:eastAsia="宋体"/>
                <w:color w:val="202833"/>
                <w:sz w:val="16"/>
              </w:rPr>
              <w:t>0.39毫秒</w:t>
            </w:r>
          </w:p>
        </w:tc>
        <w:tc>
          <w:tcPr>
            <w:tcW w:type="dxa" w:w="1361"/>
            <w:vAlign w:val="center"/>
            <w:shd w:fill="F4F7FA"/>
          </w:tcPr>
          <w:p>
            <w:pPr>
              <w:spacing w:line="264" w:lineRule="auto" w:after="0"/>
              <w:ind w:firstLine="0"/>
            </w:pPr>
            <w:r>
              <w:rPr>
                <w:rFonts w:ascii="Times New Roman" w:hAnsi="Times New Roman" w:eastAsia="宋体"/>
                <w:color w:val="202833"/>
                <w:sz w:val="16"/>
              </w:rPr>
              <w:t>248.53毫秒</w:t>
            </w:r>
          </w:p>
        </w:tc>
      </w:tr>
      <w:tr>
        <w:trPr>
          <w:cantSplit/>
        </w:trPr>
        <w:tc>
          <w:tcPr>
            <w:tcW w:type="dxa" w:w="1361"/>
            <w:vAlign w:val="center"/>
          </w:tcPr>
          <w:p>
            <w:pPr>
              <w:spacing w:line="264" w:lineRule="auto" w:after="0"/>
              <w:ind w:firstLine="0"/>
            </w:pPr>
            <w:r>
              <w:rPr>
                <w:rFonts w:ascii="Times New Roman" w:hAnsi="Times New Roman" w:eastAsia="宋体"/>
                <w:color w:val="202833"/>
                <w:sz w:val="16"/>
              </w:rPr>
              <w:t>60</w:t>
            </w:r>
          </w:p>
        </w:tc>
        <w:tc>
          <w:tcPr>
            <w:tcW w:type="dxa" w:w="1361"/>
            <w:vAlign w:val="center"/>
          </w:tcPr>
          <w:p>
            <w:pPr>
              <w:spacing w:line="264" w:lineRule="auto" w:after="0"/>
              <w:ind w:firstLine="0"/>
            </w:pPr>
            <w:r>
              <w:rPr>
                <w:rFonts w:ascii="Times New Roman" w:hAnsi="Times New Roman" w:eastAsia="宋体"/>
                <w:color w:val="202833"/>
                <w:sz w:val="16"/>
              </w:rPr>
              <w:t>376.02毫秒</w:t>
            </w:r>
          </w:p>
        </w:tc>
        <w:tc>
          <w:tcPr>
            <w:tcW w:type="dxa" w:w="1361"/>
            <w:vAlign w:val="center"/>
          </w:tcPr>
          <w:p>
            <w:pPr>
              <w:spacing w:line="264" w:lineRule="auto" w:after="0"/>
              <w:ind w:firstLine="0"/>
            </w:pPr>
            <w:r>
              <w:rPr>
                <w:rFonts w:ascii="Times New Roman" w:hAnsi="Times New Roman" w:eastAsia="宋体"/>
                <w:color w:val="202833"/>
                <w:sz w:val="16"/>
              </w:rPr>
              <w:t>0.42毫秒</w:t>
            </w:r>
          </w:p>
        </w:tc>
        <w:tc>
          <w:tcPr>
            <w:tcW w:type="dxa" w:w="1361"/>
            <w:vAlign w:val="center"/>
          </w:tcPr>
          <w:p>
            <w:pPr>
              <w:spacing w:line="264" w:lineRule="auto" w:after="0"/>
              <w:ind w:firstLine="0"/>
            </w:pPr>
            <w:r>
              <w:rPr>
                <w:rFonts w:ascii="Times New Roman" w:hAnsi="Times New Roman" w:eastAsia="宋体"/>
                <w:color w:val="202833"/>
                <w:sz w:val="16"/>
              </w:rPr>
              <w:t>1.64毫秒</w:t>
            </w:r>
          </w:p>
        </w:tc>
        <w:tc>
          <w:tcPr>
            <w:tcW w:type="dxa" w:w="1361"/>
            <w:vAlign w:val="center"/>
          </w:tcPr>
          <w:p>
            <w:pPr>
              <w:spacing w:line="264" w:lineRule="auto" w:after="0"/>
              <w:ind w:firstLine="0"/>
            </w:pPr>
            <w:r>
              <w:rPr>
                <w:rFonts w:ascii="Times New Roman" w:hAnsi="Times New Roman" w:eastAsia="宋体"/>
                <w:color w:val="202833"/>
                <w:sz w:val="16"/>
              </w:rPr>
              <w:t>2.57毫秒</w:t>
            </w:r>
          </w:p>
        </w:tc>
        <w:tc>
          <w:tcPr>
            <w:tcW w:type="dxa" w:w="1361"/>
            <w:vAlign w:val="center"/>
          </w:tcPr>
          <w:p>
            <w:pPr>
              <w:spacing w:line="264" w:lineRule="auto" w:after="0"/>
              <w:ind w:firstLine="0"/>
            </w:pPr>
            <w:r>
              <w:rPr>
                <w:rFonts w:ascii="Times New Roman" w:hAnsi="Times New Roman" w:eastAsia="宋体"/>
                <w:color w:val="202833"/>
                <w:sz w:val="16"/>
              </w:rPr>
              <w:t>0.75毫秒</w:t>
            </w:r>
          </w:p>
        </w:tc>
        <w:tc>
          <w:tcPr>
            <w:tcW w:type="dxa" w:w="1361"/>
            <w:vAlign w:val="center"/>
          </w:tcPr>
          <w:p>
            <w:pPr>
              <w:spacing w:line="264" w:lineRule="auto" w:after="0"/>
              <w:ind w:firstLine="0"/>
            </w:pPr>
            <w:r>
              <w:rPr>
                <w:rFonts w:ascii="Times New Roman" w:hAnsi="Times New Roman" w:eastAsia="宋体"/>
                <w:color w:val="202833"/>
                <w:sz w:val="16"/>
              </w:rPr>
              <w:t>394.10毫秒</w:t>
            </w:r>
          </w:p>
        </w:tc>
      </w:tr>
    </w:tbl>
    <w:p>
      <w:pPr>
        <w:spacing w:after="20"/>
      </w:pPr>
    </w:p>
    <w:p>
      <w:pPr>
        <w:widowControl/>
      </w:pPr>
      <w:r>
        <w:rPr>
          <w:rFonts w:ascii="Times New Roman" w:hAnsi="Times New Roman" w:eastAsia="宋体"/>
          <w:color w:val="202833"/>
          <w:sz w:val="21"/>
        </w:rPr>
        <w:t>图网络评分时间没有随目标数明显增加。候选构建从142.21毫秒增加到376.02毫秒，是当前计算增长的主要来源。</w:t>
      </w:r>
    </w:p>
    <w:p>
      <w:pPr>
        <w:keepNext/>
        <w:spacing w:before="100"/>
        <w:ind w:firstLine="0"/>
        <w:jc w:val="center"/>
      </w:pPr>
      <w:r>
        <w:drawing>
          <wp:inline xmlns:a="http://schemas.openxmlformats.org/drawingml/2006/main" xmlns:pic="http://schemas.openxmlformats.org/drawingml/2006/picture">
            <wp:extent cx="5903999" cy="2580935"/>
            <wp:docPr id="38" name="Picture 38"/>
            <wp:cNvGraphicFramePr>
              <a:graphicFrameLocks noChangeAspect="1"/>
            </wp:cNvGraphicFramePr>
            <a:graphic>
              <a:graphicData uri="http://schemas.openxmlformats.org/drawingml/2006/picture">
                <pic:pic>
                  <pic:nvPicPr>
                    <pic:cNvPr id="0" name="12_latency_breakdown.png"/>
                    <pic:cNvPicPr/>
                  </pic:nvPicPr>
                  <pic:blipFill>
                    <a:blip r:embed="rId48"/>
                    <a:stretch>
                      <a:fillRect/>
                    </a:stretch>
                  </pic:blipFill>
                  <pic:spPr>
                    <a:xfrm>
                      <a:off x="0" y="0"/>
                      <a:ext cx="5903999" cy="2580935"/>
                    </a:xfrm>
                    <a:prstGeom prst="rect"/>
                  </pic:spPr>
                </pic:pic>
              </a:graphicData>
            </a:graphic>
          </wp:inline>
        </w:drawing>
      </w:r>
    </w:p>
    <w:p>
      <w:pPr>
        <w:spacing w:after="120"/>
        <w:ind w:firstLine="0"/>
        <w:jc w:val="center"/>
      </w:pPr>
      <w:r>
        <w:rPr>
          <w:rFonts w:ascii="Times New Roman" w:hAnsi="Times New Roman" w:eastAsia="宋体"/>
          <w:color w:val="5F6B78"/>
          <w:sz w:val="18"/>
        </w:rPr>
        <w:t>图10  在线计算时间分布</w:t>
      </w:r>
    </w:p>
    <w:p>
      <w:pPr>
        <w:widowControl/>
      </w:pPr>
      <w:r>
        <w:rPr>
          <w:rFonts w:ascii="Times New Roman" w:hAnsi="Times New Roman" w:eastAsia="宋体"/>
          <w:color w:val="202833"/>
          <w:sz w:val="21"/>
        </w:rPr>
        <w:t>图10把主要耗时和毫秒级环节分开显示。候选构建占端到端时间的大部分，张量准备、图网络评分、匈牙利求解和连续确认所占比例较小。因此，后续若要扩大目标规模，应先优化共面残差批量计算、候选排序和航迹数据组织。</w:t>
      </w:r>
    </w:p>
    <w:p>
      <w:pPr>
        <w:pStyle w:val="Heading1"/>
        <w:ind w:firstLine="0"/>
      </w:pPr>
      <w:r>
        <w:rPr>
          <w:rFonts w:ascii="Times New Roman" w:hAnsi="Times New Roman" w:eastAsia="黑体"/>
          <w:b/>
          <w:color w:val="1F4E78"/>
          <w:sz w:val="32"/>
        </w:rPr>
        <w:t>9. 试验结果解释</w:t>
      </w:r>
    </w:p>
    <w:p>
      <w:pPr>
        <w:pStyle w:val="Heading2"/>
        <w:ind w:firstLine="0"/>
      </w:pPr>
      <w:r>
        <w:rPr>
          <w:rFonts w:ascii="Times New Roman" w:hAnsi="Times New Roman" w:eastAsia="黑体"/>
          <w:b/>
          <w:color w:val="176B73"/>
          <w:sz w:val="27"/>
        </w:rPr>
        <w:t>9.1 已给出关系是否可靠</w:t>
      </w:r>
    </w:p>
    <w:p>
      <w:pPr>
        <w:widowControl/>
      </w:pPr>
      <w:r>
        <w:rPr>
          <w:rFonts w:ascii="Times New Roman" w:hAnsi="Times New Roman" w:eastAsia="宋体"/>
          <w:color w:val="202833"/>
          <w:sz w:val="21"/>
        </w:rPr>
        <w:t>三个规模各包含120次扫描圈结果：</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rPr>
          <w:cantSplit/>
          <w:tblHeader w:val="true"/>
        </w:trPr>
        <w:tc>
          <w:tcPr>
            <w:tcW w:type="dxa" w:w="1905"/>
            <w:vAlign w:val="center"/>
            <w:shd w:fill="1F4E78"/>
          </w:tcPr>
          <w:p>
            <w:pPr>
              <w:spacing w:line="264" w:lineRule="auto" w:after="0"/>
              <w:ind w:firstLine="0"/>
              <w:jc w:val="center"/>
            </w:pPr>
            <w:r>
              <w:rPr>
                <w:rFonts w:ascii="Times New Roman" w:hAnsi="Times New Roman" w:eastAsia="黑体"/>
                <w:b/>
                <w:color w:val="FFFFFF"/>
                <w:sz w:val="16"/>
              </w:rPr>
              <w:t>目标数</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给出的对应关系</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正确关系</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错误关系</w:t>
            </w:r>
          </w:p>
        </w:tc>
        <w:tc>
          <w:tcPr>
            <w:tcW w:type="dxa" w:w="1905"/>
            <w:vAlign w:val="center"/>
            <w:shd w:fill="1F4E78"/>
          </w:tcPr>
          <w:p>
            <w:pPr>
              <w:spacing w:line="264" w:lineRule="auto" w:after="0"/>
              <w:ind w:firstLine="0"/>
              <w:jc w:val="center"/>
            </w:pPr>
            <w:r>
              <w:rPr>
                <w:rFonts w:ascii="Times New Roman" w:hAnsi="Times New Roman" w:eastAsia="黑体"/>
                <w:b/>
                <w:color w:val="FFFFFF"/>
                <w:sz w:val="16"/>
              </w:rPr>
              <w:t>每100条结果中约有多少条正确</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20</w:t>
            </w:r>
          </w:p>
        </w:tc>
        <w:tc>
          <w:tcPr>
            <w:tcW w:type="dxa" w:w="1905"/>
            <w:vAlign w:val="center"/>
          </w:tcPr>
          <w:p>
            <w:pPr>
              <w:spacing w:line="264" w:lineRule="auto" w:after="0"/>
              <w:ind w:firstLine="0"/>
            </w:pPr>
            <w:r>
              <w:rPr>
                <w:rFonts w:ascii="Times New Roman" w:hAnsi="Times New Roman" w:eastAsia="宋体"/>
                <w:color w:val="202833"/>
                <w:sz w:val="16"/>
              </w:rPr>
              <w:t>922</w:t>
            </w:r>
          </w:p>
        </w:tc>
        <w:tc>
          <w:tcPr>
            <w:tcW w:type="dxa" w:w="1905"/>
            <w:vAlign w:val="center"/>
          </w:tcPr>
          <w:p>
            <w:pPr>
              <w:spacing w:line="264" w:lineRule="auto" w:after="0"/>
              <w:ind w:firstLine="0"/>
            </w:pPr>
            <w:r>
              <w:rPr>
                <w:rFonts w:ascii="Times New Roman" w:hAnsi="Times New Roman" w:eastAsia="宋体"/>
                <w:color w:val="202833"/>
                <w:sz w:val="16"/>
              </w:rPr>
              <w:t>765</w:t>
            </w:r>
          </w:p>
        </w:tc>
        <w:tc>
          <w:tcPr>
            <w:tcW w:type="dxa" w:w="1905"/>
            <w:vAlign w:val="center"/>
          </w:tcPr>
          <w:p>
            <w:pPr>
              <w:spacing w:line="264" w:lineRule="auto" w:after="0"/>
              <w:ind w:firstLine="0"/>
            </w:pPr>
            <w:r>
              <w:rPr>
                <w:rFonts w:ascii="Times New Roman" w:hAnsi="Times New Roman" w:eastAsia="宋体"/>
                <w:color w:val="202833"/>
                <w:sz w:val="16"/>
              </w:rPr>
              <w:t>157</w:t>
            </w:r>
          </w:p>
        </w:tc>
        <w:tc>
          <w:tcPr>
            <w:tcW w:type="dxa" w:w="1905"/>
            <w:vAlign w:val="center"/>
          </w:tcPr>
          <w:p>
            <w:pPr>
              <w:spacing w:line="264" w:lineRule="auto" w:after="0"/>
              <w:ind w:firstLine="0"/>
            </w:pPr>
            <w:r>
              <w:rPr>
                <w:rFonts w:ascii="Times New Roman" w:hAnsi="Times New Roman" w:eastAsia="宋体"/>
                <w:color w:val="202833"/>
                <w:sz w:val="16"/>
              </w:rPr>
              <w:t>83.0</w:t>
            </w:r>
          </w:p>
        </w:tc>
      </w:tr>
      <w:tr>
        <w:trPr>
          <w:cantSplit/>
        </w:trPr>
        <w:tc>
          <w:tcPr>
            <w:tcW w:type="dxa" w:w="1905"/>
            <w:vAlign w:val="center"/>
            <w:shd w:fill="F4F7FA"/>
          </w:tcPr>
          <w:p>
            <w:pPr>
              <w:spacing w:line="264" w:lineRule="auto" w:after="0"/>
              <w:ind w:firstLine="0"/>
            </w:pPr>
            <w:r>
              <w:rPr>
                <w:rFonts w:ascii="Times New Roman" w:hAnsi="Times New Roman" w:eastAsia="宋体"/>
                <w:color w:val="202833"/>
                <w:sz w:val="16"/>
              </w:rPr>
              <w:t>40</w:t>
            </w:r>
          </w:p>
        </w:tc>
        <w:tc>
          <w:tcPr>
            <w:tcW w:type="dxa" w:w="1905"/>
            <w:vAlign w:val="center"/>
            <w:shd w:fill="F4F7FA"/>
          </w:tcPr>
          <w:p>
            <w:pPr>
              <w:spacing w:line="264" w:lineRule="auto" w:after="0"/>
              <w:ind w:firstLine="0"/>
            </w:pPr>
            <w:r>
              <w:rPr>
                <w:rFonts w:ascii="Times New Roman" w:hAnsi="Times New Roman" w:eastAsia="宋体"/>
                <w:color w:val="202833"/>
                <w:sz w:val="16"/>
              </w:rPr>
              <w:t>1420</w:t>
            </w:r>
          </w:p>
        </w:tc>
        <w:tc>
          <w:tcPr>
            <w:tcW w:type="dxa" w:w="1905"/>
            <w:vAlign w:val="center"/>
            <w:shd w:fill="F4F7FA"/>
          </w:tcPr>
          <w:p>
            <w:pPr>
              <w:spacing w:line="264" w:lineRule="auto" w:after="0"/>
              <w:ind w:firstLine="0"/>
            </w:pPr>
            <w:r>
              <w:rPr>
                <w:rFonts w:ascii="Times New Roman" w:hAnsi="Times New Roman" w:eastAsia="宋体"/>
                <w:color w:val="202833"/>
                <w:sz w:val="16"/>
              </w:rPr>
              <w:t>1172</w:t>
            </w:r>
          </w:p>
        </w:tc>
        <w:tc>
          <w:tcPr>
            <w:tcW w:type="dxa" w:w="1905"/>
            <w:vAlign w:val="center"/>
            <w:shd w:fill="F4F7FA"/>
          </w:tcPr>
          <w:p>
            <w:pPr>
              <w:spacing w:line="264" w:lineRule="auto" w:after="0"/>
              <w:ind w:firstLine="0"/>
            </w:pPr>
            <w:r>
              <w:rPr>
                <w:rFonts w:ascii="Times New Roman" w:hAnsi="Times New Roman" w:eastAsia="宋体"/>
                <w:color w:val="202833"/>
                <w:sz w:val="16"/>
              </w:rPr>
              <w:t>248</w:t>
            </w:r>
          </w:p>
        </w:tc>
        <w:tc>
          <w:tcPr>
            <w:tcW w:type="dxa" w:w="1905"/>
            <w:vAlign w:val="center"/>
            <w:shd w:fill="F4F7FA"/>
          </w:tcPr>
          <w:p>
            <w:pPr>
              <w:spacing w:line="264" w:lineRule="auto" w:after="0"/>
              <w:ind w:firstLine="0"/>
            </w:pPr>
            <w:r>
              <w:rPr>
                <w:rFonts w:ascii="Times New Roman" w:hAnsi="Times New Roman" w:eastAsia="宋体"/>
                <w:color w:val="202833"/>
                <w:sz w:val="16"/>
              </w:rPr>
              <w:t>82.5</w:t>
            </w:r>
          </w:p>
        </w:tc>
      </w:tr>
      <w:tr>
        <w:trPr>
          <w:cantSplit/>
        </w:trPr>
        <w:tc>
          <w:tcPr>
            <w:tcW w:type="dxa" w:w="1905"/>
            <w:vAlign w:val="center"/>
          </w:tcPr>
          <w:p>
            <w:pPr>
              <w:spacing w:line="264" w:lineRule="auto" w:after="0"/>
              <w:ind w:firstLine="0"/>
            </w:pPr>
            <w:r>
              <w:rPr>
                <w:rFonts w:ascii="Times New Roman" w:hAnsi="Times New Roman" w:eastAsia="宋体"/>
                <w:color w:val="202833"/>
                <w:sz w:val="16"/>
              </w:rPr>
              <w:t>60</w:t>
            </w:r>
          </w:p>
        </w:tc>
        <w:tc>
          <w:tcPr>
            <w:tcW w:type="dxa" w:w="1905"/>
            <w:vAlign w:val="center"/>
          </w:tcPr>
          <w:p>
            <w:pPr>
              <w:spacing w:line="264" w:lineRule="auto" w:after="0"/>
              <w:ind w:firstLine="0"/>
            </w:pPr>
            <w:r>
              <w:rPr>
                <w:rFonts w:ascii="Times New Roman" w:hAnsi="Times New Roman" w:eastAsia="宋体"/>
                <w:color w:val="202833"/>
                <w:sz w:val="16"/>
              </w:rPr>
              <w:t>2162</w:t>
            </w:r>
          </w:p>
        </w:tc>
        <w:tc>
          <w:tcPr>
            <w:tcW w:type="dxa" w:w="1905"/>
            <w:vAlign w:val="center"/>
          </w:tcPr>
          <w:p>
            <w:pPr>
              <w:spacing w:line="264" w:lineRule="auto" w:after="0"/>
              <w:ind w:firstLine="0"/>
            </w:pPr>
            <w:r>
              <w:rPr>
                <w:rFonts w:ascii="Times New Roman" w:hAnsi="Times New Roman" w:eastAsia="宋体"/>
                <w:color w:val="202833"/>
                <w:sz w:val="16"/>
              </w:rPr>
              <w:t>1782</w:t>
            </w:r>
          </w:p>
        </w:tc>
        <w:tc>
          <w:tcPr>
            <w:tcW w:type="dxa" w:w="1905"/>
            <w:vAlign w:val="center"/>
          </w:tcPr>
          <w:p>
            <w:pPr>
              <w:spacing w:line="264" w:lineRule="auto" w:after="0"/>
              <w:ind w:firstLine="0"/>
            </w:pPr>
            <w:r>
              <w:rPr>
                <w:rFonts w:ascii="Times New Roman" w:hAnsi="Times New Roman" w:eastAsia="宋体"/>
                <w:color w:val="202833"/>
                <w:sz w:val="16"/>
              </w:rPr>
              <w:t>380</w:t>
            </w:r>
          </w:p>
        </w:tc>
        <w:tc>
          <w:tcPr>
            <w:tcW w:type="dxa" w:w="1905"/>
            <w:vAlign w:val="center"/>
          </w:tcPr>
          <w:p>
            <w:pPr>
              <w:spacing w:line="264" w:lineRule="auto" w:after="0"/>
              <w:ind w:firstLine="0"/>
            </w:pPr>
            <w:r>
              <w:rPr>
                <w:rFonts w:ascii="Times New Roman" w:hAnsi="Times New Roman" w:eastAsia="宋体"/>
                <w:color w:val="202833"/>
                <w:sz w:val="16"/>
              </w:rPr>
              <w:t>82.4</w:t>
            </w:r>
          </w:p>
        </w:tc>
      </w:tr>
    </w:tbl>
    <w:p>
      <w:pPr>
        <w:spacing w:after="20"/>
      </w:pPr>
    </w:p>
    <w:p>
      <w:pPr>
        <w:widowControl/>
      </w:pPr>
      <w:r>
        <w:rPr>
          <w:rFonts w:ascii="Times New Roman" w:hAnsi="Times New Roman" w:eastAsia="宋体"/>
          <w:color w:val="202833"/>
          <w:sz w:val="21"/>
        </w:rPr>
        <w:t>目标数量增加后，已给出关系中的正确比例保持在约82%至83%。这一结果说明图网络与一一约束没有在60目标时发生整体失效。</w:t>
      </w:r>
    </w:p>
    <w:p>
      <w:pPr>
        <w:pStyle w:val="Heading2"/>
        <w:ind w:firstLine="0"/>
      </w:pPr>
      <w:r>
        <w:rPr>
          <w:rFonts w:ascii="Times New Roman" w:hAnsi="Times New Roman" w:eastAsia="黑体"/>
          <w:b/>
          <w:color w:val="176B73"/>
          <w:sz w:val="27"/>
        </w:rPr>
        <w:t>9.2 有多少目标得到结果</w:t>
      </w:r>
    </w:p>
    <w:p>
      <w:pPr>
        <w:widowControl/>
      </w:pPr>
      <w:r>
        <w:rPr>
          <w:rFonts w:ascii="Times New Roman" w:hAnsi="Times New Roman" w:eastAsia="宋体"/>
          <w:color w:val="202833"/>
          <w:sz w:val="21"/>
        </w:rPr>
        <w:t>按每圈应当对应的目标数量统计，20、40和60目标中成功找到关系的平均比例约为31.9%、24.4%和24.8%。60目标时，平均每圈只能正确对应约15个目标，仍有约45个目标没有形成可靠结果。</w:t>
      </w:r>
    </w:p>
    <w:p>
      <w:pPr>
        <w:widowControl/>
      </w:pPr>
      <w:r>
        <w:rPr>
          <w:rFonts w:ascii="Times New Roman" w:hAnsi="Times New Roman" w:eastAsia="宋体"/>
          <w:color w:val="202833"/>
          <w:sz w:val="21"/>
        </w:rPr>
        <w:t>因此，当前特点是“给出的关系多数正确，但给出的数量不足”。这不能解释为已经具备60目标工程配准能力。</w:t>
      </w:r>
    </w:p>
    <w:p>
      <w:pPr>
        <w:pStyle w:val="Heading2"/>
        <w:ind w:firstLine="0"/>
      </w:pPr>
      <w:r>
        <w:rPr>
          <w:rFonts w:ascii="Times New Roman" w:hAnsi="Times New Roman" w:eastAsia="黑体"/>
          <w:b/>
          <w:color w:val="176B73"/>
          <w:sz w:val="27"/>
        </w:rPr>
        <w:t>9.3 正确候选是否进入图网络</w:t>
      </w:r>
    </w:p>
    <w:p>
      <w:pPr>
        <w:widowControl/>
      </w:pPr>
      <w:r>
        <w:rPr>
          <w:rFonts w:ascii="Times New Roman" w:hAnsi="Times New Roman" w:eastAsia="宋体"/>
          <w:color w:val="202833"/>
          <w:sz w:val="21"/>
        </w:rPr>
        <w:t>正确关系在候选清单中的平均保留比例为：</w:t>
      </w:r>
    </w:p>
    <w:tbl>
      <w:tblPr>
        <w:tblStyle w:val="TableGrid"/>
        <w:tblW w:type="auto" w:w="0"/>
        <w:jc w:val="center"/>
        <w:tblLayout w:type="autofit"/>
        <w:tblLook w:firstColumn="1" w:firstRow="1" w:lastColumn="0" w:lastRow="0" w:noHBand="0" w:noVBand="1" w:val="04A0"/>
      </w:tblPr>
      <w:tblGrid>
        <w:gridCol w:w="4762"/>
        <w:gridCol w:w="4762"/>
      </w:tblGrid>
      <w:tr>
        <w:trPr>
          <w:cantSplit/>
          <w:tblHeader w:val="true"/>
        </w:trPr>
        <w:tc>
          <w:tcPr>
            <w:tcW w:type="dxa" w:w="4762"/>
            <w:vAlign w:val="center"/>
            <w:shd w:fill="1F4E78"/>
          </w:tcPr>
          <w:p>
            <w:pPr>
              <w:spacing w:line="264" w:lineRule="auto" w:after="0"/>
              <w:ind w:firstLine="0"/>
              <w:jc w:val="center"/>
            </w:pPr>
            <w:r>
              <w:rPr>
                <w:rFonts w:ascii="Times New Roman" w:hAnsi="Times New Roman" w:eastAsia="黑体"/>
                <w:b/>
                <w:color w:val="FFFFFF"/>
                <w:sz w:val="18"/>
              </w:rPr>
              <w:t>目标数</w:t>
            </w:r>
          </w:p>
        </w:tc>
        <w:tc>
          <w:tcPr>
            <w:tcW w:type="dxa" w:w="4762"/>
            <w:vAlign w:val="center"/>
            <w:shd w:fill="1F4E78"/>
          </w:tcPr>
          <w:p>
            <w:pPr>
              <w:spacing w:line="264" w:lineRule="auto" w:after="0"/>
              <w:ind w:firstLine="0"/>
              <w:jc w:val="center"/>
            </w:pPr>
            <w:r>
              <w:rPr>
                <w:rFonts w:ascii="Times New Roman" w:hAnsi="Times New Roman" w:eastAsia="黑体"/>
                <w:b/>
                <w:color w:val="FFFFFF"/>
                <w:sz w:val="18"/>
              </w:rPr>
              <w:t>正确候选保留比例</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20</w:t>
            </w:r>
          </w:p>
        </w:tc>
        <w:tc>
          <w:tcPr>
            <w:tcW w:type="dxa" w:w="4762"/>
            <w:vAlign w:val="center"/>
          </w:tcPr>
          <w:p>
            <w:pPr>
              <w:spacing w:line="264" w:lineRule="auto" w:after="0"/>
              <w:ind w:firstLine="0"/>
            </w:pPr>
            <w:r>
              <w:rPr>
                <w:rFonts w:ascii="Times New Roman" w:hAnsi="Times New Roman" w:eastAsia="宋体"/>
                <w:color w:val="202833"/>
                <w:sz w:val="18"/>
              </w:rPr>
              <w:t>79.7%</w:t>
            </w:r>
          </w:p>
        </w:tc>
      </w:tr>
      <w:tr>
        <w:trPr>
          <w:cantSplit/>
        </w:trPr>
        <w:tc>
          <w:tcPr>
            <w:tcW w:type="dxa" w:w="4762"/>
            <w:vAlign w:val="center"/>
            <w:shd w:fill="F4F7FA"/>
          </w:tcPr>
          <w:p>
            <w:pPr>
              <w:spacing w:line="264" w:lineRule="auto" w:after="0"/>
              <w:ind w:firstLine="0"/>
            </w:pPr>
            <w:r>
              <w:rPr>
                <w:rFonts w:ascii="Times New Roman" w:hAnsi="Times New Roman" w:eastAsia="宋体"/>
                <w:color w:val="202833"/>
                <w:sz w:val="18"/>
              </w:rPr>
              <w:t>40</w:t>
            </w:r>
          </w:p>
        </w:tc>
        <w:tc>
          <w:tcPr>
            <w:tcW w:type="dxa" w:w="4762"/>
            <w:vAlign w:val="center"/>
            <w:shd w:fill="F4F7FA"/>
          </w:tcPr>
          <w:p>
            <w:pPr>
              <w:spacing w:line="264" w:lineRule="auto" w:after="0"/>
              <w:ind w:firstLine="0"/>
            </w:pPr>
            <w:r>
              <w:rPr>
                <w:rFonts w:ascii="Times New Roman" w:hAnsi="Times New Roman" w:eastAsia="宋体"/>
                <w:color w:val="202833"/>
                <w:sz w:val="18"/>
              </w:rPr>
              <w:t>75.2%</w:t>
            </w:r>
          </w:p>
        </w:tc>
      </w:tr>
      <w:tr>
        <w:trPr>
          <w:cantSplit/>
        </w:trPr>
        <w:tc>
          <w:tcPr>
            <w:tcW w:type="dxa" w:w="4762"/>
            <w:vAlign w:val="center"/>
          </w:tcPr>
          <w:p>
            <w:pPr>
              <w:spacing w:line="264" w:lineRule="auto" w:after="0"/>
              <w:ind w:firstLine="0"/>
            </w:pPr>
            <w:r>
              <w:rPr>
                <w:rFonts w:ascii="Times New Roman" w:hAnsi="Times New Roman" w:eastAsia="宋体"/>
                <w:color w:val="202833"/>
                <w:sz w:val="18"/>
              </w:rPr>
              <w:t>60</w:t>
            </w:r>
          </w:p>
        </w:tc>
        <w:tc>
          <w:tcPr>
            <w:tcW w:type="dxa" w:w="4762"/>
            <w:vAlign w:val="center"/>
          </w:tcPr>
          <w:p>
            <w:pPr>
              <w:spacing w:line="264" w:lineRule="auto" w:after="0"/>
              <w:ind w:firstLine="0"/>
            </w:pPr>
            <w:r>
              <w:rPr>
                <w:rFonts w:ascii="Times New Roman" w:hAnsi="Times New Roman" w:eastAsia="宋体"/>
                <w:color w:val="202833"/>
                <w:sz w:val="18"/>
              </w:rPr>
              <w:t>72.7%</w:t>
            </w:r>
          </w:p>
        </w:tc>
      </w:tr>
    </w:tbl>
    <w:p>
      <w:pPr>
        <w:spacing w:after="20"/>
      </w:pPr>
    </w:p>
    <w:p>
      <w:pPr>
        <w:widowControl/>
      </w:pPr>
      <w:r>
        <w:rPr>
          <w:rFonts w:ascii="Times New Roman" w:hAnsi="Times New Roman" w:eastAsia="宋体"/>
          <w:color w:val="202833"/>
          <w:sz w:val="21"/>
        </w:rPr>
        <w:t>正确候选如果没有进入图网络，后续网络和匈牙利算法均无法恢复。目标数量增加后，候选保留比例下降，是最终关系数量不足的重要原因。</w:t>
      </w:r>
    </w:p>
    <w:p>
      <w:pPr>
        <w:pStyle w:val="Heading2"/>
        <w:ind w:firstLine="0"/>
      </w:pPr>
      <w:r>
        <w:rPr>
          <w:rFonts w:ascii="Times New Roman" w:hAnsi="Times New Roman" w:eastAsia="黑体"/>
          <w:b/>
          <w:color w:val="176B73"/>
          <w:sz w:val="27"/>
        </w:rPr>
        <w:t>9.4 100目标</w:t>
      </w:r>
    </w:p>
    <w:p>
      <w:pPr>
        <w:widowControl/>
      </w:pPr>
      <w:r>
        <w:rPr>
          <w:rFonts w:ascii="Times New Roman" w:hAnsi="Times New Roman" w:eastAsia="宋体"/>
          <w:color w:val="202833"/>
          <w:sz w:val="21"/>
        </w:rPr>
        <w:t>100目标完成了9个小样本预检和30个正式跟踪器标定回合。13组单站跟踪参数均未达到全部要求。中干扰条件下，两台相机能够同时形成稳定航迹的目标比例单项最高为69.3%，低于预先确定的70%要求。</w:t>
      </w:r>
    </w:p>
    <w:p>
      <w:pPr>
        <w:widowControl/>
      </w:pPr>
      <w:r>
        <w:rPr>
          <w:rFonts w:ascii="Times New Roman" w:hAnsi="Times New Roman" w:eastAsia="宋体"/>
          <w:color w:val="202833"/>
          <w:sz w:val="21"/>
        </w:rPr>
        <w:t>因此，100目标没有生成正式图网络训练数据，没有保存图网络模型，也没有执行最终在线测试。当前不能得出“图网络无法处理100目标”的结论。准确原因是单站局部航迹输入先未达到要求。</w:t>
      </w:r>
    </w:p>
    <w:p>
      <w:pPr>
        <w:pStyle w:val="Heading1"/>
        <w:ind w:firstLine="0"/>
      </w:pPr>
      <w:r>
        <w:rPr>
          <w:rFonts w:ascii="Times New Roman" w:hAnsi="Times New Roman" w:eastAsia="黑体"/>
          <w:b/>
          <w:color w:val="1F4E78"/>
          <w:sz w:val="32"/>
        </w:rPr>
        <w:t>10. 轨迹与配准实例</w:t>
      </w:r>
    </w:p>
    <w:p>
      <w:pPr>
        <w:widowControl/>
      </w:pPr>
      <w:r>
        <w:rPr>
          <w:rFonts w:ascii="Times New Roman" w:hAnsi="Times New Roman" w:eastAsia="宋体"/>
          <w:color w:val="202833"/>
          <w:sz w:val="21"/>
        </w:rPr>
        <w:t>本节使用40目标、中等干扰、测试随机种子20284201的第6个扫描圈。输入为两台相机截至12秒形成的匿名局部航迹，输出为当前图神经网络和匈牙利算法形成的稳定关系。图中只使用A01、B01或“关系1”之类的临时编号，不显示AirSim目标名称和真实身份。</w:t>
      </w:r>
    </w:p>
    <w:p>
      <w:pPr>
        <w:pStyle w:val="Heading2"/>
        <w:ind w:firstLine="0"/>
      </w:pPr>
      <w:r>
        <w:rPr>
          <w:rFonts w:ascii="Times New Roman" w:hAnsi="Times New Roman" w:eastAsia="黑体"/>
          <w:b/>
          <w:color w:val="176B73"/>
          <w:sz w:val="27"/>
        </w:rPr>
        <w:t>10.1 两站局部轨迹</w:t>
      </w:r>
    </w:p>
    <w:p>
      <w:pPr>
        <w:keepNext/>
        <w:spacing w:before="100"/>
        <w:ind w:firstLine="0"/>
        <w:jc w:val="center"/>
      </w:pPr>
      <w:r>
        <w:drawing>
          <wp:inline xmlns:a="http://schemas.openxmlformats.org/drawingml/2006/main" xmlns:pic="http://schemas.openxmlformats.org/drawingml/2006/picture">
            <wp:extent cx="5903999" cy="3825701"/>
            <wp:docPr id="39" name="Picture 39"/>
            <wp:cNvGraphicFramePr>
              <a:graphicFrameLocks noChangeAspect="1"/>
            </wp:cNvGraphicFramePr>
            <a:graphic>
              <a:graphicData uri="http://schemas.openxmlformats.org/drawingml/2006/picture">
                <pic:pic>
                  <pic:nvPicPr>
                    <pic:cNvPr id="0" name="15_local_track_histories.png"/>
                    <pic:cNvPicPr/>
                  </pic:nvPicPr>
                  <pic:blipFill>
                    <a:blip r:embed="rId49"/>
                    <a:stretch>
                      <a:fillRect/>
                    </a:stretch>
                  </pic:blipFill>
                  <pic:spPr>
                    <a:xfrm>
                      <a:off x="0" y="0"/>
                      <a:ext cx="5903999" cy="3825701"/>
                    </a:xfrm>
                    <a:prstGeom prst="rect"/>
                  </pic:spPr>
                </pic:pic>
              </a:graphicData>
            </a:graphic>
          </wp:inline>
        </w:drawing>
      </w:r>
    </w:p>
    <w:p>
      <w:pPr>
        <w:spacing w:after="120"/>
        <w:ind w:firstLine="0"/>
        <w:jc w:val="center"/>
      </w:pPr>
      <w:r>
        <w:rPr>
          <w:rFonts w:ascii="Times New Roman" w:hAnsi="Times New Roman" w:eastAsia="宋体"/>
          <w:color w:val="5F6B78"/>
          <w:sz w:val="18"/>
        </w:rPr>
        <w:t>图11  两站匿名局部轨迹历史</w:t>
      </w:r>
    </w:p>
    <w:p>
      <w:pPr>
        <w:widowControl/>
      </w:pPr>
      <w:r>
        <w:rPr>
          <w:rFonts w:ascii="Times New Roman" w:hAnsi="Times New Roman" w:eastAsia="宋体"/>
          <w:color w:val="202833"/>
          <w:sz w:val="21"/>
        </w:rPr>
        <w:t>图11选取6组最终对应关系，分别画出A站和B站的方位、俯仰历史。同一颜色表示算法认为属于同一目标的两条局部航迹。A站和B站位置相差2千米，同一空间运动在两站形成的方位角、角速度和起止时刻并不相同。例如关系1在A站表现为方位角持续增加，在B站表现为方位角持续减小。跨站配准不能直接把两条角轨迹平移叠加，需要结合相机位置、测量时刻、共面关系和共同空间运动进行判断。</w:t>
      </w:r>
    </w:p>
    <w:p>
      <w:pPr>
        <w:widowControl/>
      </w:pPr>
      <w:r>
        <w:rPr>
          <w:rFonts w:ascii="Times New Roman" w:hAnsi="Times New Roman" w:eastAsia="宋体"/>
          <w:color w:val="202833"/>
          <w:sz w:val="21"/>
        </w:rPr>
        <w:t>部分轨迹只有5次观测，起止时刻也不完全一致。这反映连续周扫中的真实输入形式：两站不一定在完全相同的时刻看到目标，漏检后形成的轨迹长度也可能不同。图中的颜色由最终算法关系赋予，仅用于说明两侧轨迹如何成对，不表示程序在线读取了真实身份，也不保证图中每一组关系都经过真实答案确认。</w:t>
      </w:r>
    </w:p>
    <w:p>
      <w:pPr>
        <w:pStyle w:val="Heading2"/>
        <w:ind w:firstLine="0"/>
      </w:pPr>
      <w:r>
        <w:rPr>
          <w:rFonts w:ascii="Times New Roman" w:hAnsi="Times New Roman" w:eastAsia="黑体"/>
          <w:b/>
          <w:color w:val="176B73"/>
          <w:sz w:val="27"/>
        </w:rPr>
        <w:t>10.2 联合拟合与重投影</w:t>
      </w:r>
    </w:p>
    <w:p>
      <w:pPr>
        <w:keepNext/>
        <w:spacing w:before="100"/>
        <w:ind w:firstLine="0"/>
        <w:jc w:val="center"/>
      </w:pPr>
      <w:r>
        <w:drawing>
          <wp:inline xmlns:a="http://schemas.openxmlformats.org/drawingml/2006/main" xmlns:pic="http://schemas.openxmlformats.org/drawingml/2006/picture">
            <wp:extent cx="5903999" cy="4136919"/>
            <wp:docPr id="40" name="Picture 40"/>
            <wp:cNvGraphicFramePr>
              <a:graphicFrameLocks noChangeAspect="1"/>
            </wp:cNvGraphicFramePr>
            <a:graphic>
              <a:graphicData uri="http://schemas.openxmlformats.org/drawingml/2006/picture">
                <pic:pic>
                  <pic:nvPicPr>
                    <pic:cNvPr id="0" name="16_joint_track_fit_and_reprojection.png"/>
                    <pic:cNvPicPr/>
                  </pic:nvPicPr>
                  <pic:blipFill>
                    <a:blip r:embed="rId50"/>
                    <a:stretch>
                      <a:fillRect/>
                    </a:stretch>
                  </pic:blipFill>
                  <pic:spPr>
                    <a:xfrm>
                      <a:off x="0" y="0"/>
                      <a:ext cx="5903999" cy="4136919"/>
                    </a:xfrm>
                    <a:prstGeom prst="rect"/>
                  </pic:spPr>
                </pic:pic>
              </a:graphicData>
            </a:graphic>
          </wp:inline>
        </w:drawing>
      </w:r>
    </w:p>
    <w:p>
      <w:pPr>
        <w:spacing w:after="120"/>
        <w:ind w:firstLine="0"/>
        <w:jc w:val="center"/>
      </w:pPr>
      <w:r>
        <w:rPr>
          <w:rFonts w:ascii="Times New Roman" w:hAnsi="Times New Roman" w:eastAsia="宋体"/>
          <w:color w:val="5F6B78"/>
          <w:sz w:val="18"/>
        </w:rPr>
        <w:t>图12  双站轨迹联合拟合与重投影</w:t>
      </w:r>
    </w:p>
    <w:p>
      <w:pPr>
        <w:widowControl/>
      </w:pPr>
      <w:r>
        <w:rPr>
          <w:rFonts w:ascii="Times New Roman" w:hAnsi="Times New Roman" w:eastAsia="宋体"/>
          <w:color w:val="202833"/>
          <w:sz w:val="21"/>
        </w:rPr>
        <w:t>图12选取一组两站均有6次观测的匿名轨迹。算法没有输入目标真实三维位置，而是利用两站位置、每次测量的单位视线和时刻，求解能够同时解释两条角轨迹的恒速度空间运动。该组关系的图网络分数为0.971，联合拟合速度为50.0米/秒，与试验设置一致；两站全部观测相对拟合视线的角残差均方根为0.167毫弧度，线性方程条件数为6.21。</w:t>
      </w:r>
    </w:p>
    <w:p>
      <w:pPr>
        <w:widowControl/>
      </w:pPr>
      <w:r>
        <w:rPr>
          <w:rFonts w:ascii="Times New Roman" w:hAnsi="Times New Roman" w:eastAsia="宋体"/>
          <w:color w:val="202833"/>
          <w:sz w:val="21"/>
        </w:rPr>
        <w:t>左上图表示双站视线共同约束出的空间轨迹。右上和左下图把该空间轨迹重新投回A站和B站，黑色曲线与各站观测点基本重合。右下图给出逐时刻角残差。这个过程回答的是“两条局部轨迹能否由同一个合理空间运动解释”。低重投影误差是重要证据，但不是单独的身份判据；目标密集时，多组错误候选也可能短时满足几何条件，因此仍需图网络比较周围竞争关系。</w:t>
      </w:r>
    </w:p>
    <w:p>
      <w:pPr>
        <w:pStyle w:val="Heading2"/>
        <w:ind w:firstLine="0"/>
      </w:pPr>
      <w:r>
        <w:rPr>
          <w:rFonts w:ascii="Times New Roman" w:hAnsi="Times New Roman" w:eastAsia="黑体"/>
          <w:b/>
          <w:color w:val="176B73"/>
          <w:sz w:val="27"/>
        </w:rPr>
        <w:t>10.3 候选关系与一一结果</w:t>
      </w:r>
    </w:p>
    <w:p>
      <w:pPr>
        <w:keepNext/>
        <w:spacing w:before="100"/>
        <w:ind w:firstLine="0"/>
        <w:jc w:val="center"/>
      </w:pPr>
      <w:r>
        <w:drawing>
          <wp:inline xmlns:a="http://schemas.openxmlformats.org/drawingml/2006/main" xmlns:pic="http://schemas.openxmlformats.org/drawingml/2006/picture">
            <wp:extent cx="5903999" cy="3432255"/>
            <wp:docPr id="41" name="Picture 41"/>
            <wp:cNvGraphicFramePr>
              <a:graphicFrameLocks noChangeAspect="1"/>
            </wp:cNvGraphicFramePr>
            <a:graphic>
              <a:graphicData uri="http://schemas.openxmlformats.org/drawingml/2006/picture">
                <pic:pic>
                  <pic:nvPicPr>
                    <pic:cNvPr id="0" name="17_candidate_graph_to_assignment.png"/>
                    <pic:cNvPicPr/>
                  </pic:nvPicPr>
                  <pic:blipFill>
                    <a:blip r:embed="rId51"/>
                    <a:stretch>
                      <a:fillRect/>
                    </a:stretch>
                  </pic:blipFill>
                  <pic:spPr>
                    <a:xfrm>
                      <a:off x="0" y="0"/>
                      <a:ext cx="5903999" cy="3432255"/>
                    </a:xfrm>
                    <a:prstGeom prst="rect"/>
                  </pic:spPr>
                </pic:pic>
              </a:graphicData>
            </a:graphic>
          </wp:inline>
        </w:drawing>
      </w:r>
    </w:p>
    <w:p>
      <w:pPr>
        <w:spacing w:after="120"/>
        <w:ind w:firstLine="0"/>
        <w:jc w:val="center"/>
      </w:pPr>
      <w:r>
        <w:rPr>
          <w:rFonts w:ascii="Times New Roman" w:hAnsi="Times New Roman" w:eastAsia="宋体"/>
          <w:color w:val="5F6B78"/>
          <w:sz w:val="18"/>
        </w:rPr>
        <w:t>图13  候选关系到一一配准结果</w:t>
      </w:r>
    </w:p>
    <w:p>
      <w:pPr>
        <w:widowControl/>
      </w:pPr>
      <w:r>
        <w:rPr>
          <w:rFonts w:ascii="Times New Roman" w:hAnsi="Times New Roman" w:eastAsia="宋体"/>
          <w:color w:val="202833"/>
          <w:sz w:val="21"/>
        </w:rPr>
        <w:t>图13从当前扫描圈中取10条A站轨迹及其最终对应的10条B站轨迹。几何筛选后，这20条轨迹之间仍保留38条可能关系。左图显示一条轨迹通常同时连接多个候选，仅靠“找到一个残差较小对象”不能解决整体冲突。</w:t>
      </w:r>
    </w:p>
    <w:p>
      <w:pPr>
        <w:widowControl/>
      </w:pPr>
      <w:r>
        <w:rPr>
          <w:rFonts w:ascii="Times New Roman" w:hAnsi="Times New Roman" w:eastAsia="宋体"/>
          <w:color w:val="202833"/>
          <w:sz w:val="21"/>
        </w:rPr>
        <w:t>图神经网络利用节点状态、候选几何和周围竞争关系为38条边分别评分。匈牙利算法随后统一选择10条互不冲突的关系，得到右图的一一结果。这个示例说明图网络和匈牙利算法的分工：图网络判断每条候选相对可信程度，匈牙利算法保证一条A站轨迹和一条B站轨迹都不会被重复使用。候选清单中若缺少正确关系，右侧求解仍无法恢复，因此候选保留比例必须单独检查。</w:t>
      </w:r>
    </w:p>
    <w:p>
      <w:pPr>
        <w:pStyle w:val="Heading1"/>
        <w:ind w:firstLine="0"/>
      </w:pPr>
      <w:r>
        <w:rPr>
          <w:rFonts w:ascii="Times New Roman" w:hAnsi="Times New Roman" w:eastAsia="黑体"/>
          <w:b/>
          <w:color w:val="1F4E78"/>
          <w:sz w:val="32"/>
        </w:rPr>
        <w:t>11. 当前风险</w:t>
      </w:r>
    </w:p>
    <w:p>
      <w:pPr>
        <w:pStyle w:val="Heading2"/>
        <w:ind w:firstLine="0"/>
      </w:pPr>
      <w:r>
        <w:rPr>
          <w:rFonts w:ascii="Times New Roman" w:hAnsi="Times New Roman" w:eastAsia="黑体"/>
          <w:b/>
          <w:color w:val="176B73"/>
          <w:sz w:val="27"/>
        </w:rPr>
        <w:t>11.1 航迹断裂</w:t>
      </w:r>
    </w:p>
    <w:p>
      <w:pPr>
        <w:widowControl/>
      </w:pPr>
      <w:r>
        <w:rPr>
          <w:rFonts w:ascii="Times New Roman" w:hAnsi="Times New Roman" w:eastAsia="宋体"/>
          <w:color w:val="202833"/>
          <w:sz w:val="21"/>
        </w:rPr>
        <w:t>同一目标被拆成多个局部航迹时，图中会出现多余节点。网络可能把某个碎片正确对应，但无法把所有碎片自动恢复成一条完整航迹。目标增密、两秒重访、漏检和交叉运动会加重该问题。</w:t>
      </w:r>
    </w:p>
    <w:p>
      <w:pPr>
        <w:pStyle w:val="Heading2"/>
        <w:ind w:firstLine="0"/>
      </w:pPr>
      <w:r>
        <w:rPr>
          <w:rFonts w:ascii="Times New Roman" w:hAnsi="Times New Roman" w:eastAsia="黑体"/>
          <w:b/>
          <w:color w:val="176B73"/>
          <w:sz w:val="27"/>
        </w:rPr>
        <w:t>11.2 正确候选被删除</w:t>
      </w:r>
    </w:p>
    <w:p>
      <w:pPr>
        <w:widowControl/>
      </w:pPr>
      <w:r>
        <w:rPr>
          <w:rFonts w:ascii="Times New Roman" w:hAnsi="Times New Roman" w:eastAsia="宋体"/>
          <w:color w:val="202833"/>
          <w:sz w:val="21"/>
        </w:rPr>
        <w:t>图网络只能在候选清单内工作。云台姿态误差、协方差估计不准或共面残差门限过紧，都可能使正确关系在网络计算前消失。单纯扩大网络不能解决这一问题。</w:t>
      </w:r>
    </w:p>
    <w:p>
      <w:pPr>
        <w:pStyle w:val="Heading2"/>
        <w:ind w:firstLine="0"/>
      </w:pPr>
      <w:r>
        <w:rPr>
          <w:rFonts w:ascii="Times New Roman" w:hAnsi="Times New Roman" w:eastAsia="黑体"/>
          <w:b/>
          <w:color w:val="176B73"/>
          <w:sz w:val="27"/>
        </w:rPr>
        <w:t>11.3 训练场景差异</w:t>
      </w:r>
    </w:p>
    <w:p>
      <w:pPr>
        <w:widowControl/>
      </w:pPr>
      <w:r>
        <w:rPr>
          <w:rFonts w:ascii="Times New Roman" w:hAnsi="Times New Roman" w:eastAsia="宋体"/>
          <w:color w:val="202833"/>
          <w:sz w:val="21"/>
        </w:rPr>
        <w:t>当前训练来自AirSim场景和固定干扰协议。真实目标纹理、真实检测器输出、设备时间同步误差和外参漂移可能改变15项和18项信息的分布。模型分数需要重新校准，不能直接沿用当前最低分数。</w:t>
      </w:r>
    </w:p>
    <w:p>
      <w:pPr>
        <w:pStyle w:val="Heading2"/>
        <w:ind w:firstLine="0"/>
      </w:pPr>
      <w:r>
        <w:rPr>
          <w:rFonts w:ascii="Times New Roman" w:hAnsi="Times New Roman" w:eastAsia="黑体"/>
          <w:b/>
          <w:color w:val="176B73"/>
          <w:sz w:val="27"/>
        </w:rPr>
        <w:t>11.4 分数过度自信</w:t>
      </w:r>
    </w:p>
    <w:p>
      <w:pPr>
        <w:widowControl/>
      </w:pPr>
      <w:r>
        <w:rPr>
          <w:rFonts w:ascii="Times New Roman" w:hAnsi="Times New Roman" w:eastAsia="宋体"/>
          <w:color w:val="202833"/>
          <w:sz w:val="21"/>
        </w:rPr>
        <w:t>图网络可能对训练中常见、实测中错误的组合给出高分。最终确定性约束可以防止重复使用航迹，但不能判断高分关系本身是否真实。后续需要增加外部场景、外参漂移和未见航向测试。</w:t>
      </w:r>
    </w:p>
    <w:p>
      <w:pPr>
        <w:pStyle w:val="Heading2"/>
        <w:ind w:firstLine="0"/>
      </w:pPr>
      <w:r>
        <w:rPr>
          <w:rFonts w:ascii="Times New Roman" w:hAnsi="Times New Roman" w:eastAsia="黑体"/>
          <w:b/>
          <w:color w:val="176B73"/>
          <w:sz w:val="27"/>
        </w:rPr>
        <w:t>11.5 结果数量不足</w:t>
      </w:r>
    </w:p>
    <w:p>
      <w:pPr>
        <w:widowControl/>
      </w:pPr>
      <w:r>
        <w:rPr>
          <w:rFonts w:ascii="Times New Roman" w:hAnsi="Times New Roman" w:eastAsia="宋体"/>
          <w:color w:val="202833"/>
          <w:sz w:val="21"/>
        </w:rPr>
        <w:t>当前最明显的问题不是图网络运行太慢，而是单站稳定航迹和正确候选数量不足。下一阶段应先提高局部航迹连续性和候选保留，再判断是否需要改变网络结构。</w:t>
      </w:r>
    </w:p>
    <w:p>
      <w:pPr>
        <w:pStyle w:val="Heading1"/>
        <w:ind w:firstLine="0"/>
      </w:pPr>
      <w:r>
        <w:rPr>
          <w:rFonts w:ascii="Times New Roman" w:hAnsi="Times New Roman" w:eastAsia="黑体"/>
          <w:b/>
          <w:color w:val="1F4E78"/>
          <w:sz w:val="32"/>
        </w:rPr>
        <w:t>12. 后续备选思路</w:t>
      </w:r>
    </w:p>
    <w:p>
      <w:pPr>
        <w:widowControl/>
      </w:pPr>
      <w:r>
        <w:rPr>
          <w:rFonts w:ascii="Times New Roman" w:hAnsi="Times New Roman" w:eastAsia="宋体"/>
          <w:color w:val="202833"/>
          <w:sz w:val="21"/>
        </w:rPr>
        <w:t>可以进一步构建“目标估计与相机局部航迹”图，让图网络判断某条局部航迹应属于哪个目标估计。目标节点可保存预测位置、速度、协方差和更新时间，局部航迹节点继续使用当前15项信息，候选关系增加目标重投影偏差和预测残差。</w:t>
      </w:r>
    </w:p>
    <w:p>
      <w:pPr>
        <w:widowControl/>
      </w:pPr>
      <w:r>
        <w:rPr>
          <w:rFonts w:ascii="Times New Roman" w:hAnsi="Times New Roman" w:eastAsia="宋体"/>
          <w:color w:val="202833"/>
          <w:sz w:val="21"/>
        </w:rPr>
        <w:t>这一方向当前只保存在计划中，尚未实现。建议仍采用：</w:t>
      </w:r>
    </w:p>
    <w:p>
      <w:pPr>
        <w:widowControl/>
      </w:pPr>
      <w:r>
        <w:rPr>
          <w:rFonts w:ascii="Times New Roman" w:hAnsi="Times New Roman" w:eastAsia="宋体"/>
          <w:color w:val="202833"/>
          <w:sz w:val="21"/>
        </w:rPr>
        <w:t>物理条件缩小候选范围 + 图神经网络计算候选分数 + 匈牙利算法或最小费用流保证硬约束</w:t>
      </w:r>
    </w:p>
    <w:p>
      <w:pPr>
        <w:widowControl/>
      </w:pPr>
      <w:r>
        <w:rPr>
          <w:rFonts w:ascii="Times New Roman" w:hAnsi="Times New Roman" w:eastAsia="宋体"/>
          <w:color w:val="202833"/>
          <w:sz w:val="21"/>
        </w:rPr>
        <w:t>不建议让图网络完全替代最终求解。当前匈牙利算法不是主要耗时来源，保留确定性求解可以明确保证一一关系、多相机不重复和证据不足时保持空缺。</w:t>
      </w:r>
    </w:p>
    <w:p>
      <w:pPr>
        <w:widowControl/>
      </w:pPr>
      <w:r>
        <w:rPr>
          <w:rFonts w:ascii="Times New Roman" w:hAnsi="Times New Roman" w:eastAsia="宋体"/>
          <w:color w:val="202833"/>
          <w:sz w:val="21"/>
        </w:rPr>
        <w:t>启动该方向前，应先满足：</w:t>
      </w:r>
    </w:p>
    <w:p>
      <w:pPr>
        <w:spacing w:line="288" w:lineRule="auto" w:after="40"/>
        <w:ind w:left="454" w:hanging="312"/>
      </w:pPr>
      <w:r>
        <w:rPr>
          <w:rFonts w:ascii="Times New Roman" w:hAnsi="Times New Roman" w:eastAsia="黑体"/>
          <w:b/>
          <w:color w:val="1F4E78"/>
          <w:sz w:val="20"/>
        </w:rPr>
        <w:t xml:space="preserve">1.  </w:t>
      </w:r>
      <w:r>
        <w:rPr>
          <w:rFonts w:ascii="Times New Roman" w:hAnsi="Times New Roman" w:eastAsia="宋体"/>
          <w:color w:val="202833"/>
          <w:sz w:val="20"/>
        </w:rPr>
        <w:t>单站航迹连续性达到正式要求；</w:t>
      </w:r>
    </w:p>
    <w:p>
      <w:pPr>
        <w:spacing w:line="288" w:lineRule="auto" w:after="40"/>
        <w:ind w:left="454" w:hanging="312"/>
      </w:pPr>
      <w:r>
        <w:rPr>
          <w:rFonts w:ascii="Times New Roman" w:hAnsi="Times New Roman" w:eastAsia="黑体"/>
          <w:b/>
          <w:color w:val="1F4E78"/>
          <w:sz w:val="20"/>
        </w:rPr>
        <w:t xml:space="preserve">2.  </w:t>
      </w:r>
      <w:r>
        <w:rPr>
          <w:rFonts w:ascii="Times New Roman" w:hAnsi="Times New Roman" w:eastAsia="宋体"/>
          <w:color w:val="202833"/>
          <w:sz w:val="20"/>
        </w:rPr>
        <w:t>候选清单能够保留足够多的正确关系；</w:t>
      </w:r>
    </w:p>
    <w:p>
      <w:pPr>
        <w:spacing w:line="288" w:lineRule="auto" w:after="40"/>
        <w:ind w:left="454" w:hanging="312"/>
      </w:pPr>
      <w:r>
        <w:rPr>
          <w:rFonts w:ascii="Times New Roman" w:hAnsi="Times New Roman" w:eastAsia="黑体"/>
          <w:b/>
          <w:color w:val="1F4E78"/>
          <w:sz w:val="20"/>
        </w:rPr>
        <w:t xml:space="preserve">3.  </w:t>
      </w:r>
      <w:r>
        <w:rPr>
          <w:rFonts w:ascii="Times New Roman" w:hAnsi="Times New Roman" w:eastAsia="宋体"/>
          <w:color w:val="202833"/>
          <w:sz w:val="20"/>
        </w:rPr>
        <w:t>离线数据具有目标与局部航迹对应标签；</w:t>
      </w:r>
    </w:p>
    <w:p>
      <w:pPr>
        <w:spacing w:line="288" w:lineRule="auto" w:after="40"/>
        <w:ind w:left="454" w:hanging="312"/>
      </w:pPr>
      <w:r>
        <w:rPr>
          <w:rFonts w:ascii="Times New Roman" w:hAnsi="Times New Roman" w:eastAsia="黑体"/>
          <w:b/>
          <w:color w:val="1F4E78"/>
          <w:sz w:val="20"/>
        </w:rPr>
        <w:t xml:space="preserve">4.  </w:t>
      </w:r>
      <w:r>
        <w:rPr>
          <w:rFonts w:ascii="Times New Roman" w:hAnsi="Times New Roman" w:eastAsia="宋体"/>
          <w:color w:val="202833"/>
          <w:sz w:val="20"/>
        </w:rPr>
        <w:t>重新准备独立训练、验证和保留测试数据。</w:t>
      </w:r>
    </w:p>
    <w:p>
      <w:pPr>
        <w:pStyle w:val="Heading1"/>
        <w:ind w:firstLine="0"/>
      </w:pPr>
      <w:r>
        <w:rPr>
          <w:rFonts w:ascii="Times New Roman" w:hAnsi="Times New Roman" w:eastAsia="黑体"/>
          <w:b/>
          <w:color w:val="1F4E78"/>
          <w:sz w:val="32"/>
        </w:rPr>
        <w:t>13. 实现与证据</w:t>
      </w:r>
    </w:p>
    <w:p>
      <w:pPr>
        <w:widowControl/>
      </w:pPr>
      <w:r>
        <w:rPr>
          <w:rFonts w:ascii="Times New Roman" w:hAnsi="Times New Roman" w:eastAsia="宋体"/>
          <w:color w:val="202833"/>
          <w:sz w:val="21"/>
        </w:rPr>
        <w:t>当前算法主要由以下部分组成：</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图数据和特征：dual_optical_100target_gnn/schema.py、graph.py；</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图网络结构：dual_optical_100target_gnn/model.py；</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一一选择：dual_optical_100target_gnn/assignment.py；</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训练与参数保存：dual_optical_100target_gnn/training.py；</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在线逐圈计算：dual_optical_100target_gnn/online.py；</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轨迹与配准实例绘图：dual_optical_online_benchmark/generate_track_registration_figures.py；</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分规模统一编排：dual_optical_online_benchmark/。</w:t>
      </w:r>
    </w:p>
    <w:p>
      <w:pPr>
        <w:widowControl/>
      </w:pPr>
      <w:r>
        <w:rPr>
          <w:rFonts w:ascii="Times New Roman" w:hAnsi="Times New Roman" w:eastAsia="宋体"/>
          <w:color w:val="202833"/>
          <w:sz w:val="21"/>
        </w:rPr>
        <w:t>试验数据位于：</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20目标：outputs/scale_funnel_v3/targets_020/results/comparison_metrics.json；</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40目标：outputs/scale_funnel_v3/targets_040/results/comparison_metrics.json；</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60目标：outputs/scale_funnel_v3/targets_060/results/comparison_metrics.json；</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100目标单站标定：outputs/scale_funnel_v3/targets_100/dataset/freezes/shared_tracker_calibration.json；</w:t>
      </w:r>
    </w:p>
    <w:p>
      <w:pPr>
        <w:spacing w:line="288" w:lineRule="auto" w:after="40"/>
        <w:ind w:left="454" w:hanging="312"/>
      </w:pPr>
      <w:r>
        <w:rPr>
          <w:rFonts w:ascii="Times New Roman" w:hAnsi="Times New Roman" w:eastAsia="黑体"/>
          <w:b/>
          <w:color w:val="1F4E78"/>
          <w:sz w:val="20"/>
        </w:rPr>
        <w:t xml:space="preserve">•  </w:t>
      </w:r>
      <w:r>
        <w:rPr>
          <w:rFonts w:ascii="Times New Roman" w:hAnsi="Times New Roman" w:eastAsia="宋体"/>
          <w:color w:val="202833"/>
          <w:sz w:val="20"/>
        </w:rPr>
        <w:t>轨迹图来源和拟合指标：figures/track_registration_figure_manifest.json。</w:t>
      </w:r>
    </w:p>
    <w:p>
      <w:pPr>
        <w:widowControl/>
      </w:pPr>
      <w:r>
        <w:rPr>
          <w:rFonts w:ascii="Times New Roman" w:hAnsi="Times New Roman" w:eastAsia="宋体"/>
          <w:color w:val="202833"/>
          <w:sz w:val="21"/>
        </w:rPr>
        <w:t>本文件记录当前已经实现和已有仿真证据的算法。后续备选思路不得作为当前能力引用。</w:t>
      </w:r>
    </w:p>
    <w:sectPr w:rsidR="00FC693F" w:rsidRPr="0006063C" w:rsidSect="00034616">
      <w:headerReference w:type="default" r:id="rId9"/>
      <w:footerReference w:type="default" r:id="rId10"/>
      <w:pgSz w:w="11906" w:h="16838"/>
      <w:pgMar w:top="1134" w:right="1134" w:bottom="1020" w:left="1247" w:header="425" w:footer="42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宋体"/>
        <w:color w:val="5F6B78"/>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黑体"/>
        <w:color w:val="5F6B78"/>
        <w:sz w:val="17"/>
      </w:rPr>
      <w:t>双站光电图神经网络配准算法与计算过程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黑体"/>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黑体"/>
      <w:b/>
      <w:bCs/>
      <w:color w:val="176B73"/>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黑体"/>
      <w:b/>
      <w:bCs/>
      <w:color w:val="2028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Times New Roman" w:hAnsi="Times New Roman" w:eastAsia="黑体"/>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双站光电图神经网络配准算法与计算过程</dc:title>
  <dc:subject>双光电连续周扫多目标轨迹配准试验</dc:subject>
  <dc:creator>MSM项目组</dc:creator>
  <cp:keywords>AirSim, 双光电, 连续周扫, 轨迹配准, 图神经网络</cp:keywords>
  <dc:description>由中文Markdown试验报告生成</dc:description>
  <cp:lastModifiedBy/>
  <cp:revision>1</cp:revision>
  <dcterms:created xsi:type="dcterms:W3CDTF">2013-12-23T23:15:00Z</dcterms:created>
  <dcterms:modified xsi:type="dcterms:W3CDTF">2013-12-23T23:15:00Z</dcterms:modified>
  <cp:category/>
</cp:coreProperties>
</file>