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rFonts w:ascii="Times New Roman" w:hAnsi="Times New Roman" w:eastAsia="黑体"/>
          <w:b/>
          <w:color w:val="365F78"/>
          <w:sz w:val="30"/>
        </w:rPr>
      </w:pPr>
      <w:r>
        <w:rPr>
          <w:rFonts w:eastAsia="黑体"/>
          <w:b/>
          <w:color w:val="365F78"/>
          <w:sz w:val="30"/>
        </w:rPr>
      </w:r>
    </w:p>
    <w:p>
      <w:pPr>
        <w:pStyle w:val="Normal"/>
        <w:rPr/>
      </w:pPr>
      <w:r>
        <w:rPr/>
      </w:r>
    </w:p>
    <w:p>
      <w:pPr>
        <w:sectPr>
          <w:type w:val="nextPage"/>
          <w:pgSz w:w="11906" w:h="16838"/>
          <w:pgMar w:left="1276" w:right="1219" w:gutter="0" w:header="0" w:top="1219" w:footer="0" w:bottom="1077"/>
          <w:pgNumType w:fmt="decimal"/>
          <w:formProt w:val="false"/>
          <w:textDirection w:val="lrTb"/>
          <w:docGrid w:type="default" w:linePitch="360" w:charSpace="0"/>
        </w:sectPr>
        <w:pStyle w:val="Normal"/>
        <w:jc w:val="center"/>
        <w:rPr/>
      </w:pPr>
      <w:r>
        <w:rPr>
          <w:rFonts w:ascii="Times New Roman" w:hAnsi="Times New Roman" w:eastAsia="黑体"/>
          <w:b/>
          <w:color w:val="17365D"/>
          <w:sz w:val="52"/>
        </w:rPr>
        <w:t>大规模无人机群协同探测</w:t>
      </w:r>
      <w:r>
        <w:rPr>
          <w:rFonts w:eastAsia="黑体"/>
          <w:b/>
          <w:color w:val="17365D"/>
          <w:sz w:val="52"/>
        </w:rPr>
        <w:br/>
      </w:r>
      <w:r>
        <w:rPr>
          <w:rFonts w:ascii="Times New Roman" w:hAnsi="Times New Roman" w:eastAsia="黑体"/>
          <w:b/>
          <w:color w:val="17365D"/>
          <w:sz w:val="52"/>
        </w:rPr>
        <w:t>与拦截方案</w:t>
      </w:r>
    </w:p>
    <w:p>
      <w:pPr>
        <w:pStyle w:val="Normal"/>
        <w:spacing w:before="0" w:after="320"/>
        <w:jc w:val="center"/>
        <w:rPr/>
      </w:pPr>
      <w:r>
        <w:rPr>
          <w:rFonts w:ascii="Times New Roman" w:hAnsi="Times New Roman" w:eastAsia="黑体"/>
          <w:b/>
          <w:color w:val="17365D"/>
          <w:sz w:val="40"/>
        </w:rPr>
        <w:t>目录</w:t>
      </w:r>
    </w:p>
    <w:p>
      <w:pPr>
        <w:pStyle w:val="Normal"/>
        <w:spacing w:lineRule="auto" w:line="432"/>
        <w:ind w:hanging="0"/>
        <w:rPr/>
      </w:pPr>
      <w:r>
        <w:rPr>
          <w:rFonts w:ascii="Times New Roman" w:hAnsi="Times New Roman"/>
          <w:color w:val="1F1F1F"/>
          <w:sz w:val="22"/>
        </w:rPr>
        <w:t xml:space="preserve">报告要点  </w:t>
      </w:r>
      <w:r>
        <w:rPr>
          <w:rFonts w:eastAsia="宋体"/>
          <w:color w:val="1F1F1F"/>
          <w:sz w:val="22"/>
        </w:rPr>
        <w:t>······················  3</w:t>
      </w:r>
      <w:r>
        <w:rPr/>
        <w:br/>
      </w:r>
      <w:r>
        <w:rPr>
          <w:rFonts w:ascii="Times New Roman" w:hAnsi="Times New Roman"/>
          <w:color w:val="1F1F1F"/>
          <w:sz w:val="22"/>
        </w:rPr>
        <w:t xml:space="preserve">第一章  项目背景与建设目标  </w:t>
      </w:r>
      <w:r>
        <w:rPr>
          <w:rFonts w:eastAsia="宋体"/>
          <w:color w:val="1F1F1F"/>
          <w:sz w:val="22"/>
        </w:rPr>
        <w:t>············  4</w:t>
      </w:r>
      <w:r>
        <w:rPr/>
        <w:br/>
      </w:r>
      <w:r>
        <w:rPr>
          <w:rFonts w:ascii="Times New Roman" w:hAnsi="Times New Roman"/>
          <w:color w:val="1F1F1F"/>
          <w:sz w:val="22"/>
        </w:rPr>
        <w:t xml:space="preserve">第二章  总体方案  </w:t>
      </w:r>
      <w:r>
        <w:rPr>
          <w:rFonts w:eastAsia="宋体"/>
          <w:color w:val="1F1F1F"/>
          <w:sz w:val="22"/>
        </w:rPr>
        <w:t>·················  6</w:t>
      </w:r>
      <w:r>
        <w:rPr/>
        <w:br/>
      </w:r>
      <w:r>
        <w:rPr>
          <w:rFonts w:ascii="Times New Roman" w:hAnsi="Times New Roman"/>
          <w:color w:val="1F1F1F"/>
          <w:sz w:val="22"/>
        </w:rPr>
        <w:t xml:space="preserve">第三章  分系统方案  </w:t>
      </w:r>
      <w:r>
        <w:rPr>
          <w:rFonts w:eastAsia="宋体"/>
          <w:color w:val="1F1F1F"/>
          <w:sz w:val="22"/>
        </w:rPr>
        <w:t>················  10</w:t>
      </w:r>
      <w:r>
        <w:rPr/>
        <w:br/>
      </w:r>
      <w:r>
        <w:rPr>
          <w:rFonts w:ascii="Times New Roman" w:hAnsi="Times New Roman"/>
          <w:color w:val="1F1F1F"/>
          <w:sz w:val="22"/>
        </w:rPr>
        <w:t xml:space="preserve">第四章  当前仿真进展  </w:t>
      </w:r>
      <w:r>
        <w:rPr>
          <w:rFonts w:eastAsia="宋体"/>
          <w:color w:val="1F1F1F"/>
          <w:sz w:val="22"/>
        </w:rPr>
        <w:t>···············  16</w:t>
      </w:r>
      <w:r>
        <w:rPr/>
        <w:br/>
      </w:r>
      <w:r>
        <w:rPr>
          <w:rFonts w:ascii="Times New Roman" w:hAnsi="Times New Roman"/>
          <w:color w:val="1F1F1F"/>
          <w:sz w:val="22"/>
        </w:rPr>
        <w:t xml:space="preserve">第五章  学习算法增强  </w:t>
      </w:r>
      <w:r>
        <w:rPr>
          <w:rFonts w:eastAsia="宋体"/>
          <w:color w:val="1F1F1F"/>
          <w:sz w:val="22"/>
        </w:rPr>
        <w:t>···············  26</w:t>
      </w:r>
      <w:r>
        <w:rPr/>
        <w:br/>
      </w:r>
      <w:r>
        <w:rPr>
          <w:rFonts w:ascii="Times New Roman" w:hAnsi="Times New Roman"/>
          <w:color w:val="1F1F1F"/>
          <w:sz w:val="22"/>
        </w:rPr>
        <w:t xml:space="preserve">第六章  主要问题与后续安排  </w:t>
      </w:r>
      <w:r>
        <w:rPr>
          <w:rFonts w:eastAsia="宋体"/>
          <w:color w:val="1F1F1F"/>
          <w:sz w:val="22"/>
        </w:rPr>
        <w:t>············  31</w:t>
      </w:r>
      <w:r>
        <w:rPr/>
        <w:br/>
      </w:r>
      <w:r>
        <w:rPr>
          <w:rFonts w:ascii="Times New Roman" w:hAnsi="Times New Roman"/>
          <w:color w:val="1F1F1F"/>
          <w:sz w:val="22"/>
        </w:rPr>
        <w:t xml:space="preserve">技术附件  </w:t>
      </w:r>
      <w:r>
        <w:rPr>
          <w:rFonts w:eastAsia="宋体"/>
          <w:color w:val="1F1F1F"/>
          <w:sz w:val="22"/>
        </w:rPr>
        <w:t>······················  34</w:t>
      </w:r>
    </w:p>
    <w:p>
      <w:pPr>
        <w:pStyle w:val="Normal"/>
        <w:rPr>
          <w:rFonts w:ascii="Times New Roman" w:hAnsi="Times New Roman" w:eastAsia="宋体"/>
          <w:b/>
          <w:color w:val="1F1F1F"/>
          <w:sz w:val="22"/>
        </w:rPr>
      </w:pPr>
      <w:r>
        <w:rPr>
          <w:rFonts w:eastAsia="宋体"/>
          <w:b/>
          <w:color w:val="1F1F1F"/>
          <w:sz w:val="22"/>
        </w:rPr>
      </w:r>
    </w:p>
    <w:p>
      <w:pPr>
        <w:pStyle w:val="Heading1"/>
        <w:ind w:hanging="0"/>
        <w:rPr/>
      </w:pPr>
      <w:r>
        <w:rPr>
          <w:rFonts w:ascii="Times New Roman" w:hAnsi="Times New Roman" w:eastAsia="黑体"/>
          <w:b/>
          <w:color w:val="17365D"/>
          <w:sz w:val="34"/>
        </w:rPr>
        <w:t>第一章 项目背景</w:t>
      </w:r>
    </w:p>
    <w:p>
      <w:pPr>
        <w:pStyle w:val="Heading2"/>
        <w:ind w:hanging="0"/>
        <w:rPr/>
      </w:pPr>
      <w:r>
        <w:rPr>
          <w:rFonts w:eastAsia="黑体" w:ascii="Times New Roman" w:hAnsi="Times New Roman"/>
          <w:b/>
          <w:color w:val="365F78"/>
          <w:sz w:val="28"/>
        </w:rPr>
        <w:t xml:space="preserve">1.1 </w:t>
      </w:r>
      <w:r>
        <w:rPr>
          <w:rFonts w:ascii="Times New Roman" w:hAnsi="Times New Roman" w:eastAsia="黑体"/>
          <w:b/>
          <w:color w:val="365F78"/>
          <w:sz w:val="28"/>
        </w:rPr>
        <w:t>任务背景</w:t>
      </w:r>
    </w:p>
    <w:p>
      <w:pPr>
        <w:pStyle w:val="Normal"/>
        <w:jc w:val="both"/>
        <w:rPr/>
      </w:pPr>
      <w:r>
        <w:rPr>
          <w:rFonts w:ascii="Times New Roman" w:hAnsi="Times New Roman"/>
          <w:color w:val="1F1F1F"/>
          <w:sz w:val="22"/>
        </w:rPr>
        <w:t>无人机集群来袭时，防御系统首先面对的是目标多、方向散、批次密集。雷达能够提供较远距离的位置线索，但存在测量误差和传输时延；光电设备识别能力较强，视场和天气条件限制明显；声学设备只能提供较粗的方位提示。各类传感器如果各自工作，会形成多套目标编号，难以保证前后环节指向同一个目标。</w:t>
      </w:r>
    </w:p>
    <w:p>
      <w:pPr>
        <w:pStyle w:val="Normal"/>
        <w:jc w:val="both"/>
        <w:rPr/>
      </w:pPr>
      <w:r>
        <w:rPr>
          <w:rFonts w:ascii="Times New Roman" w:hAnsi="Times New Roman"/>
          <w:color w:val="1F1F1F"/>
          <w:sz w:val="22"/>
        </w:rPr>
        <w:t>目标数量增加后，拦截任务也从“一架拦截一架”转为多区域、多批次、多类型资源的持续调度。高威胁目标可能需要两架主用无人机和一架备用无人机。资源故障、通信中断和目标机动都会使原计划失效，系统需要及时重算，同时控制换绑次数，防止多架无人机重复追逐同一目标。</w:t>
      </w:r>
    </w:p>
    <w:p>
      <w:pPr>
        <w:pStyle w:val="Normal"/>
        <w:jc w:val="both"/>
        <w:rPr/>
      </w:pPr>
      <w:r>
        <w:rPr>
          <w:rFonts w:ascii="Times New Roman" w:hAnsi="Times New Roman"/>
          <w:color w:val="1F1F1F"/>
          <w:sz w:val="22"/>
        </w:rPr>
        <w:t>末端阶段的风险更集中。拦截无人机相机中可能同时出现多个来袭目标和友方无人机。局部检测框只能说明“画面里有目标”，不能直接确认该目标就是中心分配的对象。中心航迹、相机标定、图像轨迹和当前任务计划需要在同一时间基准下核对，确认无误后再进入视觉导引。</w:t>
      </w:r>
    </w:p>
    <w:p>
      <w:pPr>
        <w:pStyle w:val="Heading2"/>
        <w:ind w:hanging="0"/>
        <w:rPr/>
      </w:pPr>
      <w:r>
        <w:rPr>
          <w:rFonts w:eastAsia="黑体" w:ascii="Times New Roman" w:hAnsi="Times New Roman"/>
          <w:b/>
          <w:color w:val="365F78"/>
          <w:sz w:val="28"/>
        </w:rPr>
        <w:t xml:space="preserve">1.2 </w:t>
      </w:r>
      <w:r>
        <w:rPr>
          <w:rFonts w:ascii="Times New Roman" w:hAnsi="Times New Roman" w:eastAsia="黑体"/>
          <w:b/>
          <w:color w:val="365F78"/>
          <w:sz w:val="28"/>
        </w:rPr>
        <w:t>核心问题</w:t>
      </w:r>
    </w:p>
    <w:p>
      <w:pPr>
        <w:pStyle w:val="Normal"/>
        <w:jc w:val="both"/>
        <w:rPr/>
      </w:pPr>
      <w:r>
        <w:rPr>
          <w:rFonts w:ascii="Times New Roman" w:hAnsi="Times New Roman"/>
          <w:color w:val="1F1F1F"/>
          <w:sz w:val="22"/>
        </w:rPr>
        <w:t>项目集中解决四个工程问题。</w:t>
      </w:r>
    </w:p>
    <w:p>
      <w:pPr>
        <w:pStyle w:val="Normal"/>
        <w:spacing w:before="0" w:after="40"/>
        <w:ind w:hanging="283" w:left="420"/>
        <w:jc w:val="both"/>
        <w:rPr/>
      </w:pPr>
      <w:r>
        <w:rPr>
          <w:rFonts w:eastAsia="宋体"/>
          <w:b/>
          <w:color w:val="365F78"/>
          <w:sz w:val="22"/>
        </w:rPr>
        <w:t xml:space="preserve">1. </w:t>
      </w:r>
      <w:r>
        <w:rPr>
          <w:rFonts w:ascii="Times New Roman" w:hAnsi="Times New Roman"/>
          <w:b/>
          <w:color w:val="1F1F1F"/>
          <w:sz w:val="22"/>
        </w:rPr>
        <w:t>多源信息形成一套统一航迹。</w:t>
      </w:r>
      <w:r>
        <w:rPr>
          <w:rFonts w:ascii="Times New Roman" w:hAnsi="Times New Roman"/>
          <w:color w:val="1F1F1F"/>
          <w:sz w:val="22"/>
        </w:rPr>
        <w:t xml:space="preserve"> 雷达、声学和光电的时间、坐标和精度不同。系统需要保留测量时刻、到达时刻和误差范围，在北—东—地坐标系内形成可供后续使用的三维位置与速度。</w:t>
      </w:r>
    </w:p>
    <w:p>
      <w:pPr>
        <w:pStyle w:val="Normal"/>
        <w:spacing w:before="0" w:after="40"/>
        <w:ind w:hanging="283" w:left="420"/>
        <w:jc w:val="both"/>
        <w:rPr/>
      </w:pPr>
      <w:r>
        <w:rPr>
          <w:rFonts w:eastAsia="宋体"/>
          <w:b/>
          <w:color w:val="365F78"/>
          <w:sz w:val="22"/>
        </w:rPr>
        <w:t xml:space="preserve">2. </w:t>
      </w:r>
      <w:r>
        <w:rPr>
          <w:rFonts w:ascii="Times New Roman" w:hAnsi="Times New Roman"/>
          <w:b/>
          <w:color w:val="1F1F1F"/>
          <w:sz w:val="22"/>
        </w:rPr>
        <w:t>大规模资源稳定分配。</w:t>
      </w:r>
      <w:r>
        <w:rPr>
          <w:rFonts w:ascii="Times New Roman" w:hAnsi="Times New Roman"/>
          <w:color w:val="1F1F1F"/>
          <w:sz w:val="22"/>
        </w:rPr>
        <w:t xml:space="preserve"> 目标和资源数量可以不相等，高威胁目标可以占用多架资源。分配结果需要考虑距离、威胁、航迹质量、剩余能源、视场和冲突，计划变化还要受到版本和驻留时间约束。</w:t>
      </w:r>
    </w:p>
    <w:p>
      <w:pPr>
        <w:pStyle w:val="Normal"/>
        <w:spacing w:before="0" w:after="40"/>
        <w:ind w:hanging="283" w:left="420"/>
        <w:jc w:val="both"/>
        <w:rPr/>
      </w:pPr>
      <w:r>
        <w:rPr>
          <w:rFonts w:eastAsia="宋体"/>
          <w:b/>
          <w:color w:val="365F78"/>
          <w:sz w:val="22"/>
        </w:rPr>
        <w:t xml:space="preserve">3. </w:t>
      </w:r>
      <w:r>
        <w:rPr>
          <w:rFonts w:ascii="Times New Roman" w:hAnsi="Times New Roman"/>
          <w:b/>
          <w:color w:val="1F1F1F"/>
          <w:sz w:val="22"/>
        </w:rPr>
        <w:t>中心能力下降后转为分布式决策。</w:t>
      </w:r>
      <w:r>
        <w:rPr>
          <w:rFonts w:ascii="Times New Roman" w:hAnsi="Times New Roman"/>
          <w:color w:val="1F1F1F"/>
          <w:sz w:val="22"/>
        </w:rPr>
        <w:t xml:space="preserve"> 正常情况下由中心统一规划；中心失效或计划持续不适用时，由高空侦察节点承担局部协调；中心和高空节点均失效时，拦截无人机之间开展有限协商。</w:t>
      </w:r>
    </w:p>
    <w:p>
      <w:pPr>
        <w:pStyle w:val="Normal"/>
        <w:spacing w:before="0" w:after="40"/>
        <w:ind w:hanging="283" w:left="420"/>
        <w:jc w:val="both"/>
        <w:rPr/>
      </w:pPr>
      <w:r>
        <w:rPr>
          <w:rFonts w:eastAsia="宋体"/>
          <w:b/>
          <w:color w:val="365F78"/>
          <w:sz w:val="22"/>
        </w:rPr>
        <w:t xml:space="preserve">4. </w:t>
      </w:r>
      <w:r>
        <w:rPr>
          <w:rFonts w:ascii="Times New Roman" w:hAnsi="Times New Roman"/>
          <w:b/>
          <w:color w:val="1F1F1F"/>
          <w:sz w:val="22"/>
        </w:rPr>
        <w:t>末端目标关联。</w:t>
      </w:r>
      <w:r>
        <w:rPr>
          <w:rFonts w:ascii="Times New Roman" w:hAnsi="Times New Roman"/>
          <w:color w:val="1F1F1F"/>
          <w:sz w:val="22"/>
        </w:rPr>
        <w:t xml:space="preserve"> 相机只能看到局部目标，且不同相机的局部编号互不相同。系统需要用中心航迹、相机几何和局部运动历史完成配准，避免错误换绑和重复锁定。</w:t>
      </w:r>
    </w:p>
    <w:p>
      <w:pPr>
        <w:pStyle w:val="Heading2"/>
        <w:ind w:hanging="0"/>
        <w:rPr/>
      </w:pPr>
      <w:r>
        <w:rPr>
          <w:rFonts w:eastAsia="黑体" w:ascii="Times New Roman" w:hAnsi="Times New Roman"/>
          <w:b/>
          <w:color w:val="365F78"/>
          <w:sz w:val="28"/>
        </w:rPr>
        <w:t xml:space="preserve">1.3 </w:t>
      </w:r>
      <w:r>
        <w:rPr>
          <w:rFonts w:ascii="Times New Roman" w:hAnsi="Times New Roman" w:eastAsia="黑体"/>
          <w:b/>
          <w:color w:val="365F78"/>
          <w:sz w:val="28"/>
        </w:rPr>
        <w:t>当前阶段</w:t>
      </w:r>
    </w:p>
    <w:p>
      <w:pPr>
        <w:pStyle w:val="Normal"/>
        <w:jc w:val="both"/>
        <w:rPr/>
      </w:pPr>
      <w:r>
        <w:rPr>
          <w:rFonts w:ascii="Times New Roman" w:hAnsi="Times New Roman"/>
          <w:color w:val="1F1F1F"/>
          <w:sz w:val="22"/>
        </w:rPr>
        <w:t>当前已经形成一套可运行的软件仿真底座。</w:t>
      </w:r>
      <w:r>
        <w:rPr>
          <w:rFonts w:eastAsia="宋体"/>
          <w:color w:val="1F1F1F"/>
          <w:sz w:val="22"/>
        </w:rPr>
        <w:t>200</w:t>
      </w:r>
      <w:r>
        <w:rPr>
          <w:rFonts w:ascii="Times New Roman" w:hAnsi="Times New Roman"/>
          <w:color w:val="1F1F1F"/>
          <w:sz w:val="22"/>
        </w:rPr>
        <w:t>个来袭目标、</w:t>
      </w:r>
      <w:r>
        <w:rPr>
          <w:rFonts w:eastAsia="宋体"/>
          <w:color w:val="1F1F1F"/>
          <w:sz w:val="22"/>
        </w:rPr>
        <w:t>200</w:t>
      </w:r>
      <w:r>
        <w:rPr>
          <w:rFonts w:ascii="Times New Roman" w:hAnsi="Times New Roman"/>
          <w:color w:val="1F1F1F"/>
          <w:sz w:val="22"/>
        </w:rPr>
        <w:t>架拦截无人机和</w:t>
      </w:r>
      <w:r>
        <w:rPr>
          <w:rFonts w:eastAsia="宋体"/>
          <w:color w:val="1F1F1F"/>
          <w:sz w:val="22"/>
        </w:rPr>
        <w:t>8</w:t>
      </w:r>
      <w:r>
        <w:rPr>
          <w:rFonts w:ascii="Times New Roman" w:hAnsi="Times New Roman"/>
          <w:color w:val="1F1F1F"/>
          <w:sz w:val="22"/>
        </w:rPr>
        <w:t>个高空侦察节点可以在统一三维场景中推进，多传感器观测、航迹、分配、相机指向、导引命令和离线评估已经接入同一回合流程。现有</w:t>
      </w:r>
      <w:r>
        <w:rPr>
          <w:rFonts w:eastAsia="宋体"/>
          <w:color w:val="1F1F1F"/>
          <w:sz w:val="22"/>
        </w:rPr>
        <w:t>10</w:t>
      </w:r>
      <w:r>
        <w:rPr>
          <w:rFonts w:ascii="Times New Roman" w:hAnsi="Times New Roman"/>
          <w:color w:val="1F1F1F"/>
          <w:sz w:val="22"/>
        </w:rPr>
        <w:t>秒规模化回合中，拦截资源与目标的初始距离中位数约</w:t>
      </w:r>
      <w:r>
        <w:rPr>
          <w:rFonts w:eastAsia="宋体"/>
          <w:color w:val="1F1F1F"/>
          <w:sz w:val="22"/>
        </w:rPr>
        <w:t>3.1</w:t>
      </w:r>
      <w:r>
        <w:rPr>
          <w:rFonts w:ascii="Times New Roman" w:hAnsi="Times New Roman"/>
          <w:color w:val="1F1F1F"/>
          <w:sz w:val="22"/>
        </w:rPr>
        <w:t>千米，回合结束时没有形成</w:t>
      </w:r>
      <w:r>
        <w:rPr>
          <w:rFonts w:eastAsia="宋体"/>
          <w:color w:val="1F1F1F"/>
          <w:sz w:val="22"/>
        </w:rPr>
        <w:t>5</w:t>
      </w:r>
      <w:r>
        <w:rPr>
          <w:rFonts w:ascii="Times New Roman" w:hAnsi="Times New Roman"/>
          <w:color w:val="1F1F1F"/>
          <w:sz w:val="22"/>
        </w:rPr>
        <w:t>米以内的物理接近；</w:t>
      </w:r>
      <w:r>
        <w:rPr>
          <w:rFonts w:eastAsia="宋体"/>
          <w:color w:val="1F1F1F"/>
          <w:sz w:val="22"/>
        </w:rPr>
        <w:t>10</w:t>
      </w:r>
      <w:r>
        <w:rPr>
          <w:rFonts w:ascii="Times New Roman" w:hAnsi="Times New Roman"/>
          <w:color w:val="1F1F1F"/>
          <w:sz w:val="22"/>
        </w:rPr>
        <w:t>秒仿真消耗约</w:t>
      </w:r>
      <w:r>
        <w:rPr>
          <w:rFonts w:eastAsia="宋体"/>
          <w:color w:val="1F1F1F"/>
          <w:sz w:val="22"/>
        </w:rPr>
        <w:t>80</w:t>
      </w:r>
      <w:r>
        <w:rPr>
          <w:rFonts w:ascii="Times New Roman" w:hAnsi="Times New Roman"/>
          <w:color w:val="1F1F1F"/>
          <w:sz w:val="22"/>
        </w:rPr>
        <w:t>秒实际时间，实时运行能力尚未达到要求。</w:t>
      </w:r>
    </w:p>
    <w:tbl>
      <w:tblPr>
        <w:tblStyle w:val="TableGrid"/>
        <w:tblW w:w="9411"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判断事项</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当前状态</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说明</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目标、</w:t>
            </w: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资源状态推进</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已完成</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完整回合能够运行并产生日志</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多源观测到统一航迹</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已接通</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严格身份连续性仍需多回合校准</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资源到</w:t>
            </w: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航迹分配</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已完成单回合验证</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已形成</w:t>
            </w: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个唯一资源和</w:t>
            </w: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个唯一航迹绑定</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中心、二级、分布式三级组织</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已实现流程</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二级节点视觉注册尚未形成稳定接管证据</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末端视觉配准</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已完成小规模受控验证</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真实可见光、红外和复杂遮挡仍待试验</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位置导引与视觉导引接口</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已接通</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对</w:t>
            </w: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长时物理闭环未完成</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强化学习和图神经网络</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离线或独立对照验证</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当前不进入在线计划和飞行控制</w:t>
            </w:r>
          </w:p>
        </w:tc>
      </w:tr>
    </w:tbl>
    <w:p>
      <w:pPr>
        <w:pStyle w:val="Normal"/>
        <w:spacing w:before="0" w:after="40"/>
        <w:rPr/>
      </w:pPr>
      <w:r>
        <w:rPr/>
      </w:r>
    </w:p>
    <w:p>
      <w:pPr>
        <w:pStyle w:val="Heading2"/>
        <w:ind w:hanging="0"/>
        <w:rPr/>
      </w:pPr>
      <w:r>
        <w:rPr>
          <w:rFonts w:eastAsia="黑体" w:ascii="Times New Roman" w:hAnsi="Times New Roman"/>
          <w:b/>
          <w:color w:val="365F78"/>
          <w:sz w:val="28"/>
        </w:rPr>
        <w:t xml:space="preserve">1.4 </w:t>
      </w:r>
      <w:r>
        <w:rPr>
          <w:rFonts w:ascii="Times New Roman" w:hAnsi="Times New Roman" w:eastAsia="黑体"/>
          <w:b/>
          <w:color w:val="365F78"/>
          <w:sz w:val="28"/>
        </w:rPr>
        <w:t>实施目标</w:t>
      </w:r>
    </w:p>
    <w:p>
      <w:pPr>
        <w:pStyle w:val="Normal"/>
        <w:jc w:val="both"/>
        <w:rPr/>
      </w:pPr>
      <w:r>
        <w:rPr>
          <w:rFonts w:ascii="Times New Roman" w:hAnsi="Times New Roman"/>
          <w:color w:val="1F1F1F"/>
          <w:sz w:val="22"/>
        </w:rPr>
        <w:t>第一阶段建立统一仿真环境和接口，保证七个分系统使用同一套时间、坐标、航迹编号和计划版本。场景规模由运行参数设定，程序不固化为</w:t>
      </w:r>
      <w:r>
        <w:rPr>
          <w:rFonts w:eastAsia="宋体"/>
          <w:color w:val="1F1F1F"/>
          <w:sz w:val="22"/>
        </w:rPr>
        <w:t>2</w:t>
      </w:r>
      <w:r>
        <w:rPr>
          <w:rFonts w:ascii="Times New Roman" w:hAnsi="Times New Roman"/>
          <w:color w:val="1F1F1F"/>
          <w:sz w:val="22"/>
        </w:rPr>
        <w:t>对</w:t>
      </w:r>
      <w:r>
        <w:rPr>
          <w:rFonts w:eastAsia="宋体"/>
          <w:color w:val="1F1F1F"/>
          <w:sz w:val="22"/>
        </w:rPr>
        <w:t>2</w:t>
      </w:r>
      <w:r>
        <w:rPr>
          <w:rFonts w:ascii="Times New Roman" w:hAnsi="Times New Roman"/>
          <w:color w:val="1F1F1F"/>
          <w:sz w:val="22"/>
        </w:rPr>
        <w:t>、</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或</w:t>
      </w:r>
      <w:r>
        <w:rPr>
          <w:rFonts w:eastAsia="宋体"/>
          <w:color w:val="1F1F1F"/>
          <w:sz w:val="22"/>
        </w:rPr>
        <w:t>200</w:t>
      </w:r>
      <w:r>
        <w:rPr>
          <w:rFonts w:ascii="Times New Roman" w:hAnsi="Times New Roman"/>
          <w:color w:val="1F1F1F"/>
          <w:sz w:val="22"/>
        </w:rPr>
        <w:t>对</w:t>
      </w:r>
      <w:r>
        <w:rPr>
          <w:rFonts w:eastAsia="宋体"/>
          <w:color w:val="1F1F1F"/>
          <w:sz w:val="22"/>
        </w:rPr>
        <w:t>200</w:t>
      </w:r>
      <w:r>
        <w:rPr>
          <w:rFonts w:ascii="Times New Roman" w:hAnsi="Times New Roman"/>
          <w:color w:val="1F1F1F"/>
          <w:sz w:val="22"/>
        </w:rPr>
        <w:t>。</w:t>
      </w:r>
    </w:p>
    <w:p>
      <w:pPr>
        <w:pStyle w:val="Normal"/>
        <w:jc w:val="both"/>
        <w:rPr/>
      </w:pPr>
      <w:r>
        <w:rPr>
          <w:rFonts w:ascii="Times New Roman" w:hAnsi="Times New Roman"/>
          <w:color w:val="1F1F1F"/>
          <w:sz w:val="22"/>
        </w:rPr>
        <w:t>第二阶段完成确定性算法基线。系统在没有学习模型的条件下，能够完成融合、关联、分配、降级、视觉配准、导引和评估，并给出每次拒绝、重算和模式切换的原因。</w:t>
      </w:r>
    </w:p>
    <w:p>
      <w:pPr>
        <w:pStyle w:val="Normal"/>
        <w:jc w:val="both"/>
        <w:rPr/>
      </w:pPr>
      <w:r>
        <w:rPr>
          <w:rFonts w:ascii="Times New Roman" w:hAnsi="Times New Roman"/>
          <w:color w:val="1F1F1F"/>
          <w:sz w:val="22"/>
        </w:rPr>
        <w:t>第三阶段开展规模、实时性和鲁棒性试验。重点覆盖密集交叉、漏检、虚警、通信退化、中心失效、资源故障和高威胁多资源任务，形成多随机种子的统计结果。</w:t>
      </w:r>
    </w:p>
    <w:p>
      <w:pPr>
        <w:pStyle w:val="Normal"/>
        <w:jc w:val="both"/>
        <w:rPr/>
      </w:pPr>
      <w:r>
        <w:rPr>
          <w:rFonts w:ascii="Times New Roman" w:hAnsi="Times New Roman"/>
          <w:color w:val="1F1F1F"/>
          <w:sz w:val="22"/>
        </w:rPr>
        <w:t>第四阶段评估学习算法。强化学习用于区域调度、分配代价修正和主动观察，图神经网络用于跨相机轨迹相似度，大模型用于离线日志整理。只有在相同场景下稳定优于规则基线，并且不降低身份和安全指标，才考虑进入有限辅助。</w:t>
      </w:r>
    </w:p>
    <w:p>
      <w:pPr>
        <w:pStyle w:val="Heading1"/>
        <w:ind w:hanging="0"/>
        <w:rPr/>
      </w:pPr>
      <w:r>
        <w:rPr>
          <w:rFonts w:ascii="Times New Roman" w:hAnsi="Times New Roman" w:eastAsia="黑体"/>
          <w:b/>
          <w:color w:val="17365D"/>
          <w:sz w:val="34"/>
        </w:rPr>
        <w:t>第二章 总体方案</w:t>
      </w:r>
    </w:p>
    <w:p>
      <w:pPr>
        <w:pStyle w:val="Heading2"/>
        <w:ind w:hanging="0"/>
        <w:rPr/>
      </w:pPr>
      <w:r>
        <w:rPr>
          <w:rFonts w:eastAsia="黑体" w:ascii="Times New Roman" w:hAnsi="Times New Roman"/>
          <w:b/>
          <w:color w:val="365F78"/>
          <w:sz w:val="28"/>
        </w:rPr>
        <w:t xml:space="preserve">2.1 </w:t>
      </w:r>
      <w:r>
        <w:rPr>
          <w:rFonts w:ascii="Times New Roman" w:hAnsi="Times New Roman" w:eastAsia="黑体"/>
          <w:b/>
          <w:color w:val="365F78"/>
          <w:sz w:val="28"/>
        </w:rPr>
        <w:t>总体思路</w:t>
      </w:r>
    </w:p>
    <w:p>
      <w:pPr>
        <w:pStyle w:val="Normal"/>
        <w:jc w:val="both"/>
        <w:rPr/>
      </w:pPr>
      <w:r>
        <w:rPr>
          <w:rFonts w:ascii="Times New Roman" w:hAnsi="Times New Roman"/>
          <w:color w:val="1F1F1F"/>
          <w:sz w:val="22"/>
        </w:rPr>
        <w:t>系统主线可以概括为七个步骤：</w:t>
      </w:r>
    </w:p>
    <w:tbl>
      <w:tblPr>
        <w:tblW w:w="9411"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411"/>
      </w:tblGrid>
      <w:tr>
        <w:trPr/>
        <w:tc>
          <w:tcPr>
            <w:tcW w:w="9411" w:type="dxa"/>
            <w:tcBorders/>
            <w:shd w:fill="F3F6F8"/>
          </w:tcPr>
          <w:p>
            <w:pPr>
              <w:pStyle w:val="Normal"/>
              <w:spacing w:lineRule="auto" w:line="252" w:before="0" w:after="60"/>
              <w:ind w:hanging="0"/>
              <w:rPr/>
            </w:pPr>
            <w:r>
              <w:rPr>
                <w:rFonts w:ascii="Consolas" w:hAnsi="Consolas"/>
                <w:color w:val="1F1F1F"/>
                <w:sz w:val="17"/>
              </w:rPr>
              <w:t>远程发现 → 统一航迹 → 稳定编号 → 分层指挥 → 资源分配 → 末端确认 → 导引拦截</w:t>
            </w:r>
            <w:r>
              <w:rPr/>
              <w:br/>
            </w:r>
            <w:r>
              <w:rPr>
                <w:rFonts w:eastAsia="宋体" w:ascii="Consolas" w:hAnsi="Consolas"/>
                <w:color w:val="1F1F1F"/>
                <w:sz w:val="17"/>
              </w:rPr>
              <w:t xml:space="preserve">                                      ↑                         ↓</w:t>
            </w:r>
            <w:r>
              <w:rPr/>
              <w:br/>
            </w:r>
            <w:r>
              <w:rPr>
                <w:rFonts w:eastAsia="宋体" w:ascii="Consolas" w:hAnsi="Consolas"/>
                <w:color w:val="1F1F1F"/>
                <w:sz w:val="17"/>
              </w:rPr>
              <w:t xml:space="preserve">                              </w:t>
            </w:r>
            <w:r>
              <w:rPr>
                <w:rFonts w:ascii="Consolas" w:hAnsi="Consolas"/>
                <w:color w:val="1F1F1F"/>
                <w:sz w:val="17"/>
              </w:rPr>
              <w:t>降级接管与重规划 ← 结果反馈 ← 过程评估</w:t>
            </w:r>
          </w:p>
        </w:tc>
      </w:tr>
    </w:tbl>
    <w:p>
      <w:pPr>
        <w:pStyle w:val="Normal"/>
        <w:spacing w:before="0" w:after="40"/>
        <w:rPr/>
      </w:pPr>
      <w:r>
        <w:rPr/>
      </w:r>
    </w:p>
    <w:p>
      <w:pPr>
        <w:pStyle w:val="Normal"/>
        <w:jc w:val="both"/>
        <w:rPr/>
      </w:pPr>
      <w:r>
        <w:rPr>
          <w:rFonts w:ascii="Times New Roman" w:hAnsi="Times New Roman"/>
          <w:color w:val="1F1F1F"/>
          <w:sz w:val="22"/>
        </w:rPr>
        <w:t>雷达承担远程位置感知，声学提供方向和类别辅助，光电承担识别与末端确认。融合模块先给出带误差范围的三维航迹，关联模块维持目标编号，分配模块将拦截资源绑定到具体航迹。末端相机确认分配目标后，导引模块从雷达航迹引导转入视觉引导。任何环节发现计划过期、身份冲突或资源不可用，都回到重规划或降级流程。</w:t>
      </w:r>
    </w:p>
    <w:p>
      <w:pPr>
        <w:pStyle w:val="Heading2"/>
        <w:ind w:hanging="0"/>
        <w:rPr/>
      </w:pPr>
      <w:r>
        <w:rPr>
          <w:rFonts w:eastAsia="黑体" w:ascii="Times New Roman" w:hAnsi="Times New Roman"/>
          <w:b/>
          <w:color w:val="365F78"/>
          <w:sz w:val="28"/>
        </w:rPr>
        <w:t xml:space="preserve">2.2 </w:t>
      </w:r>
      <w:r>
        <w:rPr>
          <w:rFonts w:ascii="Times New Roman" w:hAnsi="Times New Roman" w:eastAsia="黑体"/>
          <w:b/>
          <w:color w:val="365F78"/>
          <w:sz w:val="28"/>
        </w:rPr>
        <w:t>任务空间分层</w:t>
      </w:r>
    </w:p>
    <w:p>
      <w:pPr>
        <w:pStyle w:val="Normal"/>
        <w:jc w:val="both"/>
        <w:rPr/>
      </w:pPr>
      <w:r>
        <w:rPr>
          <w:rFonts w:ascii="Times New Roman" w:hAnsi="Times New Roman"/>
          <w:color w:val="1F1F1F"/>
          <w:sz w:val="22"/>
        </w:rPr>
        <w:t>三维场景分为外层发现区、中间协调区和末端处置区。来袭目标从外层向保护区运动，拦截资源从内层起动，高空侦察节点在较高位置提供区域观察。当前仿真将水平面划分为</w:t>
      </w:r>
      <w:r>
        <w:rPr>
          <w:rFonts w:eastAsia="宋体"/>
          <w:color w:val="1F1F1F"/>
          <w:sz w:val="22"/>
        </w:rPr>
        <w:t>8</w:t>
      </w:r>
      <w:r>
        <w:rPr>
          <w:rFonts w:ascii="Times New Roman" w:hAnsi="Times New Roman"/>
          <w:color w:val="1F1F1F"/>
          <w:sz w:val="22"/>
        </w:rPr>
        <w:t>个区域，用于统计威胁压力、资源余量和通信状态。</w:t>
      </w:r>
    </w:p>
    <w:p>
      <w:pPr>
        <w:pStyle w:val="Normal"/>
        <w:keepNext w:val="true"/>
        <w:spacing w:before="80" w:after="20"/>
        <w:ind w:hanging="0"/>
        <w:jc w:val="center"/>
        <w:rPr/>
      </w:pPr>
      <w:r>
        <w:rPr/>
        <w:drawing>
          <wp:inline distT="0" distB="0" distL="0" distR="0">
            <wp:extent cx="5831840" cy="35306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31840" cy="353060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2-1 200</w:t>
      </w:r>
      <w:r>
        <w:rPr>
          <w:rFonts w:ascii="Times New Roman" w:hAnsi="Times New Roman"/>
          <w:i w:val="false"/>
          <w:color w:val="66727D"/>
          <w:sz w:val="18"/>
        </w:rPr>
        <w:t>目标、</w:t>
      </w:r>
      <w:r>
        <w:rPr>
          <w:rFonts w:eastAsia="宋体"/>
          <w:i w:val="false"/>
          <w:color w:val="66727D"/>
          <w:sz w:val="18"/>
        </w:rPr>
        <w:t>200</w:t>
      </w:r>
      <w:r>
        <w:rPr>
          <w:rFonts w:ascii="Times New Roman" w:hAnsi="Times New Roman"/>
          <w:i w:val="false"/>
          <w:color w:val="66727D"/>
          <w:sz w:val="18"/>
        </w:rPr>
        <w:t>拦截资源和</w:t>
      </w:r>
      <w:r>
        <w:rPr>
          <w:rFonts w:eastAsia="宋体"/>
          <w:i w:val="false"/>
          <w:color w:val="66727D"/>
          <w:sz w:val="18"/>
        </w:rPr>
        <w:t>8</w:t>
      </w:r>
      <w:r>
        <w:rPr>
          <w:rFonts w:ascii="Times New Roman" w:hAnsi="Times New Roman"/>
          <w:i w:val="false"/>
          <w:color w:val="66727D"/>
          <w:sz w:val="18"/>
        </w:rPr>
        <w:t>个高空侦察节点的三维场景。图中位置来自随机种子</w:t>
      </w:r>
      <w:r>
        <w:rPr>
          <w:rFonts w:eastAsia="宋体"/>
          <w:i w:val="false"/>
          <w:color w:val="66727D"/>
          <w:sz w:val="18"/>
        </w:rPr>
        <w:t>1000</w:t>
      </w:r>
      <w:r>
        <w:rPr>
          <w:rFonts w:ascii="Times New Roman" w:hAnsi="Times New Roman"/>
          <w:i w:val="false"/>
          <w:color w:val="66727D"/>
          <w:sz w:val="18"/>
        </w:rPr>
        <w:t>的离线回合。</w:t>
      </w:r>
    </w:p>
    <w:p>
      <w:pPr>
        <w:pStyle w:val="Normal"/>
        <w:jc w:val="both"/>
        <w:rPr/>
      </w:pPr>
      <w:r>
        <w:rPr>
          <w:rFonts w:ascii="Times New Roman" w:hAnsi="Times New Roman"/>
          <w:color w:val="1F1F1F"/>
          <w:sz w:val="22"/>
        </w:rPr>
        <w:t>区域层只决定“区域需要多少资源”，目标层再决定“无人机执行哪条航迹”。这样可以避免</w:t>
      </w:r>
      <w:r>
        <w:rPr>
          <w:rFonts w:eastAsia="宋体"/>
          <w:color w:val="1F1F1F"/>
          <w:sz w:val="22"/>
        </w:rPr>
        <w:t>200</w:t>
      </w:r>
      <w:r>
        <w:rPr>
          <w:rFonts w:ascii="Times New Roman" w:hAnsi="Times New Roman"/>
          <w:color w:val="1F1F1F"/>
          <w:sz w:val="22"/>
        </w:rPr>
        <w:t>架资源全部参加一次无差别全局比较，也便于在通信受限时由二级节点处理本区域任务。</w:t>
      </w:r>
    </w:p>
    <w:p>
      <w:pPr>
        <w:pStyle w:val="Heading2"/>
        <w:ind w:hanging="0"/>
        <w:rPr/>
      </w:pPr>
      <w:r>
        <w:rPr>
          <w:rFonts w:eastAsia="黑体" w:ascii="Times New Roman" w:hAnsi="Times New Roman"/>
          <w:b/>
          <w:color w:val="365F78"/>
          <w:sz w:val="28"/>
        </w:rPr>
        <w:t xml:space="preserve">2.3 </w:t>
      </w:r>
      <w:r>
        <w:rPr>
          <w:rFonts w:ascii="Times New Roman" w:hAnsi="Times New Roman" w:eastAsia="黑体"/>
          <w:b/>
          <w:color w:val="365F78"/>
          <w:sz w:val="28"/>
        </w:rPr>
        <w:t>指挥组织节点方式</w:t>
      </w:r>
    </w:p>
    <w:p>
      <w:pPr>
        <w:pStyle w:val="Normal"/>
        <w:jc w:val="both"/>
        <w:rPr/>
      </w:pPr>
      <w:r>
        <w:rPr>
          <w:rFonts w:ascii="Times New Roman" w:hAnsi="Times New Roman"/>
          <w:b/>
          <w:color w:val="1F1F1F"/>
          <w:sz w:val="22"/>
        </w:rPr>
        <w:t>中心统一模式。</w:t>
      </w:r>
      <w:r>
        <w:rPr>
          <w:rFonts w:ascii="Times New Roman" w:hAnsi="Times New Roman"/>
          <w:color w:val="1F1F1F"/>
          <w:sz w:val="22"/>
        </w:rPr>
        <w:t xml:space="preserve"> 中心节点接收全局航迹和资源状态，发布带版本和有效期的任务计划。该模式信息最完整，作为正常运行方式。</w:t>
      </w:r>
    </w:p>
    <w:p>
      <w:pPr>
        <w:pStyle w:val="Normal"/>
        <w:jc w:val="both"/>
        <w:rPr/>
      </w:pPr>
      <w:r>
        <w:rPr>
          <w:rFonts w:ascii="Times New Roman" w:hAnsi="Times New Roman"/>
          <w:b/>
          <w:color w:val="1F1F1F"/>
          <w:sz w:val="22"/>
        </w:rPr>
        <w:t>二级协调模式。</w:t>
      </w:r>
      <w:r>
        <w:rPr>
          <w:rFonts w:ascii="Times New Roman" w:hAnsi="Times New Roman"/>
          <w:color w:val="1F1F1F"/>
          <w:sz w:val="22"/>
        </w:rPr>
        <w:t xml:space="preserve"> 高空侦察无人机随拦截资源同步出动，具备较高位置和较大观察范围。中心正常时，它向局部无人机发送图像、检测框和目标线索；中心失效或计划持续不适用时，符合条件的二级节点接替本区域规划。接替前要确认覆盖范围、目标注册、通信和计划连续性。</w:t>
      </w:r>
    </w:p>
    <w:p>
      <w:pPr>
        <w:pStyle w:val="Normal"/>
        <w:jc w:val="both"/>
        <w:rPr/>
      </w:pPr>
      <w:r>
        <w:rPr>
          <w:rFonts w:ascii="Times New Roman" w:hAnsi="Times New Roman"/>
          <w:b/>
          <w:color w:val="1F1F1F"/>
          <w:sz w:val="22"/>
        </w:rPr>
        <w:t>分布式保底模式。</w:t>
      </w:r>
      <w:r>
        <w:rPr>
          <w:rFonts w:ascii="Times New Roman" w:hAnsi="Times New Roman"/>
          <w:color w:val="1F1F1F"/>
          <w:sz w:val="22"/>
        </w:rPr>
        <w:t xml:space="preserve"> 中心和二级节点均不可用时，拦截无人机交换航迹摘要、资源状态和任务意向。节点通过拍卖或捆绑协商形成局部计划。该模式只维持最低任务连续性，不能重新创建全局目标编号，也不能绕过友方冲突和计划有效期检查。</w:t>
      </w:r>
    </w:p>
    <w:p>
      <w:pPr>
        <w:pStyle w:val="Normal"/>
        <w:jc w:val="both"/>
        <w:rPr/>
      </w:pPr>
      <w:r>
        <w:rPr>
          <w:rFonts w:ascii="Times New Roman" w:hAnsi="Times New Roman"/>
          <w:color w:val="1F1F1F"/>
          <w:sz w:val="22"/>
        </w:rPr>
        <w:t>主动降级与设备失效有所区别。设备失效可以根据心跳和通信超时判断；主动降级用于中心仍在线，但航迹误差、身份歧义、计划时延或末端视觉冲突持续增大。系统先请求中心重算，仍无法恢复时再考虑二级节点接替。</w:t>
      </w:r>
    </w:p>
    <w:p>
      <w:pPr>
        <w:pStyle w:val="Heading2"/>
        <w:ind w:hanging="0"/>
        <w:rPr/>
      </w:pPr>
      <w:r>
        <w:rPr>
          <w:rFonts w:eastAsia="黑体" w:ascii="Times New Roman" w:hAnsi="Times New Roman"/>
          <w:b/>
          <w:color w:val="365F78"/>
          <w:sz w:val="28"/>
        </w:rPr>
        <w:t xml:space="preserve">2.4 </w:t>
      </w:r>
      <w:r>
        <w:rPr>
          <w:rFonts w:ascii="Times New Roman" w:hAnsi="Times New Roman" w:eastAsia="黑体"/>
          <w:b/>
          <w:color w:val="365F78"/>
          <w:sz w:val="28"/>
        </w:rPr>
        <w:t>数据与接口</w:t>
      </w:r>
    </w:p>
    <w:p>
      <w:pPr>
        <w:pStyle w:val="Normal"/>
        <w:jc w:val="both"/>
        <w:rPr/>
      </w:pPr>
      <w:r>
        <w:rPr>
          <w:rFonts w:ascii="Times New Roman" w:hAnsi="Times New Roman"/>
          <w:color w:val="1F1F1F"/>
          <w:sz w:val="22"/>
        </w:rPr>
        <w:t>各分系统通过统一数据总线交换信息。在线数据沿“观测—航迹—计划—视觉—控制”方向流动，执行结果反向回传给关联、分配和降级模块。仿真真实位置和真实身份单独保存，只在回合结束后用于评分。</w:t>
      </w:r>
    </w:p>
    <w:p>
      <w:pPr>
        <w:pStyle w:val="Normal"/>
        <w:keepNext w:val="true"/>
        <w:spacing w:before="80" w:after="20"/>
        <w:ind w:hanging="0"/>
        <w:jc w:val="center"/>
        <w:rPr/>
      </w:pPr>
      <w:r>
        <w:rPr/>
        <w:drawing>
          <wp:inline distT="0" distB="0" distL="0" distR="0">
            <wp:extent cx="5831840" cy="313753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31840" cy="313753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2-2 </w:t>
      </w:r>
      <w:r>
        <w:rPr>
          <w:rFonts w:ascii="Times New Roman" w:hAnsi="Times New Roman"/>
          <w:i w:val="false"/>
          <w:color w:val="66727D"/>
          <w:sz w:val="18"/>
        </w:rPr>
        <w:t>在线任务数据和离线评估数据的关系。局部相机和导引模块只能使用中心已经发布的航迹编号。</w:t>
      </w:r>
    </w:p>
    <w:p>
      <w:pPr>
        <w:pStyle w:val="Normal"/>
        <w:jc w:val="both"/>
        <w:rPr/>
      </w:pPr>
      <w:r>
        <w:rPr>
          <w:rFonts w:ascii="Times New Roman" w:hAnsi="Times New Roman"/>
          <w:color w:val="1F1F1F"/>
          <w:sz w:val="22"/>
        </w:rPr>
        <w:t>统一接口重点保留六类信息。</w:t>
      </w:r>
    </w:p>
    <w:tbl>
      <w:tblPr>
        <w:tblStyle w:val="TableGrid"/>
        <w:tblW w:w="9411"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信息</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处理要求</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直接用途</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时间</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同时记录测量时刻和到达时刻</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延迟补偿、乱序更新和新鲜度判断</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坐标</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融合计算使用北—东—地坐标系</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统一雷达、平台和相机位置</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误差</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观测和航迹均携带协方差</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关联门限、分配风险和视觉投影</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身份</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全局航迹编号由中心身份链维护</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防止局部相机自行换绑</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计划</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每份计划带版本和有效期</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拒绝旧计划和异步执行</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结果</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区分计划允许、控制执行和物理接近</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防止把中间事件写成拦截结果</w:t>
            </w:r>
          </w:p>
        </w:tc>
      </w:tr>
    </w:tbl>
    <w:p>
      <w:pPr>
        <w:pStyle w:val="Normal"/>
        <w:spacing w:before="0" w:after="40"/>
        <w:rPr/>
      </w:pPr>
      <w:r>
        <w:rPr/>
      </w:r>
    </w:p>
    <w:p>
      <w:pPr>
        <w:pStyle w:val="Heading2"/>
        <w:ind w:hanging="0"/>
        <w:rPr/>
      </w:pPr>
      <w:r>
        <w:rPr>
          <w:rFonts w:eastAsia="黑体" w:ascii="Times New Roman" w:hAnsi="Times New Roman"/>
          <w:b/>
          <w:color w:val="365F78"/>
          <w:sz w:val="28"/>
        </w:rPr>
        <w:t xml:space="preserve">2.5 </w:t>
      </w:r>
      <w:r>
        <w:rPr>
          <w:rFonts w:ascii="Times New Roman" w:hAnsi="Times New Roman" w:eastAsia="黑体"/>
          <w:b/>
          <w:color w:val="365F78"/>
          <w:sz w:val="28"/>
        </w:rPr>
        <w:t>仿真场景</w:t>
      </w:r>
    </w:p>
    <w:p>
      <w:pPr>
        <w:pStyle w:val="Normal"/>
        <w:jc w:val="both"/>
        <w:rPr/>
      </w:pPr>
      <w:r>
        <w:rPr>
          <w:rFonts w:ascii="Times New Roman" w:hAnsi="Times New Roman"/>
          <w:color w:val="1F1F1F"/>
          <w:sz w:val="22"/>
        </w:rPr>
        <w:t>当前三维环境采用六维质点状态，记录北向、东向、地向位置和三个方向的速度。来袭目标采用常速度或转弯模型，拦截无人机受速度、加速度和高度限制，高空侦察节点执行观察和区域协调，不直接参与拦截。</w:t>
      </w:r>
    </w:p>
    <w:tbl>
      <w:tblPr>
        <w:tblStyle w:val="TableGrid"/>
        <w:tblW w:w="9411"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项目</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当前设置</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性质</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来袭目标</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个</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名义规模，可调整</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拦截资源</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架</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可与目标数量不相等</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高空侦察节点</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8</w:t>
            </w:r>
            <w:r>
              <w:rPr>
                <w:rFonts w:ascii="Times New Roman" w:hAnsi="Times New Roman" w:cs=""/>
                <w:color w:val="1F1F1F"/>
                <w:kern w:val="0"/>
                <w:sz w:val="18"/>
                <w:szCs w:val="22"/>
                <w:lang w:val="en-US" w:eastAsia="en-US" w:bidi="ar-SA"/>
              </w:rPr>
              <w:t>架</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对应</w:t>
            </w:r>
            <w:r>
              <w:rPr>
                <w:rFonts w:eastAsia="宋体" w:cs=""/>
                <w:color w:val="1F1F1F"/>
                <w:kern w:val="0"/>
                <w:sz w:val="18"/>
                <w:szCs w:val="22"/>
                <w:lang w:val="en-US" w:eastAsia="en-US" w:bidi="ar-SA"/>
              </w:rPr>
              <w:t>8</w:t>
            </w:r>
            <w:r>
              <w:rPr>
                <w:rFonts w:ascii="Times New Roman" w:hAnsi="Times New Roman" w:cs=""/>
                <w:color w:val="1F1F1F"/>
                <w:kern w:val="0"/>
                <w:sz w:val="18"/>
                <w:szCs w:val="22"/>
                <w:lang w:val="en-US" w:eastAsia="en-US" w:bidi="ar-SA"/>
              </w:rPr>
              <w:t>个区域</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场景水平半边长</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6000</w:t>
            </w:r>
            <w:r>
              <w:rPr>
                <w:rFonts w:ascii="Times New Roman" w:hAnsi="Times New Roman" w:cs=""/>
                <w:color w:val="1F1F1F"/>
                <w:kern w:val="0"/>
                <w:sz w:val="18"/>
                <w:szCs w:val="22"/>
                <w:lang w:val="en-US" w:eastAsia="en-US" w:bidi="ar-SA"/>
              </w:rPr>
              <w:t>米</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仿真范围</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保护区半径</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1000</w:t>
            </w:r>
            <w:r>
              <w:rPr>
                <w:rFonts w:ascii="Times New Roman" w:hAnsi="Times New Roman" w:cs=""/>
                <w:color w:val="1F1F1F"/>
                <w:kern w:val="0"/>
                <w:sz w:val="18"/>
                <w:szCs w:val="22"/>
                <w:lang w:val="en-US" w:eastAsia="en-US" w:bidi="ar-SA"/>
              </w:rPr>
              <w:t>米</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仿真判定区域</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目标初始水平距离</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约</w:t>
            </w:r>
            <w:r>
              <w:rPr>
                <w:rFonts w:eastAsia="宋体" w:cs=""/>
                <w:color w:val="1F1F1F"/>
                <w:kern w:val="0"/>
                <w:sz w:val="18"/>
                <w:szCs w:val="22"/>
                <w:lang w:val="en-US" w:eastAsia="en-US" w:bidi="ar-SA"/>
              </w:rPr>
              <w:t>4328</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5399</w:t>
            </w:r>
            <w:r>
              <w:rPr>
                <w:rFonts w:ascii="Times New Roman" w:hAnsi="Times New Roman" w:cs=""/>
                <w:color w:val="1F1F1F"/>
                <w:kern w:val="0"/>
                <w:sz w:val="18"/>
                <w:szCs w:val="22"/>
                <w:lang w:val="en-US" w:eastAsia="en-US" w:bidi="ar-SA"/>
              </w:rPr>
              <w:t>米</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随机种子</w:t>
            </w:r>
            <w:r>
              <w:rPr>
                <w:rFonts w:eastAsia="宋体" w:cs=""/>
                <w:color w:val="1F1F1F"/>
                <w:kern w:val="0"/>
                <w:sz w:val="18"/>
                <w:szCs w:val="22"/>
                <w:lang w:val="en-US" w:eastAsia="en-US" w:bidi="ar-SA"/>
              </w:rPr>
              <w:t>1000</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拦截资源初始水平距离</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约</w:t>
            </w:r>
            <w:r>
              <w:rPr>
                <w:rFonts w:eastAsia="宋体" w:cs=""/>
                <w:color w:val="1F1F1F"/>
                <w:kern w:val="0"/>
                <w:sz w:val="18"/>
                <w:szCs w:val="22"/>
                <w:lang w:val="en-US" w:eastAsia="en-US" w:bidi="ar-SA"/>
              </w:rPr>
              <w:t>1304</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1994</w:t>
            </w:r>
            <w:r>
              <w:rPr>
                <w:rFonts w:ascii="Times New Roman" w:hAnsi="Times New Roman" w:cs=""/>
                <w:color w:val="1F1F1F"/>
                <w:kern w:val="0"/>
                <w:sz w:val="18"/>
                <w:szCs w:val="22"/>
                <w:lang w:val="en-US" w:eastAsia="en-US" w:bidi="ar-SA"/>
              </w:rPr>
              <w:t>米</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随机种子</w:t>
            </w:r>
            <w:r>
              <w:rPr>
                <w:rFonts w:eastAsia="宋体" w:cs=""/>
                <w:color w:val="1F1F1F"/>
                <w:kern w:val="0"/>
                <w:sz w:val="18"/>
                <w:szCs w:val="22"/>
                <w:lang w:val="en-US" w:eastAsia="en-US" w:bidi="ar-SA"/>
              </w:rPr>
              <w:t>1000</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目标速度</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3.5</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4.7</w:t>
            </w:r>
            <w:r>
              <w:rPr>
                <w:rFonts w:ascii="Times New Roman" w:hAnsi="Times New Roman" w:cs=""/>
                <w:color w:val="1F1F1F"/>
                <w:kern w:val="0"/>
                <w:sz w:val="18"/>
                <w:szCs w:val="22"/>
                <w:lang w:val="en-US" w:eastAsia="en-US" w:bidi="ar-SA"/>
              </w:rPr>
              <w:t>米</w:t>
            </w:r>
            <w:r>
              <w:rPr>
                <w:rFonts w:eastAsia="宋体" w:cs=""/>
                <w:color w:val="1F1F1F"/>
                <w:kern w:val="0"/>
                <w:sz w:val="18"/>
                <w:szCs w:val="22"/>
                <w:lang w:val="en-US" w:eastAsia="en-US" w:bidi="ar-SA"/>
              </w:rPr>
              <w:t>/</w:t>
            </w:r>
            <w:r>
              <w:rPr>
                <w:rFonts w:ascii="Times New Roman" w:hAnsi="Times New Roman" w:cs=""/>
                <w:color w:val="1F1F1F"/>
                <w:kern w:val="0"/>
                <w:sz w:val="18"/>
                <w:szCs w:val="22"/>
                <w:lang w:val="en-US" w:eastAsia="en-US" w:bidi="ar-SA"/>
              </w:rPr>
              <w:t>秒</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当前质点参数</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拦截资源速度上限</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14</w:t>
            </w:r>
            <w:r>
              <w:rPr>
                <w:rFonts w:ascii="Times New Roman" w:hAnsi="Times New Roman" w:cs=""/>
                <w:color w:val="1F1F1F"/>
                <w:kern w:val="0"/>
                <w:sz w:val="18"/>
                <w:szCs w:val="22"/>
                <w:lang w:val="en-US" w:eastAsia="en-US" w:bidi="ar-SA"/>
              </w:rPr>
              <w:t>米</w:t>
            </w:r>
            <w:r>
              <w:rPr>
                <w:rFonts w:eastAsia="宋体" w:cs=""/>
                <w:color w:val="1F1F1F"/>
                <w:kern w:val="0"/>
                <w:sz w:val="18"/>
                <w:szCs w:val="22"/>
                <w:lang w:val="en-US" w:eastAsia="en-US" w:bidi="ar-SA"/>
              </w:rPr>
              <w:t>/</w:t>
            </w:r>
            <w:r>
              <w:rPr>
                <w:rFonts w:ascii="Times New Roman" w:hAnsi="Times New Roman" w:cs=""/>
                <w:color w:val="1F1F1F"/>
                <w:kern w:val="0"/>
                <w:sz w:val="18"/>
                <w:szCs w:val="22"/>
                <w:lang w:val="en-US" w:eastAsia="en-US" w:bidi="ar-SA"/>
              </w:rPr>
              <w:t>秒</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当前质点参数</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物理接近判定</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米以内</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离线统计口径</w:t>
            </w:r>
          </w:p>
        </w:tc>
      </w:tr>
    </w:tbl>
    <w:p>
      <w:pPr>
        <w:pStyle w:val="Normal"/>
        <w:spacing w:before="0" w:after="40"/>
        <w:rPr/>
      </w:pPr>
      <w:r>
        <w:rPr/>
      </w:r>
    </w:p>
    <w:p>
      <w:pPr>
        <w:pStyle w:val="Normal"/>
        <w:jc w:val="both"/>
        <w:rPr/>
      </w:pPr>
      <w:r>
        <w:rPr>
          <w:rFonts w:ascii="Times New Roman" w:hAnsi="Times New Roman"/>
          <w:color w:val="1F1F1F"/>
          <w:sz w:val="22"/>
        </w:rPr>
        <w:t>传感器周期和时延分别设置。雷达名义周期为</w:t>
      </w:r>
      <w:r>
        <w:rPr>
          <w:rFonts w:eastAsia="宋体"/>
          <w:color w:val="1F1F1F"/>
          <w:sz w:val="22"/>
        </w:rPr>
        <w:t>0.2</w:t>
      </w:r>
      <w:r>
        <w:rPr>
          <w:rFonts w:ascii="Times New Roman" w:hAnsi="Times New Roman"/>
          <w:color w:val="1F1F1F"/>
          <w:sz w:val="22"/>
        </w:rPr>
        <w:t>秒，距离噪声随距离增加；声学名义周期为</w:t>
      </w:r>
      <w:r>
        <w:rPr>
          <w:rFonts w:eastAsia="宋体"/>
          <w:color w:val="1F1F1F"/>
          <w:sz w:val="22"/>
        </w:rPr>
        <w:t>0.5</w:t>
      </w:r>
      <w:r>
        <w:rPr>
          <w:rFonts w:ascii="Times New Roman" w:hAnsi="Times New Roman"/>
          <w:color w:val="1F1F1F"/>
          <w:sz w:val="22"/>
        </w:rPr>
        <w:t>秒，只提供粗方位；光电名义周期为</w:t>
      </w:r>
      <w:r>
        <w:rPr>
          <w:rFonts w:eastAsia="宋体"/>
          <w:color w:val="1F1F1F"/>
          <w:sz w:val="22"/>
        </w:rPr>
        <w:t>0.1</w:t>
      </w:r>
      <w:r>
        <w:rPr>
          <w:rFonts w:ascii="Times New Roman" w:hAnsi="Times New Roman"/>
          <w:color w:val="1F1F1F"/>
          <w:sz w:val="22"/>
        </w:rPr>
        <w:t>秒，通过相机内外参生成像素框。通信队列加入时延、抖动、丢包和网络分区，用于检查计划在异步条件下能否正确执行。</w:t>
      </w:r>
    </w:p>
    <w:p>
      <w:pPr>
        <w:pStyle w:val="Heading2"/>
        <w:ind w:hanging="0"/>
        <w:rPr/>
      </w:pPr>
      <w:r>
        <w:rPr>
          <w:rFonts w:eastAsia="黑体" w:ascii="Times New Roman" w:hAnsi="Times New Roman"/>
          <w:b/>
          <w:color w:val="365F78"/>
          <w:sz w:val="28"/>
        </w:rPr>
        <w:t xml:space="preserve">2.6 </w:t>
      </w:r>
      <w:r>
        <w:rPr>
          <w:rFonts w:ascii="Times New Roman" w:hAnsi="Times New Roman" w:eastAsia="黑体"/>
          <w:b/>
          <w:color w:val="365F78"/>
          <w:sz w:val="28"/>
        </w:rPr>
        <w:t>仿真流程</w:t>
      </w:r>
    </w:p>
    <w:p>
      <w:pPr>
        <w:pStyle w:val="Normal"/>
        <w:jc w:val="both"/>
        <w:rPr/>
      </w:pPr>
      <w:r>
        <w:rPr>
          <w:rFonts w:ascii="Times New Roman" w:hAnsi="Times New Roman"/>
          <w:color w:val="1F1F1F"/>
          <w:sz w:val="22"/>
        </w:rPr>
        <w:t>每个仿真回合从统一场景开始。运行程序创建目标、拦截资源、侦察节点、传感器和通信状态，清空上一个回合的航迹、计划和相机历史。</w:t>
      </w:r>
    </w:p>
    <w:p>
      <w:pPr>
        <w:pStyle w:val="Normal"/>
        <w:jc w:val="both"/>
        <w:rPr/>
      </w:pPr>
      <w:r>
        <w:rPr>
          <w:rFonts w:ascii="Times New Roman" w:hAnsi="Times New Roman"/>
          <w:color w:val="1F1F1F"/>
          <w:sz w:val="22"/>
        </w:rPr>
        <w:t>世界模型按固定步长推进。传感器按各自周期产生匿名观测，通信队列按到达时刻释放消息。融合和关联模块形成全局航迹后，区域协调和目标分配按较低频率滚动更新计划。</w:t>
      </w:r>
    </w:p>
    <w:p>
      <w:pPr>
        <w:pStyle w:val="Normal"/>
        <w:jc w:val="both"/>
        <w:rPr/>
      </w:pPr>
      <w:r>
        <w:rPr>
          <w:rFonts w:ascii="Times New Roman" w:hAnsi="Times New Roman"/>
          <w:color w:val="1F1F1F"/>
          <w:sz w:val="22"/>
        </w:rPr>
        <w:t>相机依据当前分配调整指向，视觉配准在图像到达时执行。导引模块只消费当前有效计划。回合结束后，评估模块才读取真实位置和真实身份，计算误差、身份连续性、分配、降级、视觉和最近距离。</w:t>
      </w:r>
    </w:p>
    <w:p>
      <w:pPr>
        <w:pStyle w:val="Heading1"/>
        <w:ind w:hanging="0"/>
        <w:rPr/>
      </w:pPr>
      <w:r>
        <w:rPr>
          <w:rFonts w:ascii="Times New Roman" w:hAnsi="Times New Roman" w:eastAsia="黑体"/>
          <w:b/>
          <w:color w:val="17365D"/>
          <w:sz w:val="34"/>
        </w:rPr>
        <w:t>第三章 分系统方案</w:t>
      </w:r>
    </w:p>
    <w:p>
      <w:pPr>
        <w:pStyle w:val="Heading2"/>
        <w:ind w:hanging="0"/>
        <w:rPr/>
      </w:pPr>
      <w:r>
        <w:rPr>
          <w:rFonts w:eastAsia="黑体" w:ascii="Times New Roman" w:hAnsi="Times New Roman"/>
          <w:b/>
          <w:color w:val="365F78"/>
          <w:sz w:val="28"/>
        </w:rPr>
        <w:t xml:space="preserve">3.1 </w:t>
      </w:r>
      <w:r>
        <w:rPr>
          <w:rFonts w:ascii="Times New Roman" w:hAnsi="Times New Roman" w:eastAsia="黑体"/>
          <w:b/>
          <w:color w:val="365F78"/>
          <w:sz w:val="28"/>
        </w:rPr>
        <w:t>多传感器融合方案</w:t>
      </w:r>
    </w:p>
    <w:p>
      <w:pPr>
        <w:pStyle w:val="Normal"/>
        <w:jc w:val="both"/>
        <w:rPr/>
      </w:pPr>
      <w:r>
        <w:rPr>
          <w:rFonts w:ascii="Times New Roman" w:hAnsi="Times New Roman"/>
          <w:color w:val="1F1F1F"/>
          <w:sz w:val="22"/>
        </w:rPr>
        <w:t>多传感器融合模块（</w:t>
      </w:r>
      <w:r>
        <w:rPr>
          <w:rFonts w:eastAsia="宋体"/>
          <w:color w:val="1F1F1F"/>
          <w:sz w:val="22"/>
        </w:rPr>
        <w:t>D1</w:t>
      </w:r>
      <w:r>
        <w:rPr>
          <w:rFonts w:ascii="Times New Roman" w:hAnsi="Times New Roman"/>
          <w:color w:val="1F1F1F"/>
          <w:sz w:val="22"/>
        </w:rPr>
        <w:t>）负责把雷达距离和角度、声学方位、光电像素框以及可选激光雷达位置，转换成同一坐标系下的目标位置和速度。输出包括六维状态、误差协方差、状态时刻、航迹质量和观测来源。</w:t>
      </w:r>
    </w:p>
    <w:p>
      <w:pPr>
        <w:pStyle w:val="Normal"/>
        <w:jc w:val="both"/>
        <w:rPr/>
      </w:pPr>
      <w:r>
        <w:rPr>
          <w:rFonts w:ascii="Times New Roman" w:hAnsi="Times New Roman"/>
          <w:color w:val="1F1F1F"/>
          <w:sz w:val="22"/>
        </w:rPr>
        <w:t>系统默认采用扩展卡尔曼滤波。目标短时间内按常速度预测，新观测到达后根据传感器精度修正状态。雷达距离越远，测量误差越大；光电受目标框大小、遮挡和相机标定影响；声学只有方位信息，因此在融合中权重较低。</w:t>
      </w:r>
    </w:p>
    <w:p>
      <w:pPr>
        <w:pStyle w:val="Normal"/>
        <w:jc w:val="both"/>
        <w:rPr/>
      </w:pPr>
      <w:r>
        <w:rPr>
          <w:rFonts w:ascii="Times New Roman" w:hAnsi="Times New Roman"/>
          <w:color w:val="1F1F1F"/>
          <w:sz w:val="22"/>
        </w:rPr>
        <w:t>量测时间和到达时间分开处理。迟到观测在原量测时刻参与更新，再将状态预测到当前发布时刻。短时乱序通过固定时间窗回放，超出窗口的旧观测不再强行写入当前航迹。</w:t>
      </w:r>
    </w:p>
    <w:p>
      <w:pPr>
        <w:pStyle w:val="Normal"/>
        <w:keepNext w:val="true"/>
        <w:spacing w:before="80" w:after="20"/>
        <w:ind w:hanging="0"/>
        <w:jc w:val="center"/>
        <w:rPr/>
      </w:pPr>
      <w:r>
        <w:rPr/>
        <w:drawing>
          <wp:inline distT="0" distB="0" distL="0" distR="0">
            <wp:extent cx="5831840" cy="358711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31840" cy="358711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3-1 </w:t>
      </w:r>
      <w:r>
        <w:rPr>
          <w:rFonts w:ascii="Times New Roman" w:hAnsi="Times New Roman"/>
          <w:i w:val="false"/>
          <w:color w:val="66727D"/>
          <w:sz w:val="18"/>
        </w:rPr>
        <w:t>雷达、声学、光电和可选激光雷达进入统一状态估计的过程。</w:t>
      </w:r>
    </w:p>
    <w:p>
      <w:pPr>
        <w:pStyle w:val="Normal"/>
        <w:jc w:val="both"/>
        <w:rPr/>
      </w:pPr>
      <w:r>
        <w:rPr>
          <w:rFonts w:ascii="Times New Roman" w:hAnsi="Times New Roman"/>
          <w:color w:val="1F1F1F"/>
          <w:sz w:val="22"/>
        </w:rPr>
        <w:t>航迹按粗航迹、稳定航迹和可交接航迹分级。粗航迹用于继续积累观测；稳定航迹可以进入关联；可交接航迹还要满足位置误差、连续更新和时延要求，才能交给分配和末端视觉使用。</w:t>
      </w:r>
    </w:p>
    <w:p>
      <w:pPr>
        <w:pStyle w:val="Heading2"/>
        <w:ind w:hanging="0"/>
        <w:rPr/>
      </w:pPr>
      <w:r>
        <w:rPr>
          <w:rFonts w:eastAsia="黑体" w:ascii="Times New Roman" w:hAnsi="Times New Roman"/>
          <w:b/>
          <w:color w:val="365F78"/>
          <w:sz w:val="28"/>
        </w:rPr>
        <w:t xml:space="preserve">3.2 </w:t>
      </w:r>
      <w:r>
        <w:rPr>
          <w:rFonts w:ascii="Times New Roman" w:hAnsi="Times New Roman" w:eastAsia="黑体"/>
          <w:b/>
          <w:color w:val="365F78"/>
          <w:sz w:val="28"/>
        </w:rPr>
        <w:t>多目标轨迹关联方案</w:t>
      </w:r>
    </w:p>
    <w:p>
      <w:pPr>
        <w:pStyle w:val="Normal"/>
        <w:jc w:val="both"/>
        <w:rPr/>
      </w:pPr>
      <w:r>
        <w:rPr>
          <w:rFonts w:ascii="Times New Roman" w:hAnsi="Times New Roman"/>
          <w:color w:val="1F1F1F"/>
          <w:sz w:val="22"/>
        </w:rPr>
        <w:t>多目标轨迹关联模块（</w:t>
      </w:r>
      <w:r>
        <w:rPr>
          <w:rFonts w:eastAsia="宋体"/>
          <w:color w:val="1F1F1F"/>
          <w:sz w:val="22"/>
        </w:rPr>
        <w:t>D2</w:t>
      </w:r>
      <w:r>
        <w:rPr>
          <w:rFonts w:ascii="Times New Roman" w:hAnsi="Times New Roman"/>
          <w:color w:val="1F1F1F"/>
          <w:sz w:val="22"/>
        </w:rPr>
        <w:t>）负责保持目标编号连续。融合模块每个周期可能产生多个航迹候选，关联模块判断新候选应延续哪条既有航迹，并记录新建、确认、丢失和删除过程。</w:t>
      </w:r>
    </w:p>
    <w:p>
      <w:pPr>
        <w:pStyle w:val="Normal"/>
        <w:jc w:val="both"/>
        <w:rPr/>
      </w:pPr>
      <w:r>
        <w:rPr>
          <w:rFonts w:ascii="Times New Roman" w:hAnsi="Times New Roman"/>
          <w:color w:val="1F1F1F"/>
          <w:sz w:val="22"/>
        </w:rPr>
        <w:t>默认方法是马氏距离筛选加全局最近邻匹配。系统先根据预测位置和协方差删除明显不可能的配对，再使用匈牙利算法在剩余候选中寻找整体代价最小的一一对应。代价包含运动差异、时间差、类别线索和必要的视觉提示。</w:t>
      </w:r>
    </w:p>
    <w:p>
      <w:pPr>
        <w:pStyle w:val="Normal"/>
        <w:jc w:val="both"/>
        <w:rPr/>
      </w:pPr>
      <w:r>
        <w:rPr>
          <w:rFonts w:ascii="Times New Roman" w:hAnsi="Times New Roman"/>
          <w:color w:val="1F1F1F"/>
          <w:sz w:val="22"/>
        </w:rPr>
        <w:t>目标密集交叉时，单帧最近位置容易发生编号交换。程序保留航迹生命周期、连续性和身份切换计数，并在候选接近时输出歧义风险。联合概率数据关联和多假设跟踪作为后续对照方法，当前主线仍使用计算量较低的全局匹配。</w:t>
      </w:r>
    </w:p>
    <w:p>
      <w:pPr>
        <w:pStyle w:val="Normal"/>
        <w:keepNext w:val="true"/>
        <w:spacing w:before="80" w:after="20"/>
        <w:ind w:hanging="0"/>
        <w:jc w:val="center"/>
        <w:rPr/>
      </w:pPr>
      <w:r>
        <w:rPr/>
        <w:drawing>
          <wp:inline distT="0" distB="0" distL="0" distR="0">
            <wp:extent cx="5831840" cy="362902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31840" cy="362902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3-2 </w:t>
      </w:r>
      <w:r>
        <w:rPr>
          <w:rFonts w:ascii="Times New Roman" w:hAnsi="Times New Roman"/>
          <w:i w:val="false"/>
          <w:color w:val="66727D"/>
          <w:sz w:val="18"/>
        </w:rPr>
        <w:t>航迹预测、误差范围筛选、全局匹配和生命周期管理。</w:t>
      </w:r>
    </w:p>
    <w:p>
      <w:pPr>
        <w:pStyle w:val="Normal"/>
        <w:jc w:val="both"/>
        <w:rPr/>
      </w:pPr>
      <w:r>
        <w:rPr>
          <w:rFonts w:ascii="Times New Roman" w:hAnsi="Times New Roman"/>
          <w:color w:val="1F1F1F"/>
          <w:sz w:val="22"/>
        </w:rPr>
        <w:t>全局航迹编号由该身份链维护。末端相机可以对已有编号提供支持或提出冲突，不能自行创建一个新的全局编号替换中心结果。</w:t>
      </w:r>
    </w:p>
    <w:p>
      <w:pPr>
        <w:pStyle w:val="Heading2"/>
        <w:ind w:hanging="0"/>
        <w:rPr/>
      </w:pPr>
      <w:r>
        <w:rPr>
          <w:rFonts w:eastAsia="黑体" w:ascii="Times New Roman" w:hAnsi="Times New Roman"/>
          <w:b/>
          <w:color w:val="365F78"/>
          <w:sz w:val="28"/>
        </w:rPr>
        <w:t xml:space="preserve">3.3 </w:t>
      </w:r>
      <w:r>
        <w:rPr>
          <w:rFonts w:ascii="Times New Roman" w:hAnsi="Times New Roman" w:eastAsia="黑体"/>
          <w:b/>
          <w:color w:val="365F78"/>
          <w:sz w:val="28"/>
        </w:rPr>
        <w:t>区域调度与目标分配方案</w:t>
      </w:r>
    </w:p>
    <w:p>
      <w:pPr>
        <w:pStyle w:val="Normal"/>
        <w:jc w:val="both"/>
        <w:rPr/>
      </w:pPr>
      <w:r>
        <w:rPr>
          <w:rFonts w:ascii="Times New Roman" w:hAnsi="Times New Roman"/>
          <w:color w:val="1F1F1F"/>
          <w:sz w:val="22"/>
        </w:rPr>
        <w:t>目标分配模块（</w:t>
      </w:r>
      <w:r>
        <w:rPr>
          <w:rFonts w:eastAsia="宋体"/>
          <w:color w:val="1F1F1F"/>
          <w:sz w:val="22"/>
        </w:rPr>
        <w:t>D3</w:t>
      </w:r>
      <w:r>
        <w:rPr>
          <w:rFonts w:ascii="Times New Roman" w:hAnsi="Times New Roman"/>
          <w:color w:val="1F1F1F"/>
          <w:sz w:val="22"/>
        </w:rPr>
        <w:t>）分两级工作。区域层根据目标数量、威胁、航迹误差、可用资源和通信状态，计算各区域需要保留或调入的资源数量；目标层再把具体拦截无人机分配给具体全局航迹。</w:t>
      </w:r>
    </w:p>
    <w:p>
      <w:pPr>
        <w:pStyle w:val="Normal"/>
        <w:jc w:val="both"/>
        <w:rPr/>
      </w:pPr>
      <w:r>
        <w:rPr>
          <w:rFonts w:ascii="Times New Roman" w:hAnsi="Times New Roman"/>
          <w:color w:val="1F1F1F"/>
          <w:sz w:val="22"/>
        </w:rPr>
        <w:t>每条候选分配边计算一项规则代价，主要考虑预计接近时间、目标威胁、航迹误差、资源剩余能力、相机视场、友方冲突和换绑成本。不可达、资源故障、身份冲突和计划过期的候选直接删除。剩余候选使用匈牙利算法求解。</w:t>
      </w:r>
    </w:p>
    <w:p>
      <w:pPr>
        <w:pStyle w:val="Normal"/>
        <w:jc w:val="both"/>
        <w:rPr/>
      </w:pPr>
      <w:r>
        <w:rPr>
          <w:rFonts w:ascii="Times New Roman" w:hAnsi="Times New Roman"/>
          <w:color w:val="1F1F1F"/>
          <w:sz w:val="22"/>
        </w:rPr>
        <w:t>高威胁目标按所需资源数量设置任务名额。例如，两个主用资源和一个备用资源对应三个分配名额。主用资源数量不足时，该目标不能标记为分配完成；备用资源在新版计划明确启用前保持待命。当前不要求多个主用资源同时到达，各资源按同一目标的任务要求独立执行。</w:t>
      </w:r>
    </w:p>
    <w:p>
      <w:pPr>
        <w:pStyle w:val="Normal"/>
        <w:keepNext w:val="true"/>
        <w:spacing w:before="80" w:after="20"/>
        <w:ind w:hanging="0"/>
        <w:jc w:val="center"/>
        <w:rPr/>
      </w:pPr>
      <w:r>
        <w:rPr/>
        <w:drawing>
          <wp:inline distT="0" distB="0" distL="0" distR="0">
            <wp:extent cx="5831840" cy="32956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31840" cy="329565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3-3 </w:t>
      </w:r>
      <w:r>
        <w:rPr>
          <w:rFonts w:ascii="Times New Roman" w:hAnsi="Times New Roman"/>
          <w:i w:val="false"/>
          <w:color w:val="66727D"/>
          <w:sz w:val="18"/>
        </w:rPr>
        <w:t>普通目标、高威胁目标的需求展开和确定性分配。图中学习修正属于可选研究接口。</w:t>
      </w:r>
    </w:p>
    <w:p>
      <w:pPr>
        <w:pStyle w:val="Normal"/>
        <w:jc w:val="both"/>
        <w:rPr/>
      </w:pPr>
      <w:r>
        <w:rPr>
          <w:rFonts w:ascii="Times New Roman" w:hAnsi="Times New Roman"/>
          <w:color w:val="1F1F1F"/>
          <w:sz w:val="22"/>
        </w:rPr>
        <w:t>滚动规划设置改善门限和最小驻留时间。新方案只有在成本明显改善、旧方案失效或高威胁任务未满足时才发布，避免目标状态轻微变化引起频繁换绑。每份计划记录资源、目标、角色、波次、版本和有效期。</w:t>
      </w:r>
    </w:p>
    <w:p>
      <w:pPr>
        <w:pStyle w:val="Heading2"/>
        <w:ind w:hanging="0"/>
        <w:rPr/>
      </w:pPr>
      <w:r>
        <w:rPr>
          <w:rFonts w:eastAsia="黑体" w:ascii="Times New Roman" w:hAnsi="Times New Roman"/>
          <w:b/>
          <w:color w:val="365F78"/>
          <w:sz w:val="28"/>
        </w:rPr>
        <w:t xml:space="preserve">3.4 </w:t>
      </w:r>
      <w:r>
        <w:rPr>
          <w:rFonts w:ascii="Times New Roman" w:hAnsi="Times New Roman" w:eastAsia="黑体"/>
          <w:b/>
          <w:color w:val="365F78"/>
          <w:sz w:val="28"/>
        </w:rPr>
        <w:t>分布式协同与降级接管方案</w:t>
      </w:r>
    </w:p>
    <w:p>
      <w:pPr>
        <w:pStyle w:val="Normal"/>
        <w:jc w:val="both"/>
        <w:rPr/>
      </w:pPr>
      <w:r>
        <w:rPr>
          <w:rFonts w:ascii="Times New Roman" w:hAnsi="Times New Roman"/>
          <w:color w:val="1F1F1F"/>
          <w:sz w:val="22"/>
        </w:rPr>
        <w:t>分布式协同与降级接管模块（</w:t>
      </w:r>
      <w:r>
        <w:rPr>
          <w:rFonts w:eastAsia="宋体"/>
          <w:color w:val="1F1F1F"/>
          <w:sz w:val="22"/>
        </w:rPr>
        <w:t>D4</w:t>
      </w:r>
      <w:r>
        <w:rPr>
          <w:rFonts w:ascii="Times New Roman" w:hAnsi="Times New Roman"/>
          <w:color w:val="1F1F1F"/>
          <w:sz w:val="22"/>
        </w:rPr>
        <w:t>）管理三种指挥状态。正常状态由中心统一分配；中心失效后，由满足覆盖、通信和注册条件的高空侦察节点接替本区域任务；二级节点也不可用时，拦截无人机开展有限协商。</w:t>
      </w:r>
    </w:p>
    <w:p>
      <w:pPr>
        <w:pStyle w:val="Normal"/>
        <w:jc w:val="both"/>
        <w:rPr/>
      </w:pPr>
      <w:r>
        <w:rPr>
          <w:rFonts w:ascii="Times New Roman" w:hAnsi="Times New Roman"/>
          <w:color w:val="1F1F1F"/>
          <w:sz w:val="22"/>
        </w:rPr>
        <w:t>中心节点的决策质量由丢包率、航迹更新和计划更新共同判断。主动降级还要结合融合误差、身份歧义、计划年龄和末端视觉冲突。视觉结果与中心计划一致时继续执行；持续不一致时，系统先请求中心重算，再判断是否需要二级辅助或接管。</w:t>
      </w:r>
    </w:p>
    <w:p>
      <w:pPr>
        <w:pStyle w:val="Normal"/>
        <w:jc w:val="both"/>
        <w:rPr/>
      </w:pPr>
      <w:r>
        <w:rPr>
          <w:rFonts w:ascii="Times New Roman" w:hAnsi="Times New Roman"/>
          <w:color w:val="1F1F1F"/>
          <w:sz w:val="22"/>
        </w:rPr>
        <w:t>高空侦察节点正常运行时提供局部图像和目标线索。成为二级协调节点前，需要完成目标可见、跨视角注册、通信就绪和计划连续性检查。单纯看见目标不足以接替中心，因为图像中的局部目标还没有和全局航迹稳定对应。</w:t>
      </w:r>
    </w:p>
    <w:p>
      <w:pPr>
        <w:pStyle w:val="Normal"/>
        <w:jc w:val="both"/>
        <w:rPr/>
      </w:pPr>
      <w:r>
        <w:rPr>
          <w:rFonts w:ascii="Times New Roman" w:hAnsi="Times New Roman"/>
          <w:color w:val="1F1F1F"/>
          <w:sz w:val="22"/>
        </w:rPr>
        <w:t>完全分布式状态下，各无人机交换资源能力、航迹摘要和任务意向。多资源任务只有在必要成员均确认后才提交。通信分区、成员缺失或计划过期时保持现状，不发布不完整协同任务。</w:t>
      </w:r>
    </w:p>
    <w:p>
      <w:pPr>
        <w:pStyle w:val="Normal"/>
        <w:keepNext w:val="true"/>
        <w:spacing w:before="80" w:after="20"/>
        <w:ind w:hanging="0"/>
        <w:jc w:val="center"/>
        <w:rPr/>
      </w:pPr>
      <w:r>
        <w:rPr/>
        <w:drawing>
          <wp:inline distT="0" distB="0" distL="0" distR="0">
            <wp:extent cx="5831840" cy="32956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31840" cy="329565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3-4 </w:t>
      </w:r>
      <w:r>
        <w:rPr>
          <w:rFonts w:ascii="Times New Roman" w:hAnsi="Times New Roman"/>
          <w:i w:val="false"/>
          <w:color w:val="66727D"/>
          <w:sz w:val="18"/>
        </w:rPr>
        <w:t>中心重规划、二级节点接替和完全分布式保底的状态关系。</w:t>
      </w:r>
    </w:p>
    <w:p>
      <w:pPr>
        <w:pStyle w:val="Heading2"/>
        <w:ind w:hanging="0"/>
        <w:rPr/>
      </w:pPr>
      <w:r>
        <w:rPr>
          <w:rFonts w:eastAsia="黑体" w:ascii="Times New Roman" w:hAnsi="Times New Roman"/>
          <w:b/>
          <w:color w:val="365F78"/>
          <w:sz w:val="28"/>
        </w:rPr>
        <w:t xml:space="preserve">3.5 </w:t>
      </w:r>
      <w:r>
        <w:rPr>
          <w:rFonts w:ascii="Times New Roman" w:hAnsi="Times New Roman" w:eastAsia="黑体"/>
          <w:b/>
          <w:color w:val="365F78"/>
          <w:sz w:val="28"/>
        </w:rPr>
        <w:t>末端视觉配准方案</w:t>
      </w:r>
    </w:p>
    <w:p>
      <w:pPr>
        <w:pStyle w:val="Normal"/>
        <w:jc w:val="both"/>
        <w:rPr/>
      </w:pPr>
      <w:r>
        <w:rPr>
          <w:rFonts w:ascii="Times New Roman" w:hAnsi="Times New Roman"/>
          <w:color w:val="1F1F1F"/>
          <w:sz w:val="22"/>
        </w:rPr>
        <w:t>末端视觉配准模块（</w:t>
      </w:r>
      <w:r>
        <w:rPr>
          <w:rFonts w:eastAsia="宋体"/>
          <w:color w:val="1F1F1F"/>
          <w:sz w:val="22"/>
        </w:rPr>
        <w:t>D5</w:t>
      </w:r>
      <w:r>
        <w:rPr>
          <w:rFonts w:ascii="Times New Roman" w:hAnsi="Times New Roman"/>
          <w:color w:val="1F1F1F"/>
          <w:sz w:val="22"/>
        </w:rPr>
        <w:t>）解决图像局部目标与中心全局航迹的对应问题。每台相机先完成本视场内的目标检测和短时跟踪，得到局部轨迹。相机之间可以看到不同的目标子集，局部轨迹编号只在本相机内有效。</w:t>
      </w:r>
    </w:p>
    <w:p>
      <w:pPr>
        <w:pStyle w:val="Normal"/>
        <w:jc w:val="both"/>
        <w:rPr/>
      </w:pPr>
      <w:r>
        <w:rPr>
          <w:rFonts w:ascii="Times New Roman" w:hAnsi="Times New Roman"/>
          <w:color w:val="1F1F1F"/>
          <w:sz w:val="22"/>
        </w:rPr>
        <w:t>中心航迹先预测到图像的测量时刻，再根据无人机位置、相机安装关系和相机内参投影到像素平面。航迹位置误差同步投影成图像误差椭圆。局部轨迹与中心投影之间计算像素马氏距离，并检查目标框大小、角速度、类别、画面边缘和友方重叠。</w:t>
      </w:r>
    </w:p>
    <w:p>
      <w:pPr>
        <w:pStyle w:val="Normal"/>
        <w:jc w:val="both"/>
        <w:rPr/>
      </w:pPr>
      <w:r>
        <w:rPr>
          <w:rFonts w:ascii="Times New Roman" w:hAnsi="Times New Roman"/>
          <w:color w:val="1F1F1F"/>
          <w:sz w:val="22"/>
        </w:rPr>
        <w:t>同一相机内使用一一匹配。多相机条件下，系统利用时间接近、视线交会、重投影误差、目标框尺度和运动历史形成跨视角候选。多个候选差距过小时输出“模糊”，友方冲突或任务版本不一致时输出“保持”，短时漏检进入“重捕获”。只有唯一候选连续稳定，才输出锁定。</w:t>
      </w:r>
    </w:p>
    <w:p>
      <w:pPr>
        <w:pStyle w:val="Normal"/>
        <w:keepNext w:val="true"/>
        <w:spacing w:before="80" w:after="20"/>
        <w:ind w:hanging="0"/>
        <w:jc w:val="center"/>
        <w:rPr/>
      </w:pPr>
      <w:r>
        <w:rPr/>
        <w:drawing>
          <wp:inline distT="0" distB="0" distL="0" distR="0">
            <wp:extent cx="5831840" cy="37515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31840" cy="375158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3-5 </w:t>
      </w:r>
      <w:r>
        <w:rPr>
          <w:rFonts w:ascii="Times New Roman" w:hAnsi="Times New Roman"/>
          <w:i w:val="false"/>
          <w:color w:val="66727D"/>
          <w:sz w:val="18"/>
        </w:rPr>
        <w:t>中心三维航迹投影到多个相机图像，并与匿名局部轨迹核对。</w:t>
      </w:r>
    </w:p>
    <w:p>
      <w:pPr>
        <w:pStyle w:val="Normal"/>
        <w:jc w:val="both"/>
        <w:rPr/>
      </w:pPr>
      <w:r>
        <w:rPr>
          <w:rFonts w:eastAsia="宋体"/>
          <w:color w:val="1F1F1F"/>
          <w:sz w:val="22"/>
        </w:rPr>
        <w:t>AirSim</w:t>
      </w:r>
      <w:r>
        <w:rPr>
          <w:rFonts w:ascii="Times New Roman" w:hAnsi="Times New Roman"/>
          <w:color w:val="1F1F1F"/>
          <w:sz w:val="22"/>
        </w:rPr>
        <w:t>检测接口目前用于受控场景基线。无人机目标识别权重和多目标跟踪链路已经接入试验，但真实目标外观数据不足，尚未达到替换基线的条件。在线配准不使用</w:t>
      </w:r>
      <w:r>
        <w:rPr>
          <w:rFonts w:eastAsia="宋体"/>
          <w:color w:val="1F1F1F"/>
          <w:sz w:val="22"/>
        </w:rPr>
        <w:t>AirSim</w:t>
      </w:r>
      <w:r>
        <w:rPr>
          <w:rFonts w:ascii="Times New Roman" w:hAnsi="Times New Roman"/>
          <w:color w:val="1F1F1F"/>
          <w:sz w:val="22"/>
        </w:rPr>
        <w:t>对象真实名称；对象名称只在回合结束后参与评分。</w:t>
      </w:r>
    </w:p>
    <w:p>
      <w:pPr>
        <w:pStyle w:val="Heading2"/>
        <w:ind w:hanging="0"/>
        <w:rPr/>
      </w:pPr>
      <w:r>
        <w:rPr>
          <w:rFonts w:eastAsia="黑体" w:ascii="Times New Roman" w:hAnsi="Times New Roman"/>
          <w:b/>
          <w:color w:val="365F78"/>
          <w:sz w:val="28"/>
        </w:rPr>
        <w:t xml:space="preserve">3.6 </w:t>
      </w:r>
      <w:r>
        <w:rPr>
          <w:rFonts w:ascii="Times New Roman" w:hAnsi="Times New Roman" w:eastAsia="黑体"/>
          <w:b/>
          <w:color w:val="365F78"/>
          <w:sz w:val="28"/>
        </w:rPr>
        <w:t>比例导引</w:t>
      </w:r>
    </w:p>
    <w:p>
      <w:pPr>
        <w:pStyle w:val="Normal"/>
        <w:jc w:val="both"/>
        <w:rPr/>
      </w:pPr>
      <w:r>
        <w:rPr>
          <w:rFonts w:ascii="Times New Roman" w:hAnsi="Times New Roman"/>
          <w:color w:val="1F1F1F"/>
          <w:sz w:val="22"/>
        </w:rPr>
        <w:t>比例导引模块（</w:t>
      </w:r>
      <w:r>
        <w:rPr>
          <w:rFonts w:eastAsia="宋体"/>
          <w:color w:val="1F1F1F"/>
          <w:sz w:val="22"/>
        </w:rPr>
        <w:t>D7</w:t>
      </w:r>
      <w:r>
        <w:rPr>
          <w:rFonts w:ascii="Times New Roman" w:hAnsi="Times New Roman"/>
          <w:color w:val="1F1F1F"/>
          <w:sz w:val="22"/>
        </w:rPr>
        <w:t>）负责把当前合法分配转成导航命令。中段使用融合后的目标位置和速度计算三维位置比例导引，末端在视觉锁定稳定后使用检测框中心和框面积变化计算视觉比例导引。</w:t>
      </w:r>
    </w:p>
    <w:p>
      <w:pPr>
        <w:pStyle w:val="Normal"/>
        <w:jc w:val="both"/>
        <w:rPr/>
      </w:pPr>
      <w:r>
        <w:rPr>
          <w:rFonts w:ascii="Times New Roman" w:hAnsi="Times New Roman"/>
          <w:color w:val="1F1F1F"/>
          <w:sz w:val="22"/>
        </w:rPr>
        <w:t>距离只用于打开视觉尝试窗口。真正切换还要检查当前计划、目标编号、视觉稳定帧、目标框边缘、通信时延、闭合速度和平台机动余量。视觉证据不足时继续使用雷达航迹，不强制转入视觉模式。</w:t>
      </w:r>
    </w:p>
    <w:p>
      <w:pPr>
        <w:pStyle w:val="Normal"/>
        <w:jc w:val="both"/>
        <w:rPr/>
      </w:pPr>
      <w:r>
        <w:rPr>
          <w:rFonts w:ascii="Times New Roman" w:hAnsi="Times New Roman"/>
          <w:color w:val="1F1F1F"/>
          <w:sz w:val="22"/>
        </w:rPr>
        <w:t>视觉链路短时漏检时允许有限外推。每个资源—目标对独立保存视线滤波、检测框历史和模式迟滞。任务版本、目标编号或执行角色发生变化时，旧的视觉历史立即清空。</w:t>
      </w:r>
    </w:p>
    <w:p>
      <w:pPr>
        <w:pStyle w:val="Normal"/>
        <w:keepNext w:val="true"/>
        <w:spacing w:before="80" w:after="20"/>
        <w:ind w:hanging="0"/>
        <w:jc w:val="center"/>
        <w:rPr/>
      </w:pPr>
      <w:r>
        <w:rPr/>
        <w:drawing>
          <wp:inline distT="0" distB="0" distL="0" distR="0">
            <wp:extent cx="5831840" cy="313753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831840" cy="313753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3-6 </w:t>
      </w:r>
      <w:r>
        <w:rPr>
          <w:rFonts w:ascii="Times New Roman" w:hAnsi="Times New Roman"/>
          <w:i w:val="false"/>
          <w:color w:val="66727D"/>
          <w:sz w:val="18"/>
        </w:rPr>
        <w:t>雷达航迹中段导引、视觉确认和末段导引的交接条件。</w:t>
      </w:r>
    </w:p>
    <w:p>
      <w:pPr>
        <w:pStyle w:val="Normal"/>
        <w:jc w:val="both"/>
        <w:rPr/>
      </w:pPr>
      <w:r>
        <w:rPr>
          <w:rFonts w:ascii="Times New Roman" w:hAnsi="Times New Roman"/>
          <w:color w:val="1F1F1F"/>
          <w:sz w:val="22"/>
        </w:rPr>
        <w:t>当前</w:t>
      </w:r>
      <w:r>
        <w:rPr>
          <w:rFonts w:eastAsia="宋体"/>
          <w:color w:val="1F1F1F"/>
          <w:sz w:val="22"/>
        </w:rPr>
        <w:t>5</w:t>
      </w:r>
      <w:r>
        <w:rPr>
          <w:rFonts w:ascii="Times New Roman" w:hAnsi="Times New Roman"/>
          <w:color w:val="1F1F1F"/>
          <w:sz w:val="22"/>
        </w:rPr>
        <w:t>米以内记为物理接近成功。统计时区分计划已经下达、控制已经执行、视觉模式已经切换和实际进入</w:t>
      </w:r>
      <w:r>
        <w:rPr>
          <w:rFonts w:eastAsia="宋体"/>
          <w:color w:val="1F1F1F"/>
          <w:sz w:val="22"/>
        </w:rPr>
        <w:t>5</w:t>
      </w:r>
      <w:r>
        <w:rPr>
          <w:rFonts w:ascii="Times New Roman" w:hAnsi="Times New Roman"/>
          <w:color w:val="1F1F1F"/>
          <w:sz w:val="22"/>
        </w:rPr>
        <w:t>米范围，防止把中间状态当成最终结果。</w:t>
      </w:r>
    </w:p>
    <w:p>
      <w:pPr>
        <w:pStyle w:val="Heading2"/>
        <w:ind w:hanging="0"/>
        <w:rPr/>
      </w:pPr>
      <w:r>
        <w:rPr>
          <w:rFonts w:eastAsia="黑体" w:ascii="Times New Roman" w:hAnsi="Times New Roman"/>
          <w:b/>
          <w:color w:val="365F78"/>
          <w:sz w:val="28"/>
        </w:rPr>
        <w:t xml:space="preserve">3.7 </w:t>
      </w:r>
      <w:r>
        <w:rPr>
          <w:rFonts w:ascii="Times New Roman" w:hAnsi="Times New Roman" w:eastAsia="黑体"/>
          <w:b/>
          <w:color w:val="365F78"/>
          <w:sz w:val="28"/>
        </w:rPr>
        <w:t>系统评估</w:t>
      </w:r>
    </w:p>
    <w:p>
      <w:pPr>
        <w:pStyle w:val="Normal"/>
        <w:jc w:val="both"/>
        <w:rPr/>
      </w:pPr>
      <w:r>
        <w:rPr>
          <w:rFonts w:ascii="Times New Roman" w:hAnsi="Times New Roman"/>
          <w:color w:val="1F1F1F"/>
          <w:sz w:val="22"/>
        </w:rPr>
        <w:t>系统评估模块（</w:t>
      </w:r>
      <w:r>
        <w:rPr>
          <w:rFonts w:eastAsia="宋体"/>
          <w:color w:val="1F1F1F"/>
          <w:sz w:val="22"/>
        </w:rPr>
        <w:t>D6</w:t>
      </w:r>
      <w:r>
        <w:rPr>
          <w:rFonts w:ascii="Times New Roman" w:hAnsi="Times New Roman"/>
          <w:color w:val="1F1F1F"/>
          <w:sz w:val="22"/>
        </w:rPr>
        <w:t>）消费各分系统日志，计算感知误差、身份连续性、分配质量、降级时间、视觉配准、导引执行和最近距离。无法计算的指标标记为“不可用”，保留缺少的数据和原因，不用零值代替。</w:t>
      </w:r>
    </w:p>
    <w:p>
      <w:pPr>
        <w:pStyle w:val="Normal"/>
        <w:jc w:val="both"/>
        <w:rPr/>
      </w:pPr>
      <w:r>
        <w:rPr>
          <w:rFonts w:ascii="Times New Roman" w:hAnsi="Times New Roman"/>
          <w:color w:val="1F1F1F"/>
          <w:sz w:val="22"/>
        </w:rPr>
        <w:t>仿真真实位置和真实身份与在线链路分开保存。回合结束后，评估模块才把在线航迹与真实目标对应，用于统计均方根误差、身份切换和物理接近。这样可以检查算法是否真正依靠观测工作。</w:t>
      </w:r>
    </w:p>
    <w:p>
      <w:pPr>
        <w:pStyle w:val="Normal"/>
        <w:jc w:val="both"/>
        <w:rPr/>
      </w:pPr>
      <w:r>
        <w:rPr>
          <w:rFonts w:ascii="Times New Roman" w:hAnsi="Times New Roman"/>
          <w:color w:val="1F1F1F"/>
          <w:sz w:val="22"/>
        </w:rPr>
        <w:t>单回合输出明细记录和指标，多回合输出均值、分位数、置信区间和失败原因。报告同时保留场景配置、随机种子、软件版本和指标口径，便于复算。</w:t>
      </w:r>
    </w:p>
    <w:p>
      <w:pPr>
        <w:pStyle w:val="Heading1"/>
        <w:ind w:hanging="0"/>
        <w:rPr/>
      </w:pPr>
      <w:r>
        <w:rPr>
          <w:rFonts w:ascii="Times New Roman" w:hAnsi="Times New Roman" w:eastAsia="黑体"/>
          <w:b/>
          <w:color w:val="17365D"/>
          <w:sz w:val="34"/>
        </w:rPr>
        <w:t>第四章 当前仿真进展</w:t>
      </w:r>
    </w:p>
    <w:p>
      <w:pPr>
        <w:pStyle w:val="Heading2"/>
        <w:ind w:hanging="0"/>
        <w:rPr/>
      </w:pPr>
      <w:r>
        <w:rPr>
          <w:rFonts w:eastAsia="黑体" w:ascii="Times New Roman" w:hAnsi="Times New Roman"/>
          <w:b/>
          <w:color w:val="365F78"/>
          <w:sz w:val="28"/>
        </w:rPr>
        <w:t xml:space="preserve">4.1 </w:t>
      </w:r>
      <w:r>
        <w:rPr>
          <w:rFonts w:ascii="Times New Roman" w:hAnsi="Times New Roman" w:eastAsia="黑体"/>
          <w:b/>
          <w:color w:val="365F78"/>
          <w:sz w:val="28"/>
        </w:rPr>
        <w:t>规模化回合</w:t>
      </w:r>
    </w:p>
    <w:p>
      <w:pPr>
        <w:pStyle w:val="Normal"/>
        <w:jc w:val="both"/>
        <w:rPr/>
      </w:pPr>
      <w:r>
        <w:rPr>
          <w:rFonts w:eastAsia="宋体"/>
          <w:color w:val="1F1F1F"/>
          <w:sz w:val="22"/>
        </w:rPr>
        <w:t>2026</w:t>
      </w:r>
      <w:r>
        <w:rPr>
          <w:rFonts w:ascii="Times New Roman" w:hAnsi="Times New Roman"/>
          <w:color w:val="1F1F1F"/>
          <w:sz w:val="22"/>
        </w:rPr>
        <w:t>年</w:t>
      </w:r>
      <w:r>
        <w:rPr>
          <w:rFonts w:eastAsia="宋体"/>
          <w:color w:val="1F1F1F"/>
          <w:sz w:val="22"/>
        </w:rPr>
        <w:t>7</w:t>
      </w:r>
      <w:r>
        <w:rPr>
          <w:rFonts w:ascii="Times New Roman" w:hAnsi="Times New Roman"/>
          <w:color w:val="1F1F1F"/>
          <w:sz w:val="22"/>
        </w:rPr>
        <w:t>月</w:t>
      </w:r>
      <w:r>
        <w:rPr>
          <w:rFonts w:eastAsia="宋体"/>
          <w:color w:val="1F1F1F"/>
          <w:sz w:val="22"/>
        </w:rPr>
        <w:t>28</w:t>
      </w:r>
      <w:r>
        <w:rPr>
          <w:rFonts w:ascii="Times New Roman" w:hAnsi="Times New Roman"/>
          <w:color w:val="1F1F1F"/>
          <w:sz w:val="22"/>
        </w:rPr>
        <w:t>日完成了一次</w:t>
      </w:r>
      <w:r>
        <w:rPr>
          <w:rFonts w:eastAsia="宋体"/>
          <w:color w:val="1F1F1F"/>
          <w:sz w:val="22"/>
        </w:rPr>
        <w:t>200</w:t>
      </w:r>
      <w:r>
        <w:rPr>
          <w:rFonts w:ascii="Times New Roman" w:hAnsi="Times New Roman"/>
          <w:color w:val="1F1F1F"/>
          <w:sz w:val="22"/>
        </w:rPr>
        <w:t>目标、</w:t>
      </w:r>
      <w:r>
        <w:rPr>
          <w:rFonts w:eastAsia="宋体"/>
          <w:color w:val="1F1F1F"/>
          <w:sz w:val="22"/>
        </w:rPr>
        <w:t>200</w:t>
      </w:r>
      <w:r>
        <w:rPr>
          <w:rFonts w:ascii="Times New Roman" w:hAnsi="Times New Roman"/>
          <w:color w:val="1F1F1F"/>
          <w:sz w:val="22"/>
        </w:rPr>
        <w:t>拦截资源、</w:t>
      </w:r>
      <w:r>
        <w:rPr>
          <w:rFonts w:eastAsia="宋体"/>
          <w:color w:val="1F1F1F"/>
          <w:sz w:val="22"/>
        </w:rPr>
        <w:t>8</w:t>
      </w:r>
      <w:r>
        <w:rPr>
          <w:rFonts w:ascii="Times New Roman" w:hAnsi="Times New Roman"/>
          <w:color w:val="1F1F1F"/>
          <w:sz w:val="22"/>
        </w:rPr>
        <w:t>个高空侦察节点的</w:t>
      </w:r>
      <w:r>
        <w:rPr>
          <w:rFonts w:eastAsia="宋体"/>
          <w:color w:val="1F1F1F"/>
          <w:sz w:val="22"/>
        </w:rPr>
        <w:t>10</w:t>
      </w:r>
      <w:r>
        <w:rPr>
          <w:rFonts w:ascii="Times New Roman" w:hAnsi="Times New Roman"/>
          <w:color w:val="1F1F1F"/>
          <w:sz w:val="22"/>
        </w:rPr>
        <w:t>秒确定性回合，随机种子为</w:t>
      </w:r>
      <w:r>
        <w:rPr>
          <w:rFonts w:eastAsia="宋体"/>
          <w:color w:val="1F1F1F"/>
          <w:sz w:val="22"/>
        </w:rPr>
        <w:t>1000</w:t>
      </w:r>
      <w:r>
        <w:rPr>
          <w:rFonts w:ascii="Times New Roman" w:hAnsi="Times New Roman"/>
          <w:color w:val="1F1F1F"/>
          <w:sz w:val="22"/>
        </w:rPr>
        <w:t>。强化学习和图神经网络在该回合中均关闭。</w:t>
      </w:r>
    </w:p>
    <w:tbl>
      <w:tblPr>
        <w:tblStyle w:val="TableGrid"/>
        <w:tblW w:w="9410"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4705"/>
        <w:gridCol w:w="4704"/>
      </w:tblGrid>
      <w:tr>
        <w:trPr>
          <w:tblHeader w:val="true"/>
          <w:cantSplit w:val="true"/>
        </w:trPr>
        <w:tc>
          <w:tcPr>
            <w:tcW w:w="4705"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项目</w:t>
            </w:r>
          </w:p>
        </w:tc>
        <w:tc>
          <w:tcPr>
            <w:tcW w:w="4704"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结果</w:t>
            </w:r>
          </w:p>
        </w:tc>
      </w:tr>
      <w:tr>
        <w:trPr>
          <w:cantSplit w:val="true"/>
        </w:trPr>
        <w:tc>
          <w:tcPr>
            <w:tcW w:w="4705"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在线匿名观测</w:t>
            </w:r>
          </w:p>
        </w:tc>
        <w:tc>
          <w:tcPr>
            <w:tcW w:w="4704"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12087</w:t>
            </w:r>
            <w:r>
              <w:rPr>
                <w:rFonts w:ascii="Times New Roman" w:hAnsi="Times New Roman" w:cs=""/>
                <w:color w:val="1F1F1F"/>
                <w:kern w:val="0"/>
                <w:sz w:val="18"/>
                <w:szCs w:val="22"/>
                <w:lang w:val="en-US" w:eastAsia="en-US" w:bidi="ar-SA"/>
              </w:rPr>
              <w:t>条</w:t>
            </w:r>
          </w:p>
        </w:tc>
      </w:tr>
      <w:tr>
        <w:trPr>
          <w:cantSplit w:val="true"/>
        </w:trPr>
        <w:tc>
          <w:tcPr>
            <w:tcW w:w="4705"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融合航迹</w:t>
            </w:r>
          </w:p>
        </w:tc>
        <w:tc>
          <w:tcPr>
            <w:tcW w:w="4704"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回合末</w:t>
            </w:r>
            <w:r>
              <w:rPr>
                <w:rFonts w:eastAsia="宋体" w:cs=""/>
                <w:color w:val="1F1F1F"/>
                <w:kern w:val="0"/>
                <w:sz w:val="18"/>
                <w:szCs w:val="22"/>
                <w:lang w:val="en-US" w:eastAsia="en-US" w:bidi="ar-SA"/>
              </w:rPr>
              <w:t>201</w:t>
            </w:r>
            <w:r>
              <w:rPr>
                <w:rFonts w:ascii="Times New Roman" w:hAnsi="Times New Roman" w:cs=""/>
                <w:color w:val="1F1F1F"/>
                <w:kern w:val="0"/>
                <w:sz w:val="18"/>
                <w:szCs w:val="22"/>
                <w:lang w:val="en-US" w:eastAsia="en-US" w:bidi="ar-SA"/>
              </w:rPr>
              <w:t>条</w:t>
            </w:r>
          </w:p>
        </w:tc>
      </w:tr>
      <w:tr>
        <w:trPr>
          <w:cantSplit w:val="true"/>
        </w:trPr>
        <w:tc>
          <w:tcPr>
            <w:tcW w:w="4705"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关联后的可用映射</w:t>
            </w:r>
          </w:p>
        </w:tc>
        <w:tc>
          <w:tcPr>
            <w:tcW w:w="4704"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回合末</w:t>
            </w:r>
            <w:r>
              <w:rPr>
                <w:rFonts w:eastAsia="宋体" w:cs=""/>
                <w:color w:val="1F1F1F"/>
                <w:kern w:val="0"/>
                <w:sz w:val="18"/>
                <w:szCs w:val="22"/>
                <w:lang w:val="en-US" w:eastAsia="en-US" w:bidi="ar-SA"/>
              </w:rPr>
              <w:t>200</w:t>
            </w:r>
            <w:r>
              <w:rPr>
                <w:rFonts w:ascii="Times New Roman" w:hAnsi="Times New Roman" w:cs=""/>
                <w:color w:val="1F1F1F"/>
                <w:kern w:val="0"/>
                <w:sz w:val="18"/>
                <w:szCs w:val="22"/>
                <w:lang w:val="en-US" w:eastAsia="en-US" w:bidi="ar-SA"/>
              </w:rPr>
              <w:t>条</w:t>
            </w:r>
          </w:p>
        </w:tc>
      </w:tr>
      <w:tr>
        <w:trPr>
          <w:cantSplit w:val="true"/>
        </w:trPr>
        <w:tc>
          <w:tcPr>
            <w:tcW w:w="4705"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分配计划确认</w:t>
            </w:r>
          </w:p>
        </w:tc>
        <w:tc>
          <w:tcPr>
            <w:tcW w:w="4704"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10</w:t>
            </w:r>
            <w:r>
              <w:rPr>
                <w:rFonts w:ascii="Times New Roman" w:hAnsi="Times New Roman" w:cs=""/>
                <w:color w:val="1F1F1F"/>
                <w:kern w:val="0"/>
                <w:sz w:val="18"/>
                <w:szCs w:val="22"/>
                <w:lang w:val="en-US" w:eastAsia="en-US" w:bidi="ar-SA"/>
              </w:rPr>
              <w:t>次</w:t>
            </w:r>
          </w:p>
        </w:tc>
      </w:tr>
      <w:tr>
        <w:trPr>
          <w:cantSplit w:val="true"/>
        </w:trPr>
        <w:tc>
          <w:tcPr>
            <w:tcW w:w="4705"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资源—航迹绑定确认</w:t>
            </w:r>
          </w:p>
        </w:tc>
        <w:tc>
          <w:tcPr>
            <w:tcW w:w="4704"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1978</w:t>
            </w:r>
            <w:r>
              <w:rPr>
                <w:rFonts w:ascii="Times New Roman" w:hAnsi="Times New Roman" w:cs=""/>
                <w:color w:val="1F1F1F"/>
                <w:kern w:val="0"/>
                <w:sz w:val="18"/>
                <w:szCs w:val="22"/>
                <w:lang w:val="en-US" w:eastAsia="en-US" w:bidi="ar-SA"/>
              </w:rPr>
              <w:t>次</w:t>
            </w:r>
          </w:p>
        </w:tc>
      </w:tr>
      <w:tr>
        <w:trPr>
          <w:cantSplit w:val="true"/>
        </w:trPr>
        <w:tc>
          <w:tcPr>
            <w:tcW w:w="4705"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 xml:space="preserve">相机命令下发 </w:t>
            </w:r>
            <w:r>
              <w:rPr>
                <w:rFonts w:eastAsia="宋体" w:cs=""/>
                <w:color w:val="1F1F1F"/>
                <w:kern w:val="0"/>
                <w:sz w:val="18"/>
                <w:szCs w:val="22"/>
                <w:lang w:val="en-US" w:eastAsia="en-US" w:bidi="ar-SA"/>
              </w:rPr>
              <w:t xml:space="preserve">/ </w:t>
            </w:r>
            <w:r>
              <w:rPr>
                <w:rFonts w:ascii="Times New Roman" w:hAnsi="Times New Roman" w:cs=""/>
                <w:color w:val="1F1F1F"/>
                <w:kern w:val="0"/>
                <w:sz w:val="18"/>
                <w:szCs w:val="22"/>
                <w:lang w:val="en-US" w:eastAsia="en-US" w:bidi="ar-SA"/>
              </w:rPr>
              <w:t>确认</w:t>
            </w:r>
          </w:p>
        </w:tc>
        <w:tc>
          <w:tcPr>
            <w:tcW w:w="4704"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18928 / 18928</w:t>
            </w:r>
          </w:p>
        </w:tc>
      </w:tr>
      <w:tr>
        <w:trPr>
          <w:cantSplit w:val="true"/>
        </w:trPr>
        <w:tc>
          <w:tcPr>
            <w:tcW w:w="4705"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在线使用真实位置或真实身份</w:t>
            </w:r>
          </w:p>
        </w:tc>
        <w:tc>
          <w:tcPr>
            <w:tcW w:w="4704"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0</w:t>
            </w:r>
          </w:p>
        </w:tc>
      </w:tr>
      <w:tr>
        <w:trPr>
          <w:cantSplit w:val="true"/>
        </w:trPr>
        <w:tc>
          <w:tcPr>
            <w:tcW w:w="4705"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实际运行时间</w:t>
            </w:r>
          </w:p>
        </w:tc>
        <w:tc>
          <w:tcPr>
            <w:tcW w:w="4704"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80.198</w:t>
            </w:r>
            <w:r>
              <w:rPr>
                <w:rFonts w:ascii="Times New Roman" w:hAnsi="Times New Roman" w:cs=""/>
                <w:color w:val="1F1F1F"/>
                <w:kern w:val="0"/>
                <w:sz w:val="18"/>
                <w:szCs w:val="22"/>
                <w:lang w:val="en-US" w:eastAsia="en-US" w:bidi="ar-SA"/>
              </w:rPr>
              <w:t>秒</w:t>
            </w:r>
          </w:p>
        </w:tc>
      </w:tr>
      <w:tr>
        <w:trPr>
          <w:cantSplit w:val="true"/>
        </w:trPr>
        <w:tc>
          <w:tcPr>
            <w:tcW w:w="4705"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仿真时长</w:t>
            </w:r>
          </w:p>
        </w:tc>
        <w:tc>
          <w:tcPr>
            <w:tcW w:w="4704"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10</w:t>
            </w:r>
            <w:r>
              <w:rPr>
                <w:rFonts w:ascii="Times New Roman" w:hAnsi="Times New Roman" w:cs=""/>
                <w:color w:val="1F1F1F"/>
                <w:kern w:val="0"/>
                <w:sz w:val="18"/>
                <w:szCs w:val="22"/>
                <w:lang w:val="en-US" w:eastAsia="en-US" w:bidi="ar-SA"/>
              </w:rPr>
              <w:t>秒</w:t>
            </w:r>
          </w:p>
        </w:tc>
      </w:tr>
      <w:tr>
        <w:trPr>
          <w:cantSplit w:val="true"/>
        </w:trPr>
        <w:tc>
          <w:tcPr>
            <w:tcW w:w="4705"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实时因子</w:t>
            </w:r>
          </w:p>
        </w:tc>
        <w:tc>
          <w:tcPr>
            <w:tcW w:w="4704"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0.1247</w:t>
            </w:r>
          </w:p>
        </w:tc>
      </w:tr>
      <w:tr>
        <w:trPr>
          <w:cantSplit w:val="true"/>
        </w:trPr>
        <w:tc>
          <w:tcPr>
            <w:tcW w:w="4705"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米内唯一接近目标</w:t>
            </w:r>
          </w:p>
        </w:tc>
        <w:tc>
          <w:tcPr>
            <w:tcW w:w="4704"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0</w:t>
            </w:r>
          </w:p>
        </w:tc>
      </w:tr>
    </w:tbl>
    <w:p>
      <w:pPr>
        <w:pStyle w:val="Normal"/>
        <w:spacing w:before="0" w:after="40"/>
        <w:ind w:hanging="0"/>
        <w:rPr/>
      </w:pPr>
      <w:r>
        <w:rPr/>
      </w:r>
    </w:p>
    <w:p>
      <w:pPr>
        <w:pStyle w:val="Normal"/>
        <w:jc w:val="both"/>
        <w:rPr/>
      </w:pPr>
      <w:r>
        <w:rPr>
          <w:rFonts w:ascii="Times New Roman" w:hAnsi="Times New Roman"/>
          <w:color w:val="1F1F1F"/>
          <w:sz w:val="22"/>
        </w:rPr>
        <w:t>这次回合说明</w:t>
      </w:r>
      <w:r>
        <w:rPr>
          <w:rFonts w:eastAsia="宋体"/>
          <w:color w:val="1F1F1F"/>
          <w:sz w:val="22"/>
        </w:rPr>
        <w:t>200</w:t>
      </w:r>
      <w:r>
        <w:rPr>
          <w:rFonts w:ascii="Times New Roman" w:hAnsi="Times New Roman"/>
          <w:color w:val="1F1F1F"/>
          <w:sz w:val="22"/>
        </w:rPr>
        <w:t>规模的状态、消息、计划、相机命令和导引命令可以连续推进。它没有形成拦截结果。主要原因是初始距离为数千米，目标与资源速度差有限，</w:t>
      </w:r>
      <w:r>
        <w:rPr>
          <w:rFonts w:eastAsia="宋体"/>
          <w:color w:val="1F1F1F"/>
          <w:sz w:val="22"/>
        </w:rPr>
        <w:t>10</w:t>
      </w:r>
      <w:r>
        <w:rPr>
          <w:rFonts w:ascii="Times New Roman" w:hAnsi="Times New Roman"/>
          <w:color w:val="1F1F1F"/>
          <w:sz w:val="22"/>
        </w:rPr>
        <w:t>秒只够检查信息链和计算链。</w:t>
      </w:r>
    </w:p>
    <w:p>
      <w:pPr>
        <w:pStyle w:val="Heading2"/>
        <w:ind w:hanging="0"/>
        <w:rPr/>
      </w:pPr>
      <w:r>
        <w:rPr>
          <w:rFonts w:eastAsia="黑体" w:ascii="Times New Roman" w:hAnsi="Times New Roman"/>
          <w:b/>
          <w:color w:val="365F78"/>
          <w:sz w:val="28"/>
        </w:rPr>
        <w:t xml:space="preserve">4.2 </w:t>
      </w:r>
      <w:r>
        <w:rPr>
          <w:rFonts w:ascii="Times New Roman" w:hAnsi="Times New Roman" w:eastAsia="黑体"/>
          <w:b/>
          <w:color w:val="365F78"/>
          <w:sz w:val="28"/>
        </w:rPr>
        <w:t>融合结果</w:t>
      </w:r>
    </w:p>
    <w:p>
      <w:pPr>
        <w:pStyle w:val="Normal"/>
        <w:jc w:val="both"/>
        <w:rPr/>
      </w:pPr>
      <w:r>
        <w:rPr>
          <w:rFonts w:ascii="Times New Roman" w:hAnsi="Times New Roman"/>
          <w:color w:val="1F1F1F"/>
          <w:sz w:val="22"/>
        </w:rPr>
        <w:t>回合末共有</w:t>
      </w:r>
      <w:r>
        <w:rPr>
          <w:rFonts w:eastAsia="宋体"/>
          <w:color w:val="1F1F1F"/>
          <w:sz w:val="22"/>
        </w:rPr>
        <w:t>200</w:t>
      </w:r>
      <w:r>
        <w:rPr>
          <w:rFonts w:ascii="Times New Roman" w:hAnsi="Times New Roman"/>
          <w:color w:val="1F1F1F"/>
          <w:sz w:val="22"/>
        </w:rPr>
        <w:t>个真实目标和</w:t>
      </w:r>
      <w:r>
        <w:rPr>
          <w:rFonts w:eastAsia="宋体"/>
          <w:color w:val="1F1F1F"/>
          <w:sz w:val="22"/>
        </w:rPr>
        <w:t>201</w:t>
      </w:r>
      <w:r>
        <w:rPr>
          <w:rFonts w:ascii="Times New Roman" w:hAnsi="Times New Roman"/>
          <w:color w:val="1F1F1F"/>
          <w:sz w:val="22"/>
        </w:rPr>
        <w:t>条融合航迹。离线最近邻几何配对的距离中位数为</w:t>
      </w:r>
      <w:r>
        <w:rPr>
          <w:rFonts w:eastAsia="宋体"/>
          <w:color w:val="1F1F1F"/>
          <w:sz w:val="22"/>
        </w:rPr>
        <w:t>6.56</w:t>
      </w:r>
      <w:r>
        <w:rPr>
          <w:rFonts w:ascii="Times New Roman" w:hAnsi="Times New Roman"/>
          <w:color w:val="1F1F1F"/>
          <w:sz w:val="22"/>
        </w:rPr>
        <w:t>米，</w:t>
      </w:r>
      <w:r>
        <w:rPr>
          <w:rFonts w:eastAsia="宋体"/>
          <w:color w:val="1F1F1F"/>
          <w:sz w:val="22"/>
        </w:rPr>
        <w:t>95</w:t>
      </w:r>
      <w:r>
        <w:rPr>
          <w:rFonts w:ascii="Times New Roman" w:hAnsi="Times New Roman"/>
          <w:color w:val="1F1F1F"/>
          <w:sz w:val="22"/>
        </w:rPr>
        <w:t>分位为</w:t>
      </w:r>
      <w:r>
        <w:rPr>
          <w:rFonts w:eastAsia="宋体"/>
          <w:color w:val="1F1F1F"/>
          <w:sz w:val="22"/>
        </w:rPr>
        <w:t>24.92</w:t>
      </w:r>
      <w:r>
        <w:rPr>
          <w:rFonts w:ascii="Times New Roman" w:hAnsi="Times New Roman"/>
          <w:color w:val="1F1F1F"/>
          <w:sz w:val="22"/>
        </w:rPr>
        <w:t>米；位置协方差综合标准差中位数为</w:t>
      </w:r>
      <w:r>
        <w:rPr>
          <w:rFonts w:eastAsia="宋体"/>
          <w:color w:val="1F1F1F"/>
          <w:sz w:val="22"/>
        </w:rPr>
        <w:t>8.65</w:t>
      </w:r>
      <w:r>
        <w:rPr>
          <w:rFonts w:ascii="Times New Roman" w:hAnsi="Times New Roman"/>
          <w:color w:val="1F1F1F"/>
          <w:sz w:val="22"/>
        </w:rPr>
        <w:t>米。归一化创新统计均值为</w:t>
      </w:r>
      <w:r>
        <w:rPr>
          <w:rFonts w:eastAsia="宋体"/>
          <w:color w:val="1F1F1F"/>
          <w:sz w:val="22"/>
        </w:rPr>
        <w:t>1.0479</w:t>
      </w:r>
      <w:r>
        <w:rPr>
          <w:rFonts w:ascii="Times New Roman" w:hAnsi="Times New Roman"/>
          <w:color w:val="1F1F1F"/>
          <w:sz w:val="22"/>
        </w:rPr>
        <w:t>，</w:t>
      </w:r>
      <w:r>
        <w:rPr>
          <w:rFonts w:eastAsia="宋体"/>
          <w:color w:val="1F1F1F"/>
          <w:sz w:val="22"/>
        </w:rPr>
        <w:t>99.29%</w:t>
      </w:r>
      <w:r>
        <w:rPr>
          <w:rFonts w:ascii="Times New Roman" w:hAnsi="Times New Roman"/>
          <w:color w:val="1F1F1F"/>
          <w:sz w:val="22"/>
        </w:rPr>
        <w:t>的创新样本落在当前门限内。</w:t>
      </w:r>
    </w:p>
    <w:p>
      <w:pPr>
        <w:pStyle w:val="Normal"/>
        <w:keepNext w:val="true"/>
        <w:spacing w:before="80" w:after="20"/>
        <w:ind w:hanging="0"/>
        <w:jc w:val="center"/>
        <w:rPr/>
      </w:pPr>
      <w:r>
        <w:rPr/>
        <w:drawing>
          <wp:inline distT="0" distB="0" distL="0" distR="0">
            <wp:extent cx="5831840" cy="315023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831840" cy="315023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4-1 </w:t>
      </w:r>
      <w:r>
        <w:rPr>
          <w:rFonts w:ascii="Times New Roman" w:hAnsi="Times New Roman"/>
          <w:i w:val="false"/>
          <w:color w:val="66727D"/>
          <w:sz w:val="18"/>
        </w:rPr>
        <w:t>回合末融合航迹与离线真实位置。右图用于检查误差尺度和空间覆盖。</w:t>
      </w:r>
    </w:p>
    <w:p>
      <w:pPr>
        <w:pStyle w:val="Normal"/>
        <w:jc w:val="both"/>
        <w:rPr/>
      </w:pPr>
      <w:r>
        <w:rPr>
          <w:rFonts w:ascii="Times New Roman" w:hAnsi="Times New Roman"/>
          <w:color w:val="1F1F1F"/>
          <w:sz w:val="22"/>
        </w:rPr>
        <w:t>上述几何配对只能说明融合航迹覆盖了目标空间。当前仍有一条额外航迹，且完整时间序列的严格身份映射尚未闭合。因此，正式位置均方根误差暂不作为可用结论。</w:t>
      </w:r>
    </w:p>
    <w:p>
      <w:pPr>
        <w:pStyle w:val="Heading2"/>
        <w:ind w:hanging="0"/>
        <w:rPr/>
      </w:pPr>
      <w:r>
        <w:rPr>
          <w:rFonts w:eastAsia="黑体" w:ascii="Times New Roman" w:hAnsi="Times New Roman"/>
          <w:b/>
          <w:color w:val="365F78"/>
          <w:sz w:val="28"/>
        </w:rPr>
        <w:t xml:space="preserve">4.3 </w:t>
      </w:r>
      <w:r>
        <w:rPr>
          <w:rFonts w:ascii="Times New Roman" w:hAnsi="Times New Roman" w:eastAsia="黑体"/>
          <w:b/>
          <w:color w:val="365F78"/>
          <w:sz w:val="28"/>
        </w:rPr>
        <w:t>轨迹关联结果</w:t>
      </w:r>
    </w:p>
    <w:p>
      <w:pPr>
        <w:pStyle w:val="Normal"/>
        <w:jc w:val="both"/>
        <w:rPr/>
      </w:pPr>
      <w:r>
        <w:rPr>
          <w:rFonts w:ascii="Times New Roman" w:hAnsi="Times New Roman"/>
          <w:color w:val="1F1F1F"/>
          <w:sz w:val="22"/>
        </w:rPr>
        <w:t>轨迹关联评价比较两套编号。在线系统使用全局航迹编号维持目标身份，离线评估使用仿真真实目标编号核对结果。在线算法不读取真实编号；回合结束后，评估程序根据观测来源记录建立“全局航迹—真实目标”映射。</w:t>
      </w:r>
    </w:p>
    <w:p>
      <w:pPr>
        <w:pStyle w:val="Normal"/>
        <w:jc w:val="both"/>
        <w:rPr>
          <w:rFonts w:ascii="Times New Roman" w:hAnsi="Times New Roman"/>
          <w:color w:val="1F1F1F"/>
          <w:sz w:val="22"/>
        </w:rPr>
      </w:pPr>
      <w:r>
        <w:rPr/>
      </w:r>
    </w:p>
    <w:p>
      <w:pPr>
        <w:pStyle w:val="Normal"/>
        <w:keepNext w:val="true"/>
        <w:spacing w:before="80" w:after="20"/>
        <w:ind w:hanging="0"/>
        <w:jc w:val="center"/>
        <w:rPr/>
      </w:pPr>
      <w:r>
        <w:rPr/>
        <w:drawing>
          <wp:inline distT="0" distB="0" distL="0" distR="0">
            <wp:extent cx="5831840" cy="2990850"/>
            <wp:effectExtent l="0" t="0" r="0" b="0"/>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11"/>
                    <a:stretch>
                      <a:fillRect/>
                    </a:stretch>
                  </pic:blipFill>
                  <pic:spPr bwMode="auto">
                    <a:xfrm>
                      <a:off x="0" y="0"/>
                      <a:ext cx="5831840" cy="299085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4-2 </w:t>
      </w:r>
      <w:r>
        <w:rPr>
          <w:rFonts w:ascii="Times New Roman" w:hAnsi="Times New Roman"/>
          <w:i w:val="false"/>
          <w:color w:val="66727D"/>
          <w:sz w:val="18"/>
        </w:rPr>
        <w:t>关联航迹、真实位置和逐帧映射可用情况。</w:t>
      </w:r>
    </w:p>
    <w:p>
      <w:pPr>
        <w:pStyle w:val="Normal"/>
        <w:jc w:val="both"/>
        <w:rPr/>
      </w:pPr>
      <w:r>
        <w:rPr>
          <w:rFonts w:ascii="Times New Roman" w:hAnsi="Times New Roman"/>
          <w:color w:val="1F1F1F"/>
          <w:sz w:val="22"/>
        </w:rPr>
        <w:t>这组结果说明单帧空间覆盖和大部分单条映射已经可用，时间连续身份仍是当前短板。下一步需要补齐完整的观测来源记录，压制重复航迹，专项回放反复换号的目标对，再计算严格身份切换、连续率、错误合并和遮挡恢复时间。</w:t>
      </w:r>
    </w:p>
    <w:p>
      <w:pPr>
        <w:pStyle w:val="Heading2"/>
        <w:ind w:hanging="0"/>
        <w:rPr/>
      </w:pPr>
      <w:r>
        <w:rPr>
          <w:rFonts w:eastAsia="黑体" w:ascii="Times New Roman" w:hAnsi="Times New Roman"/>
          <w:b/>
          <w:color w:val="365F78"/>
          <w:sz w:val="28"/>
        </w:rPr>
        <w:t xml:space="preserve">4.4 </w:t>
      </w:r>
      <w:r>
        <w:rPr>
          <w:rFonts w:ascii="Times New Roman" w:hAnsi="Times New Roman" w:eastAsia="黑体"/>
          <w:b/>
          <w:color w:val="365F78"/>
          <w:sz w:val="28"/>
        </w:rPr>
        <w:t>目标分配结果</w:t>
      </w:r>
    </w:p>
    <w:p>
      <w:pPr>
        <w:pStyle w:val="Normal"/>
        <w:jc w:val="both"/>
        <w:rPr/>
      </w:pPr>
      <w:r>
        <w:rPr>
          <w:rFonts w:ascii="Times New Roman" w:hAnsi="Times New Roman"/>
          <w:color w:val="1F1F1F"/>
          <w:sz w:val="22"/>
        </w:rPr>
        <w:t>第</w:t>
      </w:r>
      <w:r>
        <w:rPr>
          <w:rFonts w:eastAsia="宋体"/>
          <w:color w:val="1F1F1F"/>
          <w:sz w:val="22"/>
        </w:rPr>
        <w:t>8</w:t>
      </w:r>
      <w:r>
        <w:rPr>
          <w:rFonts w:ascii="Times New Roman" w:hAnsi="Times New Roman"/>
          <w:color w:val="1F1F1F"/>
          <w:sz w:val="22"/>
        </w:rPr>
        <w:t>版计划在</w:t>
      </w:r>
      <w:r>
        <w:rPr>
          <w:rFonts w:eastAsia="宋体"/>
          <w:color w:val="1F1F1F"/>
          <w:sz w:val="22"/>
        </w:rPr>
        <w:t>200</w:t>
      </w:r>
      <w:r>
        <w:rPr>
          <w:rFonts w:ascii="Times New Roman" w:hAnsi="Times New Roman"/>
          <w:color w:val="1F1F1F"/>
          <w:sz w:val="22"/>
        </w:rPr>
        <w:t>架资源与</w:t>
      </w:r>
      <w:r>
        <w:rPr>
          <w:rFonts w:eastAsia="宋体"/>
          <w:color w:val="1F1F1F"/>
          <w:sz w:val="22"/>
        </w:rPr>
        <w:t>200</w:t>
      </w:r>
      <w:r>
        <w:rPr>
          <w:rFonts w:ascii="Times New Roman" w:hAnsi="Times New Roman"/>
          <w:color w:val="1F1F1F"/>
          <w:sz w:val="22"/>
        </w:rPr>
        <w:t>条关联航迹之间形成</w:t>
      </w:r>
      <w:r>
        <w:rPr>
          <w:rFonts w:eastAsia="宋体"/>
          <w:color w:val="1F1F1F"/>
          <w:sz w:val="22"/>
        </w:rPr>
        <w:t>200</w:t>
      </w:r>
      <w:r>
        <w:rPr>
          <w:rFonts w:ascii="Times New Roman" w:hAnsi="Times New Roman"/>
          <w:color w:val="1F1F1F"/>
          <w:sz w:val="22"/>
        </w:rPr>
        <w:t>个唯一绑定，没有重复目标和缺失目标。</w:t>
      </w:r>
      <w:r>
        <w:rPr>
          <w:rFonts w:eastAsia="宋体"/>
          <w:color w:val="1F1F1F"/>
          <w:sz w:val="22"/>
        </w:rPr>
        <w:t>10</w:t>
      </w:r>
      <w:r>
        <w:rPr>
          <w:rFonts w:ascii="Times New Roman" w:hAnsi="Times New Roman"/>
          <w:color w:val="1F1F1F"/>
          <w:sz w:val="22"/>
        </w:rPr>
        <w:t>秒内发布并确认</w:t>
      </w:r>
      <w:r>
        <w:rPr>
          <w:rFonts w:eastAsia="宋体"/>
          <w:color w:val="1F1F1F"/>
          <w:sz w:val="22"/>
        </w:rPr>
        <w:t>10</w:t>
      </w:r>
      <w:r>
        <w:rPr>
          <w:rFonts w:ascii="Times New Roman" w:hAnsi="Times New Roman"/>
          <w:color w:val="1F1F1F"/>
          <w:sz w:val="22"/>
        </w:rPr>
        <w:t>份计划，</w:t>
      </w:r>
      <w:r>
        <w:rPr>
          <w:rFonts w:eastAsia="宋体"/>
          <w:color w:val="1F1F1F"/>
          <w:sz w:val="22"/>
        </w:rPr>
        <w:t>1978</w:t>
      </w:r>
      <w:r>
        <w:rPr>
          <w:rFonts w:ascii="Times New Roman" w:hAnsi="Times New Roman"/>
          <w:color w:val="1F1F1F"/>
          <w:sz w:val="22"/>
        </w:rPr>
        <w:t>次绑定被控制链采用。目标分配单次平均耗时</w:t>
      </w:r>
      <w:r>
        <w:rPr>
          <w:rFonts w:eastAsia="宋体"/>
          <w:color w:val="1F1F1F"/>
          <w:sz w:val="22"/>
        </w:rPr>
        <w:t>221.7</w:t>
      </w:r>
      <w:r>
        <w:rPr>
          <w:rFonts w:ascii="Times New Roman" w:hAnsi="Times New Roman"/>
          <w:color w:val="1F1F1F"/>
          <w:sz w:val="22"/>
        </w:rPr>
        <w:t>毫秒，</w:t>
      </w:r>
      <w:r>
        <w:rPr>
          <w:rFonts w:eastAsia="宋体"/>
          <w:color w:val="1F1F1F"/>
          <w:sz w:val="22"/>
        </w:rPr>
        <w:t>95</w:t>
      </w:r>
      <w:r>
        <w:rPr>
          <w:rFonts w:ascii="Times New Roman" w:hAnsi="Times New Roman"/>
          <w:color w:val="1F1F1F"/>
          <w:sz w:val="22"/>
        </w:rPr>
        <w:t>分位为</w:t>
      </w:r>
      <w:r>
        <w:rPr>
          <w:rFonts w:eastAsia="宋体"/>
          <w:color w:val="1F1F1F"/>
          <w:sz w:val="22"/>
        </w:rPr>
        <w:t>284.3</w:t>
      </w:r>
      <w:r>
        <w:rPr>
          <w:rFonts w:ascii="Times New Roman" w:hAnsi="Times New Roman"/>
          <w:color w:val="1F1F1F"/>
          <w:sz w:val="22"/>
        </w:rPr>
        <w:t>毫秒。</w:t>
      </w:r>
    </w:p>
    <w:p>
      <w:pPr>
        <w:pStyle w:val="Normal"/>
        <w:keepNext w:val="true"/>
        <w:spacing w:before="80" w:after="20"/>
        <w:ind w:hanging="0"/>
        <w:jc w:val="center"/>
        <w:rPr/>
      </w:pPr>
      <w:r>
        <w:rPr/>
        <w:drawing>
          <wp:inline distT="0" distB="0" distL="0" distR="0">
            <wp:extent cx="5831840" cy="3034665"/>
            <wp:effectExtent l="0" t="0" r="0" b="0"/>
            <wp:docPr id="1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
                    <pic:cNvPicPr>
                      <a:picLocks noChangeAspect="1" noChangeArrowheads="1"/>
                    </pic:cNvPicPr>
                  </pic:nvPicPr>
                  <pic:blipFill>
                    <a:blip r:embed="rId12"/>
                    <a:stretch>
                      <a:fillRect/>
                    </a:stretch>
                  </pic:blipFill>
                  <pic:spPr bwMode="auto">
                    <a:xfrm>
                      <a:off x="0" y="0"/>
                      <a:ext cx="5831840" cy="303466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4-3 </w:t>
      </w:r>
      <w:r>
        <w:rPr>
          <w:rFonts w:ascii="Times New Roman" w:hAnsi="Times New Roman"/>
          <w:i w:val="false"/>
          <w:color w:val="66727D"/>
          <w:sz w:val="18"/>
        </w:rPr>
        <w:t>第</w:t>
      </w:r>
      <w:r>
        <w:rPr>
          <w:rFonts w:eastAsia="宋体"/>
          <w:i w:val="false"/>
          <w:color w:val="66727D"/>
          <w:sz w:val="18"/>
        </w:rPr>
        <w:t>8</w:t>
      </w:r>
      <w:r>
        <w:rPr>
          <w:rFonts w:ascii="Times New Roman" w:hAnsi="Times New Roman"/>
          <w:i w:val="false"/>
          <w:color w:val="66727D"/>
          <w:sz w:val="18"/>
        </w:rPr>
        <w:t>版计划的资源—航迹绑定。连线长度反映初始场景距离。</w:t>
      </w:r>
    </w:p>
    <w:p>
      <w:pPr>
        <w:pStyle w:val="Normal"/>
        <w:jc w:val="both"/>
        <w:rPr/>
      </w:pPr>
      <w:r>
        <w:rPr>
          <w:rFonts w:ascii="Times New Roman" w:hAnsi="Times New Roman"/>
          <w:color w:val="1F1F1F"/>
          <w:sz w:val="22"/>
        </w:rPr>
        <w:t>分配距离中位数约</w:t>
      </w:r>
      <w:r>
        <w:rPr>
          <w:rFonts w:eastAsia="宋体"/>
          <w:color w:val="1F1F1F"/>
          <w:sz w:val="22"/>
        </w:rPr>
        <w:t>3114</w:t>
      </w:r>
      <w:r>
        <w:rPr>
          <w:rFonts w:ascii="Times New Roman" w:hAnsi="Times New Roman"/>
          <w:color w:val="1F1F1F"/>
          <w:sz w:val="22"/>
        </w:rPr>
        <w:t>米，</w:t>
      </w:r>
      <w:r>
        <w:rPr>
          <w:rFonts w:eastAsia="宋体"/>
          <w:color w:val="1F1F1F"/>
          <w:sz w:val="22"/>
        </w:rPr>
        <w:t>95</w:t>
      </w:r>
      <w:r>
        <w:rPr>
          <w:rFonts w:ascii="Times New Roman" w:hAnsi="Times New Roman"/>
          <w:color w:val="1F1F1F"/>
          <w:sz w:val="22"/>
        </w:rPr>
        <w:t>分位约</w:t>
      </w:r>
      <w:r>
        <w:rPr>
          <w:rFonts w:eastAsia="宋体"/>
          <w:color w:val="1F1F1F"/>
          <w:sz w:val="22"/>
        </w:rPr>
        <w:t>3771</w:t>
      </w:r>
      <w:r>
        <w:rPr>
          <w:rFonts w:ascii="Times New Roman" w:hAnsi="Times New Roman"/>
          <w:color w:val="1F1F1F"/>
          <w:sz w:val="22"/>
        </w:rPr>
        <w:t>米。该数值反映“目标在外层、资源在内层”的场景布置，不作为分配位置误差。分配完整只说明每条任务都有资源接收，不能直接说明资源能够在规定时间内到达。</w:t>
      </w:r>
    </w:p>
    <w:p>
      <w:pPr>
        <w:pStyle w:val="Heading2"/>
        <w:ind w:hanging="0"/>
        <w:rPr/>
      </w:pPr>
      <w:r>
        <w:rPr>
          <w:rFonts w:eastAsia="黑体" w:ascii="Times New Roman" w:hAnsi="Times New Roman"/>
          <w:b/>
          <w:color w:val="365F78"/>
          <w:sz w:val="28"/>
        </w:rPr>
        <w:t>4.</w:t>
      </w:r>
      <w:r>
        <w:rPr>
          <w:rFonts w:eastAsia="黑体" w:ascii="Times New Roman" w:hAnsi="Times New Roman"/>
          <w:b/>
          <w:color w:val="365F78"/>
          <w:sz w:val="28"/>
        </w:rPr>
        <w:t>5</w:t>
      </w:r>
      <w:r>
        <w:rPr>
          <w:rFonts w:eastAsia="黑体" w:ascii="Times New Roman" w:hAnsi="Times New Roman"/>
          <w:b/>
          <w:color w:val="365F78"/>
          <w:sz w:val="28"/>
        </w:rPr>
        <w:t xml:space="preserve"> AirSim</w:t>
      </w:r>
      <w:r>
        <w:rPr>
          <w:rFonts w:ascii="Times New Roman" w:hAnsi="Times New Roman" w:eastAsia="黑体"/>
          <w:b/>
          <w:color w:val="365F78"/>
          <w:sz w:val="28"/>
        </w:rPr>
        <w:t>小规模试验</w:t>
      </w:r>
    </w:p>
    <w:p>
      <w:pPr>
        <w:pStyle w:val="Normal"/>
        <w:jc w:val="both"/>
        <w:rPr/>
      </w:pPr>
      <w:r>
        <w:rPr>
          <w:rFonts w:eastAsia="宋体"/>
          <w:color w:val="1F1F1F"/>
          <w:sz w:val="22"/>
        </w:rPr>
        <w:t>AirSim</w:t>
      </w:r>
      <w:r>
        <w:rPr>
          <w:rFonts w:ascii="Times New Roman" w:hAnsi="Times New Roman"/>
          <w:color w:val="1F1F1F"/>
          <w:sz w:val="22"/>
        </w:rPr>
        <w:t>试验采用</w:t>
      </w:r>
      <w:r>
        <w:rPr>
          <w:rFonts w:eastAsia="宋体"/>
          <w:color w:val="1F1F1F"/>
          <w:sz w:val="22"/>
        </w:rPr>
        <w:t>Blocks</w:t>
      </w:r>
      <w:r>
        <w:rPr>
          <w:rFonts w:ascii="Times New Roman" w:hAnsi="Times New Roman"/>
          <w:color w:val="1F1F1F"/>
          <w:sz w:val="22"/>
        </w:rPr>
        <w:t>固定场景，用于检查相机成像、目标可见性、多视角几何配准和拦截无人机运动控制。每个回合开始前重置场景，并重新初始化相机历史、目标航迹和分配计划，避免上一回合的状态进入后续试验。</w:t>
      </w:r>
    </w:p>
    <w:p>
      <w:pPr>
        <w:pStyle w:val="Normal"/>
        <w:jc w:val="both"/>
        <w:rPr/>
      </w:pPr>
      <w:r>
        <w:rPr>
          <w:rFonts w:ascii="Times New Roman" w:hAnsi="Times New Roman"/>
          <w:color w:val="1F1F1F"/>
          <w:sz w:val="22"/>
        </w:rPr>
        <w:t>试验分为视觉专项和控制专项。视觉专项使用计算机视觉模式，设置</w:t>
      </w:r>
      <w:r>
        <w:rPr>
          <w:rFonts w:eastAsia="宋体"/>
          <w:color w:val="1F1F1F"/>
          <w:sz w:val="22"/>
        </w:rPr>
        <w:t>5</w:t>
      </w:r>
      <w:r>
        <w:rPr>
          <w:rFonts w:ascii="Times New Roman" w:hAnsi="Times New Roman"/>
          <w:color w:val="1F1F1F"/>
          <w:sz w:val="22"/>
        </w:rPr>
        <w:t>个局部相机节点、</w:t>
      </w:r>
      <w:r>
        <w:rPr>
          <w:rFonts w:eastAsia="宋体"/>
          <w:color w:val="1F1F1F"/>
          <w:sz w:val="22"/>
        </w:rPr>
        <w:t>1</w:t>
      </w:r>
      <w:r>
        <w:rPr>
          <w:rFonts w:ascii="Times New Roman" w:hAnsi="Times New Roman"/>
          <w:color w:val="1F1F1F"/>
          <w:sz w:val="22"/>
        </w:rPr>
        <w:t>个宽视场侦察相机节点和</w:t>
      </w:r>
      <w:r>
        <w:rPr>
          <w:rFonts w:eastAsia="宋体"/>
          <w:color w:val="1F1F1F"/>
          <w:sz w:val="22"/>
        </w:rPr>
        <w:t>5</w:t>
      </w:r>
      <w:r>
        <w:rPr>
          <w:rFonts w:ascii="Times New Roman" w:hAnsi="Times New Roman"/>
          <w:color w:val="1F1F1F"/>
          <w:sz w:val="22"/>
        </w:rPr>
        <w:t>个无人机外形的移动目标。局部相机分辨率为</w:t>
      </w:r>
      <w:r>
        <w:rPr>
          <w:rFonts w:eastAsia="宋体"/>
          <w:color w:val="1F1F1F"/>
          <w:sz w:val="22"/>
        </w:rPr>
        <w:t>1920×1080</w:t>
      </w:r>
      <w:r>
        <w:rPr>
          <w:rFonts w:ascii="Times New Roman" w:hAnsi="Times New Roman"/>
          <w:color w:val="1F1F1F"/>
          <w:sz w:val="22"/>
        </w:rPr>
        <w:t>，水平视场</w:t>
      </w:r>
      <w:r>
        <w:rPr>
          <w:rFonts w:eastAsia="宋体"/>
          <w:color w:val="1F1F1F"/>
          <w:sz w:val="22"/>
        </w:rPr>
        <w:t>60</w:t>
      </w:r>
      <w:r>
        <w:rPr>
          <w:rFonts w:ascii="Times New Roman" w:hAnsi="Times New Roman"/>
          <w:color w:val="1F1F1F"/>
          <w:sz w:val="22"/>
        </w:rPr>
        <w:t>度；侦察相机分辨率为</w:t>
      </w:r>
      <w:r>
        <w:rPr>
          <w:rFonts w:eastAsia="宋体"/>
          <w:color w:val="1F1F1F"/>
          <w:sz w:val="22"/>
        </w:rPr>
        <w:t>3840×2160</w:t>
      </w:r>
      <w:r>
        <w:rPr>
          <w:rFonts w:ascii="Times New Roman" w:hAnsi="Times New Roman"/>
          <w:color w:val="1F1F1F"/>
          <w:sz w:val="22"/>
        </w:rPr>
        <w:t>，水平视场</w:t>
      </w:r>
      <w:r>
        <w:rPr>
          <w:rFonts w:eastAsia="宋体"/>
          <w:color w:val="1F1F1F"/>
          <w:sz w:val="22"/>
        </w:rPr>
        <w:t>75</w:t>
      </w:r>
      <w:r>
        <w:rPr>
          <w:rFonts w:ascii="Times New Roman" w:hAnsi="Times New Roman"/>
          <w:color w:val="1F1F1F"/>
          <w:sz w:val="22"/>
        </w:rPr>
        <w:t>度。目标距局部相机约</w:t>
      </w:r>
      <w:r>
        <w:rPr>
          <w:rFonts w:eastAsia="宋体"/>
          <w:color w:val="1F1F1F"/>
          <w:sz w:val="22"/>
        </w:rPr>
        <w:t>30</w:t>
      </w:r>
      <w:r>
        <w:rPr>
          <w:rFonts w:ascii="Times New Roman" w:hAnsi="Times New Roman"/>
          <w:color w:val="1F1F1F"/>
          <w:sz w:val="22"/>
        </w:rPr>
        <w:t>米，横向间隔</w:t>
      </w:r>
      <w:r>
        <w:rPr>
          <w:rFonts w:eastAsia="宋体"/>
          <w:color w:val="1F1F1F"/>
          <w:sz w:val="22"/>
        </w:rPr>
        <w:t>8</w:t>
      </w:r>
      <w:r>
        <w:rPr>
          <w:rFonts w:ascii="Times New Roman" w:hAnsi="Times New Roman"/>
          <w:color w:val="1F1F1F"/>
          <w:sz w:val="22"/>
        </w:rPr>
        <w:t>米，侦察相机比局部相机高约</w:t>
      </w:r>
      <w:r>
        <w:rPr>
          <w:rFonts w:eastAsia="宋体"/>
          <w:color w:val="1F1F1F"/>
          <w:sz w:val="22"/>
        </w:rPr>
        <w:t>50</w:t>
      </w:r>
      <w:r>
        <w:rPr>
          <w:rFonts w:ascii="Times New Roman" w:hAnsi="Times New Roman"/>
          <w:color w:val="1F1F1F"/>
          <w:sz w:val="22"/>
        </w:rPr>
        <w:t>米。五个目标由脚本控制作水平运动，本次固定场景速度为</w:t>
      </w:r>
      <w:r>
        <w:rPr>
          <w:rFonts w:eastAsia="宋体"/>
          <w:color w:val="1F1F1F"/>
          <w:sz w:val="22"/>
        </w:rPr>
        <w:t>0.60</w:t>
      </w:r>
      <w:r>
        <w:rPr>
          <w:rFonts w:ascii="Times New Roman" w:hAnsi="Times New Roman"/>
          <w:color w:val="1F1F1F"/>
          <w:sz w:val="22"/>
        </w:rPr>
        <w:t>至</w:t>
      </w:r>
      <w:r>
        <w:rPr>
          <w:rFonts w:eastAsia="宋体"/>
          <w:color w:val="1F1F1F"/>
          <w:sz w:val="22"/>
        </w:rPr>
        <w:t>0.80</w:t>
      </w:r>
      <w:r>
        <w:rPr>
          <w:rFonts w:ascii="Times New Roman" w:hAnsi="Times New Roman"/>
          <w:color w:val="1F1F1F"/>
          <w:sz w:val="22"/>
        </w:rPr>
        <w:t>米</w:t>
      </w:r>
      <w:r>
        <w:rPr>
          <w:rFonts w:eastAsia="宋体"/>
          <w:color w:val="1F1F1F"/>
          <w:sz w:val="22"/>
        </w:rPr>
        <w:t>/</w:t>
      </w:r>
      <w:r>
        <w:rPr>
          <w:rFonts w:ascii="Times New Roman" w:hAnsi="Times New Roman"/>
          <w:color w:val="1F1F1F"/>
          <w:sz w:val="22"/>
        </w:rPr>
        <w:t>秒。回合时长</w:t>
      </w:r>
      <w:r>
        <w:rPr>
          <w:rFonts w:eastAsia="宋体"/>
          <w:color w:val="1F1F1F"/>
          <w:sz w:val="22"/>
        </w:rPr>
        <w:t>12</w:t>
      </w:r>
      <w:r>
        <w:rPr>
          <w:rFonts w:ascii="Times New Roman" w:hAnsi="Times New Roman"/>
          <w:color w:val="1F1F1F"/>
          <w:sz w:val="22"/>
        </w:rPr>
        <w:t>秒，采样间隔</w:t>
      </w:r>
      <w:r>
        <w:rPr>
          <w:rFonts w:eastAsia="宋体"/>
          <w:color w:val="1F1F1F"/>
          <w:sz w:val="22"/>
        </w:rPr>
        <w:t>0.25</w:t>
      </w:r>
      <w:r>
        <w:rPr>
          <w:rFonts w:ascii="Times New Roman" w:hAnsi="Times New Roman"/>
          <w:color w:val="1F1F1F"/>
          <w:sz w:val="22"/>
        </w:rPr>
        <w:t>秒，共</w:t>
      </w:r>
      <w:r>
        <w:rPr>
          <w:rFonts w:eastAsia="宋体"/>
          <w:color w:val="1F1F1F"/>
          <w:sz w:val="22"/>
        </w:rPr>
        <w:t>49</w:t>
      </w:r>
      <w:r>
        <w:rPr>
          <w:rFonts w:ascii="Times New Roman" w:hAnsi="Times New Roman"/>
          <w:color w:val="1F1F1F"/>
          <w:sz w:val="22"/>
        </w:rPr>
        <w:t>帧，随机种子为</w:t>
      </w:r>
      <w:r>
        <w:rPr>
          <w:rFonts w:eastAsia="宋体"/>
          <w:color w:val="1F1F1F"/>
          <w:sz w:val="22"/>
        </w:rPr>
        <w:t>7</w:t>
      </w:r>
      <w:r>
        <w:rPr>
          <w:rFonts w:ascii="Times New Roman" w:hAnsi="Times New Roman"/>
          <w:color w:val="1F1F1F"/>
          <w:sz w:val="22"/>
        </w:rPr>
        <w:t>。</w:t>
      </w:r>
    </w:p>
    <w:p>
      <w:pPr>
        <w:pStyle w:val="Normal"/>
        <w:jc w:val="both"/>
        <w:rPr/>
      </w:pPr>
      <w:r>
        <w:rPr>
          <w:rFonts w:ascii="Times New Roman" w:hAnsi="Times New Roman"/>
          <w:color w:val="1F1F1F"/>
          <w:sz w:val="22"/>
        </w:rPr>
        <w:t>视觉专项以</w:t>
      </w:r>
      <w:r>
        <w:rPr>
          <w:rFonts w:eastAsia="宋体"/>
          <w:color w:val="1F1F1F"/>
          <w:sz w:val="22"/>
        </w:rPr>
        <w:t>AirSim</w:t>
      </w:r>
      <w:r>
        <w:rPr>
          <w:rFonts w:ascii="Times New Roman" w:hAnsi="Times New Roman"/>
          <w:color w:val="1F1F1F"/>
          <w:sz w:val="22"/>
        </w:rPr>
        <w:t>检测接口作为受控基线。在线配准只使用检测框、中心全局航迹、相机参数、时间戳和协方差，不读取</w:t>
      </w:r>
      <w:r>
        <w:rPr>
          <w:rFonts w:eastAsia="宋体"/>
          <w:color w:val="1F1F1F"/>
          <w:sz w:val="22"/>
        </w:rPr>
        <w:t>AirSim</w:t>
      </w:r>
      <w:r>
        <w:rPr>
          <w:rFonts w:ascii="Times New Roman" w:hAnsi="Times New Roman"/>
          <w:color w:val="1F1F1F"/>
          <w:sz w:val="22"/>
        </w:rPr>
        <w:t>目标真实编号。目标真实编号只在回合结束后用于离线评分。该专项没有在线运行完整的雷达融合和多目标跟踪链路，中心航迹由场景运动学生成，用于单独检查几何投影和跨视角注册。</w:t>
      </w:r>
    </w:p>
    <w:p>
      <w:pPr>
        <w:pStyle w:val="Normal"/>
        <w:keepNext w:val="true"/>
        <w:spacing w:before="80" w:after="20"/>
        <w:ind w:hanging="0"/>
        <w:jc w:val="center"/>
        <w:rPr/>
      </w:pPr>
      <w:r>
        <w:rPr/>
        <w:drawing>
          <wp:inline distT="0" distB="0" distL="0" distR="0">
            <wp:extent cx="5831840" cy="3280410"/>
            <wp:effectExtent l="0" t="0" r="0" b="0"/>
            <wp:docPr id="12"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descr=""/>
                    <pic:cNvPicPr>
                      <a:picLocks noChangeAspect="1" noChangeArrowheads="1"/>
                    </pic:cNvPicPr>
                  </pic:nvPicPr>
                  <pic:blipFill>
                    <a:blip r:embed="rId13"/>
                    <a:stretch>
                      <a:fillRect/>
                    </a:stretch>
                  </pic:blipFill>
                  <pic:spPr bwMode="auto">
                    <a:xfrm>
                      <a:off x="0" y="0"/>
                      <a:ext cx="5831840" cy="328041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4-5 </w:t>
      </w:r>
      <w:r>
        <w:rPr>
          <w:rFonts w:ascii="Times New Roman" w:hAnsi="Times New Roman"/>
          <w:i w:val="false"/>
          <w:color w:val="66727D"/>
          <w:sz w:val="18"/>
        </w:rPr>
        <w:t>局部相机在</w:t>
      </w:r>
      <w:r>
        <w:rPr>
          <w:rFonts w:eastAsia="宋体"/>
          <w:i w:val="false"/>
          <w:color w:val="66727D"/>
          <w:sz w:val="18"/>
        </w:rPr>
        <w:t>6</w:t>
      </w:r>
      <w:r>
        <w:rPr>
          <w:rFonts w:ascii="Times New Roman" w:hAnsi="Times New Roman"/>
          <w:i w:val="false"/>
          <w:color w:val="66727D"/>
          <w:sz w:val="18"/>
        </w:rPr>
        <w:t>秒时的观测画面。该相机检出</w:t>
      </w:r>
      <w:r>
        <w:rPr>
          <w:rFonts w:eastAsia="宋体"/>
          <w:i w:val="false"/>
          <w:color w:val="66727D"/>
          <w:sz w:val="18"/>
        </w:rPr>
        <w:t>4</w:t>
      </w:r>
      <w:r>
        <w:rPr>
          <w:rFonts w:ascii="Times New Roman" w:hAnsi="Times New Roman"/>
          <w:i w:val="false"/>
          <w:color w:val="66727D"/>
          <w:sz w:val="18"/>
        </w:rPr>
        <w:t>个目标，其中</w:t>
      </w:r>
      <w:r>
        <w:rPr>
          <w:rFonts w:eastAsia="宋体"/>
          <w:i w:val="false"/>
          <w:color w:val="66727D"/>
          <w:sz w:val="18"/>
        </w:rPr>
        <w:t>3</w:t>
      </w:r>
      <w:r>
        <w:rPr>
          <w:rFonts w:ascii="Times New Roman" w:hAnsi="Times New Roman"/>
          <w:i w:val="false"/>
          <w:color w:val="66727D"/>
          <w:sz w:val="18"/>
        </w:rPr>
        <w:t>个完成稳定注册，说明单架局部相机只需处理当前视场内的目标子集。</w:t>
      </w:r>
    </w:p>
    <w:p>
      <w:pPr>
        <w:pStyle w:val="Normal"/>
        <w:jc w:val="both"/>
        <w:rPr/>
      </w:pPr>
      <w:r>
        <w:rPr>
          <w:rFonts w:ascii="Times New Roman" w:hAnsi="Times New Roman"/>
          <w:color w:val="1F1F1F"/>
          <w:sz w:val="22"/>
        </w:rPr>
        <w:t>图</w:t>
      </w:r>
      <w:r>
        <w:rPr>
          <w:rFonts w:eastAsia="宋体"/>
          <w:color w:val="1F1F1F"/>
          <w:sz w:val="22"/>
        </w:rPr>
        <w:t>4-5</w:t>
      </w:r>
      <w:r>
        <w:rPr>
          <w:rFonts w:ascii="Times New Roman" w:hAnsi="Times New Roman"/>
          <w:color w:val="1F1F1F"/>
          <w:sz w:val="22"/>
        </w:rPr>
        <w:t>中的彩色框表示已通过投影门限和稳定窗口的注册结果，灰色框表示当前已检出但证据尚不充分的目标。局部节点不会因为目标离开视场就自行更换全局航迹编号，后续重获取仍受中心分配结果约束。</w:t>
      </w:r>
    </w:p>
    <w:p>
      <w:pPr>
        <w:pStyle w:val="Normal"/>
        <w:keepNext w:val="true"/>
        <w:spacing w:before="80" w:after="20"/>
        <w:ind w:hanging="0"/>
        <w:jc w:val="center"/>
        <w:rPr/>
      </w:pPr>
      <w:r>
        <w:rPr/>
        <w:drawing>
          <wp:inline distT="0" distB="0" distL="0" distR="0">
            <wp:extent cx="5831840" cy="3280410"/>
            <wp:effectExtent l="0" t="0" r="0" b="0"/>
            <wp:docPr id="13"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descr=""/>
                    <pic:cNvPicPr>
                      <a:picLocks noChangeAspect="1" noChangeArrowheads="1"/>
                    </pic:cNvPicPr>
                  </pic:nvPicPr>
                  <pic:blipFill>
                    <a:blip r:embed="rId14"/>
                    <a:stretch>
                      <a:fillRect/>
                    </a:stretch>
                  </pic:blipFill>
                  <pic:spPr bwMode="auto">
                    <a:xfrm>
                      <a:off x="0" y="0"/>
                      <a:ext cx="5831840" cy="328041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4-6 </w:t>
      </w:r>
      <w:r>
        <w:rPr>
          <w:rFonts w:ascii="Times New Roman" w:hAnsi="Times New Roman"/>
          <w:i w:val="false"/>
          <w:color w:val="66727D"/>
          <w:sz w:val="18"/>
        </w:rPr>
        <w:t>侦察相机在同一时刻的观测画面。</w:t>
      </w:r>
      <w:r>
        <w:rPr>
          <w:rFonts w:eastAsia="宋体"/>
          <w:i w:val="false"/>
          <w:color w:val="66727D"/>
          <w:sz w:val="18"/>
        </w:rPr>
        <w:t>5</w:t>
      </w:r>
      <w:r>
        <w:rPr>
          <w:rFonts w:ascii="Times New Roman" w:hAnsi="Times New Roman"/>
          <w:i w:val="false"/>
          <w:color w:val="66727D"/>
          <w:sz w:val="18"/>
        </w:rPr>
        <w:t>个目标全部进入视场，并分别注册到</w:t>
      </w:r>
      <w:r>
        <w:rPr>
          <w:rFonts w:eastAsia="宋体"/>
          <w:i w:val="false"/>
          <w:color w:val="66727D"/>
          <w:sz w:val="18"/>
        </w:rPr>
        <w:t>G-101</w:t>
      </w:r>
      <w:r>
        <w:rPr>
          <w:rFonts w:ascii="Times New Roman" w:hAnsi="Times New Roman"/>
          <w:i w:val="false"/>
          <w:color w:val="66727D"/>
          <w:sz w:val="18"/>
        </w:rPr>
        <w:t>至</w:t>
      </w:r>
      <w:r>
        <w:rPr>
          <w:rFonts w:eastAsia="宋体"/>
          <w:i w:val="false"/>
          <w:color w:val="66727D"/>
          <w:sz w:val="18"/>
        </w:rPr>
        <w:t>G-105</w:t>
      </w:r>
      <w:r>
        <w:rPr>
          <w:rFonts w:ascii="Times New Roman" w:hAnsi="Times New Roman"/>
          <w:i w:val="false"/>
          <w:color w:val="66727D"/>
          <w:sz w:val="18"/>
        </w:rPr>
        <w:t>。</w:t>
      </w:r>
    </w:p>
    <w:p>
      <w:pPr>
        <w:pStyle w:val="Normal"/>
        <w:jc w:val="both"/>
        <w:rPr/>
      </w:pPr>
      <w:r>
        <w:rPr>
          <w:rFonts w:ascii="Times New Roman" w:hAnsi="Times New Roman"/>
          <w:color w:val="1F1F1F"/>
          <w:sz w:val="22"/>
        </w:rPr>
        <w:t>侦察相机画面用于提供较宽的视觉线索，弥补局部相机之间的视场缺口。本图反映的是</w:t>
      </w:r>
      <w:r>
        <w:rPr>
          <w:rFonts w:eastAsia="宋体"/>
          <w:color w:val="1F1F1F"/>
          <w:sz w:val="22"/>
        </w:rPr>
        <w:t>50</w:t>
      </w:r>
      <w:r>
        <w:rPr>
          <w:rFonts w:ascii="Times New Roman" w:hAnsi="Times New Roman"/>
          <w:color w:val="1F1F1F"/>
          <w:sz w:val="22"/>
        </w:rPr>
        <w:t>米高差、</w:t>
      </w:r>
      <w:r>
        <w:rPr>
          <w:rFonts w:eastAsia="宋体"/>
          <w:color w:val="1F1F1F"/>
          <w:sz w:val="22"/>
        </w:rPr>
        <w:t>75</w:t>
      </w:r>
      <w:r>
        <w:rPr>
          <w:rFonts w:ascii="Times New Roman" w:hAnsi="Times New Roman"/>
          <w:color w:val="1F1F1F"/>
          <w:sz w:val="22"/>
        </w:rPr>
        <w:t>度视场的固定场景结果。高度、镜头焦距、大气透过率和目标尺寸变化后，全目标可见性需要重新测定。</w:t>
      </w:r>
    </w:p>
    <w:p>
      <w:pPr>
        <w:pStyle w:val="Normal"/>
        <w:keepNext w:val="true"/>
        <w:spacing w:before="80" w:after="20"/>
        <w:ind w:hanging="0"/>
        <w:jc w:val="center"/>
        <w:rPr/>
      </w:pPr>
      <w:r>
        <w:rPr/>
        <w:drawing>
          <wp:inline distT="0" distB="0" distL="0" distR="0">
            <wp:extent cx="5831840" cy="3280410"/>
            <wp:effectExtent l="0" t="0" r="0" b="0"/>
            <wp:docPr id="14"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descr=""/>
                    <pic:cNvPicPr>
                      <a:picLocks noChangeAspect="1" noChangeArrowheads="1"/>
                    </pic:cNvPicPr>
                  </pic:nvPicPr>
                  <pic:blipFill>
                    <a:blip r:embed="rId15"/>
                    <a:stretch>
                      <a:fillRect/>
                    </a:stretch>
                  </pic:blipFill>
                  <pic:spPr bwMode="auto">
                    <a:xfrm>
                      <a:off x="0" y="0"/>
                      <a:ext cx="5831840" cy="328041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4-7 </w:t>
      </w:r>
      <w:r>
        <w:rPr>
          <w:rFonts w:ascii="Times New Roman" w:hAnsi="Times New Roman"/>
          <w:i w:val="false"/>
          <w:color w:val="66727D"/>
          <w:sz w:val="18"/>
        </w:rPr>
        <w:t>六路相机与五个移动目标的配准过程。上部为各相机画面，下部为北东地坐标系下的几何关系和注册状态。</w:t>
      </w:r>
    </w:p>
    <w:p>
      <w:pPr>
        <w:pStyle w:val="Normal"/>
        <w:jc w:val="both"/>
        <w:rPr/>
      </w:pPr>
      <w:r>
        <w:rPr>
          <w:rFonts w:ascii="Times New Roman" w:hAnsi="Times New Roman"/>
          <w:color w:val="1F1F1F"/>
          <w:sz w:val="22"/>
        </w:rPr>
        <w:t>在</w:t>
      </w:r>
      <w:r>
        <w:rPr>
          <w:rFonts w:eastAsia="宋体"/>
          <w:color w:val="1F1F1F"/>
          <w:sz w:val="22"/>
        </w:rPr>
        <w:t>6</w:t>
      </w:r>
      <w:r>
        <w:rPr>
          <w:rFonts w:ascii="Times New Roman" w:hAnsi="Times New Roman"/>
          <w:color w:val="1F1F1F"/>
          <w:sz w:val="22"/>
        </w:rPr>
        <w:t>秒时，六路相机共形成</w:t>
      </w:r>
      <w:r>
        <w:rPr>
          <w:rFonts w:eastAsia="宋体"/>
          <w:color w:val="1F1F1F"/>
          <w:sz w:val="22"/>
        </w:rPr>
        <w:t>26</w:t>
      </w:r>
      <w:r>
        <w:rPr>
          <w:rFonts w:ascii="Times New Roman" w:hAnsi="Times New Roman"/>
          <w:color w:val="1F1F1F"/>
          <w:sz w:val="22"/>
        </w:rPr>
        <w:t>个检测框，系统选中</w:t>
      </w:r>
      <w:r>
        <w:rPr>
          <w:rFonts w:eastAsia="宋体"/>
          <w:color w:val="1F1F1F"/>
          <w:sz w:val="22"/>
        </w:rPr>
        <w:t>24</w:t>
      </w:r>
      <w:r>
        <w:rPr>
          <w:rFonts w:ascii="Times New Roman" w:hAnsi="Times New Roman"/>
          <w:color w:val="1F1F1F"/>
          <w:sz w:val="22"/>
        </w:rPr>
        <w:t>个关联，</w:t>
      </w:r>
      <w:r>
        <w:rPr>
          <w:rFonts w:eastAsia="宋体"/>
          <w:color w:val="1F1F1F"/>
          <w:sz w:val="22"/>
        </w:rPr>
        <w:t>24</w:t>
      </w:r>
      <w:r>
        <w:rPr>
          <w:rFonts w:ascii="Times New Roman" w:hAnsi="Times New Roman"/>
          <w:color w:val="1F1F1F"/>
          <w:sz w:val="22"/>
        </w:rPr>
        <w:t>个均达到稳定注册条件。不同局部相机观测到的目标数量不同，但注册后仍使用中心维护的同一组全局航迹编号。这张图展示的是一个时刻的过程截面，正式指标仍由</w:t>
      </w:r>
      <w:r>
        <w:rPr>
          <w:rFonts w:eastAsia="宋体"/>
          <w:color w:val="1F1F1F"/>
          <w:sz w:val="22"/>
        </w:rPr>
        <w:t>49</w:t>
      </w:r>
      <w:r>
        <w:rPr>
          <w:rFonts w:ascii="Times New Roman" w:hAnsi="Times New Roman"/>
          <w:color w:val="1F1F1F"/>
          <w:sz w:val="22"/>
        </w:rPr>
        <w:t>帧全部记录计算。</w:t>
      </w:r>
    </w:p>
    <w:p>
      <w:pPr>
        <w:pStyle w:val="Normal"/>
        <w:jc w:val="both"/>
        <w:rPr/>
      </w:pPr>
      <w:r>
        <w:rPr>
          <w:rFonts w:ascii="Times New Roman" w:hAnsi="Times New Roman"/>
          <w:color w:val="1F1F1F"/>
          <w:sz w:val="22"/>
        </w:rPr>
        <w:t>控制专项使用</w:t>
      </w:r>
      <w:r>
        <w:rPr>
          <w:rFonts w:eastAsia="宋体"/>
          <w:color w:val="1F1F1F"/>
          <w:sz w:val="22"/>
        </w:rPr>
        <w:t>AirSim</w:t>
      </w:r>
      <w:r>
        <w:rPr>
          <w:rFonts w:ascii="Times New Roman" w:hAnsi="Times New Roman"/>
          <w:color w:val="1F1F1F"/>
          <w:sz w:val="22"/>
        </w:rPr>
        <w:t>内置飞行控制模式（</w:t>
      </w:r>
      <w:r>
        <w:rPr>
          <w:rFonts w:eastAsia="宋体"/>
          <w:color w:val="1F1F1F"/>
          <w:sz w:val="22"/>
        </w:rPr>
        <w:t>SimpleFlight</w:t>
      </w:r>
      <w:r>
        <w:rPr>
          <w:rFonts w:ascii="Times New Roman" w:hAnsi="Times New Roman"/>
          <w:color w:val="1F1F1F"/>
          <w:sz w:val="22"/>
        </w:rPr>
        <w:t>）控制拦截无人机，来袭目标由场景运动脚本控制。</w:t>
      </w:r>
      <w:r>
        <w:rPr>
          <w:rFonts w:eastAsia="宋体"/>
          <w:color w:val="1F1F1F"/>
          <w:sz w:val="22"/>
        </w:rPr>
        <w:t>2</w:t>
      </w:r>
      <w:r>
        <w:rPr>
          <w:rFonts w:ascii="Times New Roman" w:hAnsi="Times New Roman"/>
          <w:color w:val="1F1F1F"/>
          <w:sz w:val="22"/>
        </w:rPr>
        <w:t>对</w:t>
      </w:r>
      <w:r>
        <w:rPr>
          <w:rFonts w:eastAsia="宋体"/>
          <w:color w:val="1F1F1F"/>
          <w:sz w:val="22"/>
        </w:rPr>
        <w:t>2</w:t>
      </w:r>
      <w:r>
        <w:rPr>
          <w:rFonts w:ascii="Times New Roman" w:hAnsi="Times New Roman"/>
          <w:color w:val="1F1F1F"/>
          <w:sz w:val="22"/>
        </w:rPr>
        <w:t>固定回合中，两架拦截无人机的命令速度为</w:t>
      </w:r>
      <w:r>
        <w:rPr>
          <w:rFonts w:eastAsia="宋体"/>
          <w:color w:val="1F1F1F"/>
          <w:sz w:val="22"/>
        </w:rPr>
        <w:t>6</w:t>
      </w:r>
      <w:r>
        <w:rPr>
          <w:rFonts w:ascii="Times New Roman" w:hAnsi="Times New Roman"/>
          <w:color w:val="1F1F1F"/>
          <w:sz w:val="22"/>
        </w:rPr>
        <w:t>米</w:t>
      </w:r>
      <w:r>
        <w:rPr>
          <w:rFonts w:eastAsia="宋体"/>
          <w:color w:val="1F1F1F"/>
          <w:sz w:val="22"/>
        </w:rPr>
        <w:t>/</w:t>
      </w:r>
      <w:r>
        <w:rPr>
          <w:rFonts w:ascii="Times New Roman" w:hAnsi="Times New Roman"/>
          <w:color w:val="1F1F1F"/>
          <w:sz w:val="22"/>
        </w:rPr>
        <w:t>秒，控制步长</w:t>
      </w:r>
      <w:r>
        <w:rPr>
          <w:rFonts w:eastAsia="宋体"/>
          <w:color w:val="1F1F1F"/>
          <w:sz w:val="22"/>
        </w:rPr>
        <w:t>0.1</w:t>
      </w:r>
      <w:r>
        <w:rPr>
          <w:rFonts w:ascii="Times New Roman" w:hAnsi="Times New Roman"/>
          <w:color w:val="1F1F1F"/>
          <w:sz w:val="22"/>
        </w:rPr>
        <w:t>秒，最大试验时间</w:t>
      </w:r>
      <w:r>
        <w:rPr>
          <w:rFonts w:eastAsia="宋体"/>
          <w:color w:val="1F1F1F"/>
          <w:sz w:val="22"/>
        </w:rPr>
        <w:t>8</w:t>
      </w:r>
      <w:r>
        <w:rPr>
          <w:rFonts w:ascii="Times New Roman" w:hAnsi="Times New Roman"/>
          <w:color w:val="1F1F1F"/>
          <w:sz w:val="22"/>
        </w:rPr>
        <w:t>秒。系统按三维距离判定拦截结果，资源与已分配目标进入</w:t>
      </w:r>
      <w:r>
        <w:rPr>
          <w:rFonts w:eastAsia="宋体"/>
          <w:color w:val="1F1F1F"/>
          <w:sz w:val="22"/>
        </w:rPr>
        <w:t>5</w:t>
      </w:r>
      <w:r>
        <w:rPr>
          <w:rFonts w:ascii="Times New Roman" w:hAnsi="Times New Roman"/>
          <w:color w:val="1F1F1F"/>
          <w:sz w:val="22"/>
        </w:rPr>
        <w:t>米范围即记为完成一次近距离拦截。</w:t>
      </w:r>
    </w:p>
    <w:p>
      <w:pPr>
        <w:pStyle w:val="Normal"/>
        <w:keepNext w:val="true"/>
        <w:spacing w:before="80" w:after="20"/>
        <w:ind w:hanging="0"/>
        <w:jc w:val="center"/>
        <w:rPr/>
      </w:pPr>
      <w:r>
        <w:rPr/>
        <w:drawing>
          <wp:inline distT="0" distB="0" distL="0" distR="0">
            <wp:extent cx="5831840" cy="3712845"/>
            <wp:effectExtent l="0" t="0" r="0" b="0"/>
            <wp:docPr id="1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descr=""/>
                    <pic:cNvPicPr>
                      <a:picLocks noChangeAspect="1" noChangeArrowheads="1"/>
                    </pic:cNvPicPr>
                  </pic:nvPicPr>
                  <pic:blipFill>
                    <a:blip r:embed="rId16"/>
                    <a:stretch>
                      <a:fillRect/>
                    </a:stretch>
                  </pic:blipFill>
                  <pic:spPr bwMode="auto">
                    <a:xfrm>
                      <a:off x="0" y="0"/>
                      <a:ext cx="5831840" cy="371284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4-8 2</w:t>
      </w:r>
      <w:r>
        <w:rPr>
          <w:rFonts w:ascii="Times New Roman" w:hAnsi="Times New Roman"/>
          <w:i w:val="false"/>
          <w:color w:val="66727D"/>
          <w:sz w:val="18"/>
        </w:rPr>
        <w:t>对</w:t>
      </w:r>
      <w:r>
        <w:rPr>
          <w:rFonts w:eastAsia="宋体"/>
          <w:i w:val="false"/>
          <w:color w:val="66727D"/>
          <w:sz w:val="18"/>
        </w:rPr>
        <w:t>2</w:t>
      </w:r>
      <w:r>
        <w:rPr>
          <w:rFonts w:ascii="Times New Roman" w:hAnsi="Times New Roman"/>
          <w:i w:val="false"/>
          <w:color w:val="66727D"/>
          <w:sz w:val="18"/>
        </w:rPr>
        <w:t>单回合三维轨迹。方形点为两架拦截无人机，圆形点为两个脚本控制目标，星号为轨迹终点。</w:t>
      </w:r>
    </w:p>
    <w:p>
      <w:pPr>
        <w:pStyle w:val="Normal"/>
        <w:jc w:val="both"/>
        <w:rPr/>
      </w:pPr>
      <w:r>
        <w:rPr>
          <w:rFonts w:ascii="Times New Roman" w:hAnsi="Times New Roman"/>
          <w:color w:val="1F1F1F"/>
          <w:sz w:val="22"/>
        </w:rPr>
        <w:t>该回合中，两个活动资源对均进入</w:t>
      </w:r>
      <w:r>
        <w:rPr>
          <w:rFonts w:eastAsia="宋体"/>
          <w:color w:val="1F1F1F"/>
          <w:sz w:val="22"/>
        </w:rPr>
        <w:t>5</w:t>
      </w:r>
      <w:r>
        <w:rPr>
          <w:rFonts w:ascii="Times New Roman" w:hAnsi="Times New Roman"/>
          <w:color w:val="1F1F1F"/>
          <w:sz w:val="22"/>
        </w:rPr>
        <w:t>米范围，离线计算的最小三维距离分别为</w:t>
      </w:r>
      <w:r>
        <w:rPr>
          <w:rFonts w:eastAsia="宋体"/>
          <w:color w:val="1F1F1F"/>
          <w:sz w:val="22"/>
        </w:rPr>
        <w:t>4.85</w:t>
      </w:r>
      <w:r>
        <w:rPr>
          <w:rFonts w:ascii="Times New Roman" w:hAnsi="Times New Roman"/>
          <w:color w:val="1F1F1F"/>
          <w:sz w:val="22"/>
        </w:rPr>
        <w:t>米和</w:t>
      </w:r>
      <w:r>
        <w:rPr>
          <w:rFonts w:eastAsia="宋体"/>
          <w:color w:val="1F1F1F"/>
          <w:sz w:val="22"/>
        </w:rPr>
        <w:t>4.86</w:t>
      </w:r>
      <w:r>
        <w:rPr>
          <w:rFonts w:ascii="Times New Roman" w:hAnsi="Times New Roman"/>
          <w:color w:val="1F1F1F"/>
          <w:sz w:val="22"/>
        </w:rPr>
        <w:t>米，用时均为</w:t>
      </w:r>
      <w:r>
        <w:rPr>
          <w:rFonts w:eastAsia="宋体"/>
          <w:color w:val="1F1F1F"/>
          <w:sz w:val="22"/>
        </w:rPr>
        <w:t>2.7</w:t>
      </w:r>
      <w:r>
        <w:rPr>
          <w:rFonts w:ascii="Times New Roman" w:hAnsi="Times New Roman"/>
          <w:color w:val="1F1F1F"/>
          <w:sz w:val="22"/>
        </w:rPr>
        <w:t>秒。在线控制使用融合后的估计航迹，真实位置只在回合结束后核算物理距离。该结果来自单一随机种子和简化脚本目标，只能说明当前控制链能在这一受控条件下闭合。</w:t>
      </w:r>
    </w:p>
    <w:tbl>
      <w:tblPr>
        <w:tblStyle w:val="TableGrid"/>
        <w:tblW w:w="9411"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场景</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已有结果</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仍需解决</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主相机、</w:t>
            </w:r>
            <w:r>
              <w:rPr>
                <w:rFonts w:eastAsia="宋体" w:cs=""/>
                <w:color w:val="1F1F1F"/>
                <w:kern w:val="0"/>
                <w:sz w:val="18"/>
                <w:szCs w:val="22"/>
                <w:lang w:val="en-US" w:eastAsia="en-US" w:bidi="ar-SA"/>
              </w:rPr>
              <w:t>1</w:t>
            </w:r>
            <w:r>
              <w:rPr>
                <w:rFonts w:ascii="Times New Roman" w:hAnsi="Times New Roman" w:cs=""/>
                <w:color w:val="1F1F1F"/>
                <w:kern w:val="0"/>
                <w:sz w:val="18"/>
                <w:szCs w:val="22"/>
                <w:lang w:val="en-US" w:eastAsia="en-US" w:bidi="ar-SA"/>
              </w:rPr>
              <w:t>侦察相机、</w:t>
            </w: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目标，</w:t>
            </w:r>
            <w:r>
              <w:rPr>
                <w:rFonts w:eastAsia="宋体" w:cs=""/>
                <w:color w:val="1F1F1F"/>
                <w:kern w:val="0"/>
                <w:sz w:val="18"/>
                <w:szCs w:val="22"/>
                <w:lang w:val="en-US" w:eastAsia="en-US" w:bidi="ar-SA"/>
              </w:rPr>
              <w:t>12</w:t>
            </w:r>
            <w:r>
              <w:rPr>
                <w:rFonts w:ascii="Times New Roman" w:hAnsi="Times New Roman" w:cs=""/>
                <w:color w:val="1F1F1F"/>
                <w:kern w:val="0"/>
                <w:sz w:val="18"/>
                <w:szCs w:val="22"/>
                <w:lang w:val="en-US" w:eastAsia="en-US" w:bidi="ar-SA"/>
              </w:rPr>
              <w:t>秒</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AirSim</w:t>
            </w:r>
            <w:r>
              <w:rPr>
                <w:rFonts w:ascii="Times New Roman" w:hAnsi="Times New Roman" w:cs=""/>
                <w:color w:val="1F1F1F"/>
                <w:kern w:val="0"/>
                <w:sz w:val="18"/>
                <w:szCs w:val="22"/>
                <w:lang w:val="en-US" w:eastAsia="en-US" w:bidi="ar-SA"/>
              </w:rPr>
              <w:t>检测召回</w:t>
            </w:r>
            <w:r>
              <w:rPr>
                <w:rFonts w:eastAsia="宋体" w:cs=""/>
                <w:color w:val="1F1F1F"/>
                <w:kern w:val="0"/>
                <w:sz w:val="18"/>
                <w:szCs w:val="22"/>
                <w:lang w:val="en-US" w:eastAsia="en-US" w:bidi="ar-SA"/>
              </w:rPr>
              <w:t>1.000</w:t>
            </w:r>
            <w:r>
              <w:rPr>
                <w:rFonts w:ascii="Times New Roman" w:hAnsi="Times New Roman" w:cs=""/>
                <w:color w:val="1F1F1F"/>
                <w:kern w:val="0"/>
                <w:sz w:val="18"/>
                <w:szCs w:val="22"/>
                <w:lang w:val="en-US" w:eastAsia="en-US" w:bidi="ar-SA"/>
              </w:rPr>
              <w:t>，严格配准准确率</w:t>
            </w:r>
            <w:r>
              <w:rPr>
                <w:rFonts w:eastAsia="宋体" w:cs=""/>
                <w:color w:val="1F1F1F"/>
                <w:kern w:val="0"/>
                <w:sz w:val="18"/>
                <w:szCs w:val="22"/>
                <w:lang w:val="en-US" w:eastAsia="en-US" w:bidi="ar-SA"/>
              </w:rPr>
              <w:t>1.000</w:t>
            </w:r>
            <w:r>
              <w:rPr>
                <w:rFonts w:ascii="Times New Roman" w:hAnsi="Times New Roman" w:cs=""/>
                <w:color w:val="1F1F1F"/>
                <w:kern w:val="0"/>
                <w:sz w:val="18"/>
                <w:szCs w:val="22"/>
                <w:lang w:val="en-US" w:eastAsia="en-US" w:bidi="ar-SA"/>
              </w:rPr>
              <w:t>，稳定配准率</w:t>
            </w:r>
            <w:r>
              <w:rPr>
                <w:rFonts w:eastAsia="宋体" w:cs=""/>
                <w:color w:val="1F1F1F"/>
                <w:kern w:val="0"/>
                <w:sz w:val="18"/>
                <w:szCs w:val="22"/>
                <w:lang w:val="en-US" w:eastAsia="en-US" w:bidi="ar-SA"/>
              </w:rPr>
              <w:t>0.975</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中心航迹由场景运动学合成，尚非完整雷达到视觉链路</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同场景目标识别加多目标跟踪</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检测召回</w:t>
            </w:r>
            <w:r>
              <w:rPr>
                <w:rFonts w:eastAsia="宋体" w:cs=""/>
                <w:color w:val="1F1F1F"/>
                <w:kern w:val="0"/>
                <w:sz w:val="18"/>
                <w:szCs w:val="22"/>
                <w:lang w:val="en-US" w:eastAsia="en-US" w:bidi="ar-SA"/>
              </w:rPr>
              <w:t>0.622</w:t>
            </w:r>
            <w:r>
              <w:rPr>
                <w:rFonts w:ascii="Times New Roman" w:hAnsi="Times New Roman" w:cs=""/>
                <w:color w:val="1F1F1F"/>
                <w:kern w:val="0"/>
                <w:sz w:val="18"/>
                <w:szCs w:val="22"/>
                <w:lang w:val="en-US" w:eastAsia="en-US" w:bidi="ar-SA"/>
              </w:rPr>
              <w:t>，严格配准准确率</w:t>
            </w:r>
            <w:r>
              <w:rPr>
                <w:rFonts w:eastAsia="宋体" w:cs=""/>
                <w:color w:val="1F1F1F"/>
                <w:kern w:val="0"/>
                <w:sz w:val="18"/>
                <w:szCs w:val="22"/>
                <w:lang w:val="en-US" w:eastAsia="en-US" w:bidi="ar-SA"/>
              </w:rPr>
              <w:t>0.966</w:t>
            </w:r>
            <w:r>
              <w:rPr>
                <w:rFonts w:ascii="Times New Roman" w:hAnsi="Times New Roman" w:cs=""/>
                <w:color w:val="1F1F1F"/>
                <w:kern w:val="0"/>
                <w:sz w:val="18"/>
                <w:szCs w:val="22"/>
                <w:lang w:val="en-US" w:eastAsia="en-US" w:bidi="ar-SA"/>
              </w:rPr>
              <w:t>，稳定配准率</w:t>
            </w:r>
            <w:r>
              <w:rPr>
                <w:rFonts w:eastAsia="宋体" w:cs=""/>
                <w:color w:val="1F1F1F"/>
                <w:kern w:val="0"/>
                <w:sz w:val="18"/>
                <w:szCs w:val="22"/>
                <w:lang w:val="en-US" w:eastAsia="en-US" w:bidi="ar-SA"/>
              </w:rPr>
              <w:t>0.955</w:t>
            </w:r>
            <w:r>
              <w:rPr>
                <w:rFonts w:ascii="Times New Roman" w:hAnsi="Times New Roman" w:cs=""/>
                <w:color w:val="1F1F1F"/>
                <w:kern w:val="0"/>
                <w:sz w:val="18"/>
                <w:szCs w:val="22"/>
                <w:lang w:val="en-US" w:eastAsia="en-US" w:bidi="ar-SA"/>
              </w:rPr>
              <w:t>，局部身份切换</w:t>
            </w:r>
            <w:r>
              <w:rPr>
                <w:rFonts w:eastAsia="宋体" w:cs=""/>
                <w:color w:val="1F1F1F"/>
                <w:kern w:val="0"/>
                <w:sz w:val="18"/>
                <w:szCs w:val="22"/>
                <w:lang w:val="en-US" w:eastAsia="en-US" w:bidi="ar-SA"/>
              </w:rPr>
              <w:t>25</w:t>
            </w:r>
            <w:r>
              <w:rPr>
                <w:rFonts w:ascii="Times New Roman" w:hAnsi="Times New Roman" w:cs=""/>
                <w:color w:val="1F1F1F"/>
                <w:kern w:val="0"/>
                <w:sz w:val="18"/>
                <w:szCs w:val="22"/>
                <w:lang w:val="en-US" w:eastAsia="en-US" w:bidi="ar-SA"/>
              </w:rPr>
              <w:t>次</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目标数据、尺度、遮挡和跟踪参数不足，未达到采用条件</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2</w:t>
            </w:r>
            <w:r>
              <w:rPr>
                <w:rFonts w:ascii="Times New Roman" w:hAnsi="Times New Roman" w:cs=""/>
                <w:color w:val="1F1F1F"/>
                <w:kern w:val="0"/>
                <w:sz w:val="18"/>
                <w:szCs w:val="22"/>
                <w:lang w:val="en-US" w:eastAsia="en-US" w:bidi="ar-SA"/>
              </w:rPr>
              <w:t>资源对</w:t>
            </w:r>
            <w:r>
              <w:rPr>
                <w:rFonts w:eastAsia="宋体" w:cs=""/>
                <w:color w:val="1F1F1F"/>
                <w:kern w:val="0"/>
                <w:sz w:val="18"/>
                <w:szCs w:val="22"/>
                <w:lang w:val="en-US" w:eastAsia="en-US" w:bidi="ar-SA"/>
              </w:rPr>
              <w:t>2</w:t>
            </w:r>
            <w:r>
              <w:rPr>
                <w:rFonts w:ascii="Times New Roman" w:hAnsi="Times New Roman" w:cs=""/>
                <w:color w:val="1F1F1F"/>
                <w:kern w:val="0"/>
                <w:sz w:val="18"/>
                <w:szCs w:val="22"/>
                <w:lang w:val="en-US" w:eastAsia="en-US" w:bidi="ar-SA"/>
              </w:rPr>
              <w:t>目标物理试验</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活动资源对</w:t>
            </w:r>
            <w:r>
              <w:rPr>
                <w:rFonts w:eastAsia="宋体" w:cs=""/>
                <w:color w:val="1F1F1F"/>
                <w:kern w:val="0"/>
                <w:sz w:val="18"/>
                <w:szCs w:val="22"/>
                <w:lang w:val="en-US" w:eastAsia="en-US" w:bidi="ar-SA"/>
              </w:rPr>
              <w:t>2/2</w:t>
            </w:r>
            <w:r>
              <w:rPr>
                <w:rFonts w:ascii="Times New Roman" w:hAnsi="Times New Roman" w:cs=""/>
                <w:color w:val="1F1F1F"/>
                <w:kern w:val="0"/>
                <w:sz w:val="18"/>
                <w:szCs w:val="22"/>
                <w:lang w:val="en-US" w:eastAsia="en-US" w:bidi="ar-SA"/>
              </w:rPr>
              <w:t>进入</w:t>
            </w: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米范围</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样本少，视觉模式没有稳定切换</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资源对</w:t>
            </w:r>
            <w:r>
              <w:rPr>
                <w:rFonts w:eastAsia="宋体" w:cs=""/>
                <w:color w:val="1F1F1F"/>
                <w:kern w:val="0"/>
                <w:sz w:val="18"/>
                <w:szCs w:val="22"/>
                <w:lang w:val="en-US" w:eastAsia="en-US" w:bidi="ar-SA"/>
              </w:rPr>
              <w:t>2</w:t>
            </w:r>
            <w:r>
              <w:rPr>
                <w:rFonts w:ascii="Times New Roman" w:hAnsi="Times New Roman" w:cs=""/>
                <w:color w:val="1F1F1F"/>
                <w:kern w:val="0"/>
                <w:sz w:val="18"/>
                <w:szCs w:val="22"/>
                <w:lang w:val="en-US" w:eastAsia="en-US" w:bidi="ar-SA"/>
              </w:rPr>
              <w:t>目标物理试验</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3</w:t>
            </w:r>
            <w:r>
              <w:rPr>
                <w:rFonts w:ascii="Times New Roman" w:hAnsi="Times New Roman" w:cs=""/>
                <w:color w:val="1F1F1F"/>
                <w:kern w:val="0"/>
                <w:sz w:val="18"/>
                <w:szCs w:val="22"/>
                <w:lang w:val="en-US" w:eastAsia="en-US" w:bidi="ar-SA"/>
              </w:rPr>
              <w:t>个活动资源对中</w:t>
            </w:r>
            <w:r>
              <w:rPr>
                <w:rFonts w:eastAsia="宋体" w:cs=""/>
                <w:color w:val="1F1F1F"/>
                <w:kern w:val="0"/>
                <w:sz w:val="18"/>
                <w:szCs w:val="22"/>
                <w:lang w:val="en-US" w:eastAsia="en-US" w:bidi="ar-SA"/>
              </w:rPr>
              <w:t>2</w:t>
            </w:r>
            <w:r>
              <w:rPr>
                <w:rFonts w:ascii="Times New Roman" w:hAnsi="Times New Roman" w:cs=""/>
                <w:color w:val="1F1F1F"/>
                <w:kern w:val="0"/>
                <w:sz w:val="18"/>
                <w:szCs w:val="22"/>
                <w:lang w:val="en-US" w:eastAsia="en-US" w:bidi="ar-SA"/>
              </w:rPr>
              <w:t>个进入</w:t>
            </w: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米范围</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第二主资源最近约</w:t>
            </w:r>
            <w:r>
              <w:rPr>
                <w:rFonts w:eastAsia="宋体" w:cs=""/>
                <w:color w:val="1F1F1F"/>
                <w:kern w:val="0"/>
                <w:sz w:val="18"/>
                <w:szCs w:val="22"/>
                <w:lang w:val="en-US" w:eastAsia="en-US" w:bidi="ar-SA"/>
              </w:rPr>
              <w:t>11.02</w:t>
            </w:r>
            <w:r>
              <w:rPr>
                <w:rFonts w:ascii="Times New Roman" w:hAnsi="Times New Roman" w:cs=""/>
                <w:color w:val="1F1F1F"/>
                <w:kern w:val="0"/>
                <w:sz w:val="18"/>
                <w:szCs w:val="22"/>
                <w:lang w:val="en-US" w:eastAsia="en-US" w:bidi="ar-SA"/>
              </w:rPr>
              <w:t>米，需继续校准机动和视觉门限</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二级侦察节点</w:t>
            </w: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对</w:t>
            </w:r>
            <w:r>
              <w:rPr>
                <w:rFonts w:eastAsia="宋体" w:cs=""/>
                <w:color w:val="1F1F1F"/>
                <w:kern w:val="0"/>
                <w:sz w:val="18"/>
                <w:szCs w:val="22"/>
                <w:lang w:val="en-US" w:eastAsia="en-US" w:bidi="ar-SA"/>
              </w:rPr>
              <w:t>5</w:t>
            </w:r>
            <w:r>
              <w:rPr>
                <w:rFonts w:ascii="Times New Roman" w:hAnsi="Times New Roman" w:cs=""/>
                <w:color w:val="1F1F1F"/>
                <w:kern w:val="0"/>
                <w:sz w:val="18"/>
                <w:szCs w:val="22"/>
                <w:lang w:val="en-US" w:eastAsia="en-US" w:bidi="ar-SA"/>
              </w:rPr>
              <w:t>试验</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正常中心场景形成</w:t>
            </w:r>
            <w:r>
              <w:rPr>
                <w:rFonts w:eastAsia="宋体" w:cs=""/>
                <w:color w:val="1F1F1F"/>
                <w:kern w:val="0"/>
                <w:sz w:val="18"/>
                <w:szCs w:val="22"/>
                <w:lang w:val="en-US" w:eastAsia="en-US" w:bidi="ar-SA"/>
              </w:rPr>
              <w:t>4</w:t>
            </w:r>
            <w:r>
              <w:rPr>
                <w:rFonts w:ascii="Times New Roman" w:hAnsi="Times New Roman" w:cs=""/>
                <w:color w:val="1F1F1F"/>
                <w:kern w:val="0"/>
                <w:sz w:val="18"/>
                <w:szCs w:val="22"/>
                <w:lang w:val="en-US" w:eastAsia="en-US" w:bidi="ar-SA"/>
              </w:rPr>
              <w:t>条跨视角关联</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主动降级和完全分布式场景尚未形成稳定注册正例</w:t>
            </w:r>
          </w:p>
        </w:tc>
      </w:tr>
    </w:tbl>
    <w:p>
      <w:pPr>
        <w:pStyle w:val="Normal"/>
        <w:spacing w:before="0" w:after="40"/>
        <w:rPr/>
      </w:pPr>
      <w:r>
        <w:rPr/>
      </w:r>
    </w:p>
    <w:p>
      <w:pPr>
        <w:pStyle w:val="Normal"/>
        <w:jc w:val="both"/>
        <w:rPr/>
      </w:pPr>
      <w:r>
        <w:rPr>
          <w:rFonts w:ascii="Times New Roman" w:hAnsi="Times New Roman"/>
          <w:color w:val="1F1F1F"/>
          <w:sz w:val="22"/>
        </w:rPr>
        <w:t>当前结果支持小规模相机几何、局部视场互补、任务绑定和部分位置导引的后续联调。</w:t>
      </w:r>
      <w:r>
        <w:rPr>
          <w:rFonts w:eastAsia="宋体"/>
          <w:color w:val="1F1F1F"/>
          <w:sz w:val="22"/>
        </w:rPr>
        <w:t>AirSim</w:t>
      </w:r>
      <w:r>
        <w:rPr>
          <w:rFonts w:ascii="Times New Roman" w:hAnsi="Times New Roman"/>
          <w:color w:val="1F1F1F"/>
          <w:sz w:val="22"/>
        </w:rPr>
        <w:t>检测接口适合用于验证几何和数据接口，不代表已经解决真实背景下的目标识别问题。自训练目标识别、多目标跟踪、视觉导引切换和二级接管仍处于专项试验阶段。这些小规模结果不能直接外推为</w:t>
      </w:r>
      <w:r>
        <w:rPr>
          <w:rFonts w:eastAsia="宋体"/>
          <w:color w:val="1F1F1F"/>
          <w:sz w:val="22"/>
        </w:rPr>
        <w:t>200</w:t>
      </w:r>
      <w:r>
        <w:rPr>
          <w:rFonts w:ascii="Times New Roman" w:hAnsi="Times New Roman"/>
          <w:color w:val="1F1F1F"/>
          <w:sz w:val="22"/>
        </w:rPr>
        <w:t>对</w:t>
      </w:r>
      <w:r>
        <w:rPr>
          <w:rFonts w:eastAsia="宋体"/>
          <w:color w:val="1F1F1F"/>
          <w:sz w:val="22"/>
        </w:rPr>
        <w:t>200</w:t>
      </w:r>
      <w:r>
        <w:rPr>
          <w:rFonts w:ascii="Times New Roman" w:hAnsi="Times New Roman"/>
          <w:color w:val="1F1F1F"/>
          <w:sz w:val="22"/>
        </w:rPr>
        <w:t>物理拦截能力。</w:t>
      </w:r>
    </w:p>
    <w:p>
      <w:pPr>
        <w:pStyle w:val="Heading2"/>
        <w:ind w:hanging="0"/>
        <w:rPr/>
      </w:pPr>
      <w:r>
        <w:rPr>
          <w:rFonts w:eastAsia="黑体" w:ascii="Times New Roman" w:hAnsi="Times New Roman"/>
          <w:b/>
          <w:color w:val="365F78"/>
          <w:sz w:val="28"/>
        </w:rPr>
        <w:t xml:space="preserve">4.7 </w:t>
      </w:r>
      <w:r>
        <w:rPr>
          <w:rFonts w:ascii="Times New Roman" w:hAnsi="Times New Roman" w:eastAsia="黑体"/>
          <w:b/>
          <w:color w:val="365F78"/>
          <w:sz w:val="28"/>
        </w:rPr>
        <w:t>阶段成果</w:t>
      </w:r>
    </w:p>
    <w:p>
      <w:pPr>
        <w:pStyle w:val="Normal"/>
        <w:jc w:val="both"/>
        <w:rPr/>
      </w:pPr>
      <w:r>
        <w:rPr>
          <w:rFonts w:ascii="Times New Roman" w:hAnsi="Times New Roman"/>
          <w:color w:val="1F1F1F"/>
          <w:sz w:val="22"/>
        </w:rPr>
        <w:t>当前完成的工作归纳为五项。</w:t>
      </w:r>
    </w:p>
    <w:p>
      <w:pPr>
        <w:pStyle w:val="Normal"/>
        <w:spacing w:before="0" w:after="40"/>
        <w:ind w:hanging="283" w:left="420"/>
        <w:jc w:val="both"/>
        <w:rPr/>
      </w:pPr>
      <w:r>
        <w:rPr>
          <w:rFonts w:eastAsia="宋体"/>
          <w:b/>
          <w:color w:val="365F78"/>
          <w:sz w:val="22"/>
        </w:rPr>
        <w:t xml:space="preserve">1. </w:t>
      </w:r>
      <w:r>
        <w:rPr>
          <w:rFonts w:ascii="Times New Roman" w:hAnsi="Times New Roman"/>
          <w:color w:val="1F1F1F"/>
          <w:sz w:val="22"/>
        </w:rPr>
        <w:t>建立</w:t>
      </w:r>
      <w:r>
        <w:rPr>
          <w:rFonts w:eastAsia="宋体"/>
          <w:color w:val="1F1F1F"/>
          <w:sz w:val="22"/>
        </w:rPr>
        <w:t>200</w:t>
      </w:r>
      <w:r>
        <w:rPr>
          <w:rFonts w:ascii="Times New Roman" w:hAnsi="Times New Roman"/>
          <w:color w:val="1F1F1F"/>
          <w:sz w:val="22"/>
        </w:rPr>
        <w:t>目标、</w:t>
      </w:r>
      <w:r>
        <w:rPr>
          <w:rFonts w:eastAsia="宋体"/>
          <w:color w:val="1F1F1F"/>
          <w:sz w:val="22"/>
        </w:rPr>
        <w:t>200</w:t>
      </w:r>
      <w:r>
        <w:rPr>
          <w:rFonts w:ascii="Times New Roman" w:hAnsi="Times New Roman"/>
          <w:color w:val="1F1F1F"/>
          <w:sz w:val="22"/>
        </w:rPr>
        <w:t>资源和</w:t>
      </w:r>
      <w:r>
        <w:rPr>
          <w:rFonts w:eastAsia="宋体"/>
          <w:color w:val="1F1F1F"/>
          <w:sz w:val="22"/>
        </w:rPr>
        <w:t>8</w:t>
      </w:r>
      <w:r>
        <w:rPr>
          <w:rFonts w:ascii="Times New Roman" w:hAnsi="Times New Roman"/>
          <w:color w:val="1F1F1F"/>
          <w:sz w:val="22"/>
        </w:rPr>
        <w:t>个侦察节点的三维质点环境，支持目标与资源数量不相等。</w:t>
      </w:r>
    </w:p>
    <w:p>
      <w:pPr>
        <w:pStyle w:val="Normal"/>
        <w:spacing w:before="0" w:after="40"/>
        <w:ind w:hanging="283" w:left="420"/>
        <w:jc w:val="both"/>
        <w:rPr/>
      </w:pPr>
      <w:r>
        <w:rPr>
          <w:rFonts w:eastAsia="宋体"/>
          <w:b/>
          <w:color w:val="365F78"/>
          <w:sz w:val="22"/>
        </w:rPr>
        <w:t xml:space="preserve">2. </w:t>
      </w:r>
      <w:r>
        <w:rPr>
          <w:rFonts w:ascii="Times New Roman" w:hAnsi="Times New Roman"/>
          <w:color w:val="1F1F1F"/>
          <w:sz w:val="22"/>
        </w:rPr>
        <w:t>打通七个分系统的统一运行流程，完成观测、航迹、计划、视觉、控制和评估数据联接。</w:t>
      </w:r>
    </w:p>
    <w:p>
      <w:pPr>
        <w:pStyle w:val="Normal"/>
        <w:spacing w:before="0" w:after="40"/>
        <w:ind w:hanging="283" w:left="420"/>
        <w:jc w:val="both"/>
        <w:rPr/>
      </w:pPr>
      <w:r>
        <w:rPr>
          <w:rFonts w:eastAsia="宋体"/>
          <w:b/>
          <w:color w:val="365F78"/>
          <w:sz w:val="22"/>
        </w:rPr>
        <w:t xml:space="preserve">3. </w:t>
      </w:r>
      <w:r>
        <w:rPr>
          <w:rFonts w:ascii="Times New Roman" w:hAnsi="Times New Roman"/>
          <w:color w:val="1F1F1F"/>
          <w:sz w:val="22"/>
        </w:rPr>
        <w:t>形成确定性算法基线，包括异步融合、轨迹关联、规则分配、三级降级、几何视觉配准和比例导引。</w:t>
      </w:r>
    </w:p>
    <w:p>
      <w:pPr>
        <w:pStyle w:val="Normal"/>
        <w:spacing w:before="0" w:after="40"/>
        <w:ind w:hanging="283" w:left="420"/>
        <w:jc w:val="both"/>
        <w:rPr/>
      </w:pPr>
      <w:r>
        <w:rPr>
          <w:rFonts w:eastAsia="宋体"/>
          <w:b/>
          <w:color w:val="365F78"/>
          <w:sz w:val="22"/>
        </w:rPr>
        <w:t xml:space="preserve">4. </w:t>
      </w:r>
      <w:r>
        <w:rPr>
          <w:rFonts w:ascii="Times New Roman" w:hAnsi="Times New Roman"/>
          <w:color w:val="1F1F1F"/>
          <w:sz w:val="22"/>
        </w:rPr>
        <w:t>建立在线数据与离线评分数据分离的评估口径，当前规模化回合在线真实信息使用为</w:t>
      </w:r>
      <w:r>
        <w:rPr>
          <w:rFonts w:eastAsia="宋体"/>
          <w:color w:val="1F1F1F"/>
          <w:sz w:val="22"/>
        </w:rPr>
        <w:t>0</w:t>
      </w:r>
      <w:r>
        <w:rPr>
          <w:rFonts w:ascii="Times New Roman" w:hAnsi="Times New Roman"/>
          <w:color w:val="1F1F1F"/>
          <w:sz w:val="22"/>
        </w:rPr>
        <w:t>。</w:t>
      </w:r>
    </w:p>
    <w:p>
      <w:pPr>
        <w:pStyle w:val="Normal"/>
        <w:spacing w:before="0" w:after="40"/>
        <w:ind w:hanging="283" w:left="420"/>
        <w:jc w:val="both"/>
        <w:rPr/>
      </w:pPr>
      <w:r>
        <w:rPr>
          <w:rFonts w:eastAsia="宋体"/>
          <w:b/>
          <w:color w:val="365F78"/>
          <w:sz w:val="22"/>
        </w:rPr>
        <w:t xml:space="preserve">5. </w:t>
      </w:r>
      <w:r>
        <w:rPr>
          <w:rFonts w:ascii="Times New Roman" w:hAnsi="Times New Roman"/>
          <w:color w:val="1F1F1F"/>
          <w:sz w:val="22"/>
        </w:rPr>
        <w:t>完成</w:t>
      </w:r>
      <w:r>
        <w:rPr>
          <w:rFonts w:eastAsia="宋体"/>
          <w:color w:val="1F1F1F"/>
          <w:sz w:val="22"/>
        </w:rPr>
        <w:t>AirSim</w:t>
      </w:r>
      <w:r>
        <w:rPr>
          <w:rFonts w:ascii="Times New Roman" w:hAnsi="Times New Roman"/>
          <w:color w:val="1F1F1F"/>
          <w:sz w:val="22"/>
        </w:rPr>
        <w:t>小规模相机与控制试验，为后续真实目标识别和物理闭环提供接口基础。</w:t>
      </w:r>
    </w:p>
    <w:p>
      <w:pPr>
        <w:pStyle w:val="Heading1"/>
        <w:ind w:hanging="0"/>
        <w:rPr/>
      </w:pPr>
      <w:r>
        <w:rPr>
          <w:rFonts w:ascii="Times New Roman" w:hAnsi="Times New Roman" w:eastAsia="黑体"/>
          <w:b/>
          <w:color w:val="17365D"/>
          <w:sz w:val="34"/>
        </w:rPr>
        <w:t>第五章 学习算法增强</w:t>
      </w:r>
    </w:p>
    <w:p>
      <w:pPr>
        <w:pStyle w:val="Heading2"/>
        <w:ind w:hanging="0"/>
        <w:rPr/>
      </w:pPr>
      <w:r>
        <w:rPr>
          <w:rFonts w:eastAsia="黑体" w:ascii="Times New Roman" w:hAnsi="Times New Roman"/>
          <w:b/>
          <w:color w:val="365F78"/>
          <w:sz w:val="28"/>
        </w:rPr>
        <w:t xml:space="preserve">5.1 </w:t>
      </w:r>
      <w:r>
        <w:rPr>
          <w:rFonts w:ascii="Times New Roman" w:hAnsi="Times New Roman" w:eastAsia="黑体"/>
          <w:b/>
          <w:color w:val="365F78"/>
          <w:sz w:val="28"/>
        </w:rPr>
        <w:t>使用原则</w:t>
      </w:r>
    </w:p>
    <w:p>
      <w:pPr>
        <w:pStyle w:val="Normal"/>
        <w:jc w:val="both"/>
        <w:rPr/>
      </w:pPr>
      <w:r>
        <w:rPr>
          <w:rFonts w:ascii="Times New Roman" w:hAnsi="Times New Roman"/>
          <w:color w:val="1F1F1F"/>
          <w:sz w:val="22"/>
        </w:rPr>
        <w:t>大规模场景中，规则算法的主要优点是边界清楚、结果可复算。它的不足集中在多周期资源保留、密集跨视角候选和主动观察的长期收益。学习算法适合补充这些难以用固定权重完整描述的部分。</w:t>
      </w:r>
    </w:p>
    <w:p>
      <w:pPr>
        <w:pStyle w:val="Normal"/>
        <w:jc w:val="both"/>
        <w:rPr/>
      </w:pPr>
      <w:r>
        <w:rPr>
          <w:rFonts w:ascii="Times New Roman" w:hAnsi="Times New Roman"/>
          <w:color w:val="1F1F1F"/>
          <w:sz w:val="22"/>
        </w:rPr>
        <w:t>当前方案保留完整规则路径。学习模型只处理合法候选，输出代价修正、边概率或观察建议。模型缺失、超时、低置信或输入超出训练范围时，系统继续执行规则结果。任务发布和飞行控制不由学习模型直接决定。</w:t>
      </w:r>
    </w:p>
    <w:p>
      <w:pPr>
        <w:pStyle w:val="Heading2"/>
        <w:ind w:hanging="0"/>
        <w:rPr/>
      </w:pPr>
      <w:r>
        <w:rPr>
          <w:rFonts w:eastAsia="黑体" w:ascii="Times New Roman" w:hAnsi="Times New Roman"/>
          <w:b/>
          <w:color w:val="365F78"/>
          <w:sz w:val="28"/>
        </w:rPr>
        <w:t xml:space="preserve">5.2 </w:t>
      </w:r>
      <w:r>
        <w:rPr>
          <w:rFonts w:ascii="Times New Roman" w:hAnsi="Times New Roman" w:eastAsia="黑体"/>
          <w:b/>
          <w:color w:val="365F78"/>
          <w:sz w:val="28"/>
        </w:rPr>
        <w:t>区域调度与分配修正</w:t>
      </w:r>
    </w:p>
    <w:p>
      <w:pPr>
        <w:pStyle w:val="Normal"/>
        <w:jc w:val="both"/>
        <w:rPr/>
      </w:pPr>
      <w:r>
        <w:rPr>
          <w:rFonts w:ascii="Times New Roman" w:hAnsi="Times New Roman"/>
          <w:color w:val="1F1F1F"/>
          <w:sz w:val="22"/>
        </w:rPr>
        <w:t>区域调度先处理八个区域之间的资源平衡。输入包括各区域的目标数量、高威胁任务积压、航迹误差、可用与备用资源、侦察覆盖、通信状态和中心节点状态。强化学习结合本区和相邻区域连续多个周期的变化，给出下一周期的资源增减、邻区转移数量、备用比例、侦察关注顺序以及是否请求重新规划。</w:t>
      </w:r>
    </w:p>
    <w:p>
      <w:pPr>
        <w:pStyle w:val="Normal"/>
        <w:jc w:val="both"/>
        <w:rPr/>
      </w:pPr>
      <w:r>
        <w:rPr>
          <w:rFonts w:ascii="Times New Roman" w:hAnsi="Times New Roman"/>
          <w:color w:val="1F1F1F"/>
          <w:sz w:val="22"/>
        </w:rPr>
        <w:t>学习模型只生成区域级建议，不指定具体无人机和具体目标。规则程序继续检查区域相邻关系、通信、机动范围、最低备用量、已分配资源和计划版本。输入不完整、可信度低于</w:t>
      </w:r>
      <w:r>
        <w:rPr>
          <w:rFonts w:eastAsia="宋体"/>
          <w:color w:val="1F1F1F"/>
          <w:sz w:val="22"/>
        </w:rPr>
        <w:t>0.60</w:t>
      </w:r>
      <w:r>
        <w:rPr>
          <w:rFonts w:ascii="Times New Roman" w:hAnsi="Times New Roman"/>
          <w:color w:val="1F1F1F"/>
          <w:sz w:val="22"/>
        </w:rPr>
        <w:t>或单次计算超过</w:t>
      </w:r>
      <w:r>
        <w:rPr>
          <w:rFonts w:eastAsia="宋体"/>
          <w:color w:val="1F1F1F"/>
          <w:sz w:val="22"/>
        </w:rPr>
        <w:t>50</w:t>
      </w:r>
      <w:r>
        <w:rPr>
          <w:rFonts w:ascii="Times New Roman" w:hAnsi="Times New Roman"/>
          <w:color w:val="1F1F1F"/>
          <w:sz w:val="22"/>
        </w:rPr>
        <w:t>毫秒时，系统直接采用现有规则方案。</w:t>
      </w:r>
    </w:p>
    <w:p>
      <w:pPr>
        <w:pStyle w:val="Normal"/>
        <w:keepNext w:val="true"/>
        <w:spacing w:before="80" w:after="20"/>
        <w:ind w:hanging="0"/>
        <w:jc w:val="center"/>
        <w:rPr/>
      </w:pPr>
      <w:r>
        <w:rPr/>
        <w:drawing>
          <wp:inline distT="0" distB="0" distL="0" distR="0">
            <wp:extent cx="5831840" cy="3251835"/>
            <wp:effectExtent l="0" t="0" r="0" b="0"/>
            <wp:docPr id="16"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descr=""/>
                    <pic:cNvPicPr>
                      <a:picLocks noChangeAspect="1" noChangeArrowheads="1"/>
                    </pic:cNvPicPr>
                  </pic:nvPicPr>
                  <pic:blipFill>
                    <a:blip r:embed="rId17"/>
                    <a:stretch>
                      <a:fillRect/>
                    </a:stretch>
                  </pic:blipFill>
                  <pic:spPr bwMode="auto">
                    <a:xfrm>
                      <a:off x="0" y="0"/>
                      <a:ext cx="5831840" cy="325183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5-1 </w:t>
      </w:r>
      <w:r>
        <w:rPr>
          <w:rFonts w:ascii="Times New Roman" w:hAnsi="Times New Roman"/>
          <w:i w:val="false"/>
          <w:color w:val="66727D"/>
          <w:sz w:val="18"/>
        </w:rPr>
        <w:t>区域资源学习调度流程。学习模型提出资源增减建议，规则程序负责检查并选择具体资源。</w:t>
      </w:r>
    </w:p>
    <w:p>
      <w:pPr>
        <w:pStyle w:val="Normal"/>
        <w:jc w:val="both"/>
        <w:rPr/>
      </w:pPr>
      <w:r>
        <w:rPr>
          <w:rFonts w:ascii="Times New Roman" w:hAnsi="Times New Roman"/>
          <w:color w:val="1F1F1F"/>
          <w:sz w:val="22"/>
        </w:rPr>
        <w:t>区域调度强化学习主要面向目标流量变化快、资源明显不足、一次调动会影响后续多个周期的场景。它可以研究何时提前跨区、何时保留高机动资源，以及如何减少短期调动对后续任务的影响。区域固定、资源充足时，规则调度更直接，学习模型可能增加训练和复核工作，却不产生实际收益。当前已有区域建议接口，保留试验中被实际采用的学习计划为</w:t>
      </w:r>
      <w:r>
        <w:rPr>
          <w:rFonts w:eastAsia="宋体"/>
          <w:color w:val="1F1F1F"/>
          <w:sz w:val="22"/>
        </w:rPr>
        <w:t>0</w:t>
      </w:r>
      <w:r>
        <w:rPr>
          <w:rFonts w:ascii="Times New Roman" w:hAnsi="Times New Roman"/>
          <w:color w:val="1F1F1F"/>
          <w:sz w:val="22"/>
        </w:rPr>
        <w:t>，尚未证明任务收益。</w:t>
      </w:r>
    </w:p>
    <w:p>
      <w:pPr>
        <w:pStyle w:val="Normal"/>
        <w:jc w:val="both"/>
        <w:rPr/>
      </w:pPr>
      <w:r>
        <w:rPr>
          <w:rFonts w:ascii="Times New Roman" w:hAnsi="Times New Roman"/>
          <w:color w:val="1F1F1F"/>
          <w:sz w:val="22"/>
        </w:rPr>
        <w:t>区域资源名额确定后，目标分配再决定具体无人机执行哪条航迹。规则分配先计算距离、威胁、航迹误差、资源能力、视场和换绑成本。强化学习根据多个周期的任务结果，对合法候选给出有限幅度的代价修正，随后仍由匈牙利算法完成一一分配。</w:t>
      </w:r>
    </w:p>
    <w:p>
      <w:pPr>
        <w:pStyle w:val="Normal"/>
        <w:keepNext w:val="true"/>
        <w:spacing w:before="80" w:after="20"/>
        <w:ind w:hanging="0"/>
        <w:jc w:val="center"/>
        <w:rPr/>
      </w:pPr>
      <w:r>
        <w:rPr/>
        <w:drawing>
          <wp:inline distT="0" distB="0" distL="0" distR="0">
            <wp:extent cx="5831840" cy="2314575"/>
            <wp:effectExtent l="0" t="0" r="0" b="0"/>
            <wp:docPr id="17"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descr=""/>
                    <pic:cNvPicPr>
                      <a:picLocks noChangeAspect="1" noChangeArrowheads="1"/>
                    </pic:cNvPicPr>
                  </pic:nvPicPr>
                  <pic:blipFill>
                    <a:blip r:embed="rId18"/>
                    <a:stretch>
                      <a:fillRect/>
                    </a:stretch>
                  </pic:blipFill>
                  <pic:spPr bwMode="auto">
                    <a:xfrm>
                      <a:off x="0" y="0"/>
                      <a:ext cx="5831840" cy="231457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5-2 </w:t>
      </w:r>
      <w:r>
        <w:rPr>
          <w:rFonts w:ascii="Times New Roman" w:hAnsi="Times New Roman"/>
          <w:i w:val="false"/>
          <w:color w:val="66727D"/>
          <w:sz w:val="18"/>
        </w:rPr>
        <w:t>规则代价、学习修正和确定性求解的关系。</w:t>
      </w:r>
    </w:p>
    <w:p>
      <w:pPr>
        <w:pStyle w:val="Normal"/>
        <w:jc w:val="both"/>
        <w:rPr/>
      </w:pPr>
      <w:r>
        <w:rPr>
          <w:rFonts w:ascii="Times New Roman" w:hAnsi="Times New Roman"/>
          <w:color w:val="1F1F1F"/>
          <w:sz w:val="22"/>
        </w:rPr>
        <w:t>这种安排保留不可达、友方冲突、资源唯一性和计划版本等必要条件。学习部分主要研究对现有代价的调整，避免短期最优分配造成后续资源紧张。</w:t>
      </w:r>
    </w:p>
    <w:p>
      <w:pPr>
        <w:pStyle w:val="Normal"/>
        <w:jc w:val="both"/>
        <w:rPr/>
      </w:pPr>
      <w:r>
        <w:rPr>
          <w:rFonts w:ascii="Times New Roman" w:hAnsi="Times New Roman"/>
          <w:color w:val="1F1F1F"/>
          <w:sz w:val="22"/>
        </w:rPr>
        <w:t>当前</w:t>
      </w:r>
      <w:r>
        <w:rPr>
          <w:rFonts w:eastAsia="宋体"/>
          <w:color w:val="1F1F1F"/>
          <w:sz w:val="22"/>
        </w:rPr>
        <w:t>20</w:t>
      </w:r>
      <w:r>
        <w:rPr>
          <w:rFonts w:ascii="Times New Roman" w:hAnsi="Times New Roman"/>
          <w:color w:val="1F1F1F"/>
          <w:sz w:val="22"/>
        </w:rPr>
        <w:t>个保留随机种子中，学习修正量</w:t>
      </w:r>
      <w:r>
        <w:rPr>
          <w:rFonts w:eastAsia="宋体"/>
          <w:color w:val="1F1F1F"/>
          <w:sz w:val="22"/>
        </w:rPr>
        <w:t>20</w:t>
      </w:r>
      <w:r>
        <w:rPr>
          <w:rFonts w:ascii="Times New Roman" w:hAnsi="Times New Roman"/>
          <w:color w:val="1F1F1F"/>
          <w:sz w:val="22"/>
        </w:rPr>
        <w:t>次都改变了代价矩阵，最终离散绑定变化为</w:t>
      </w:r>
      <w:r>
        <w:rPr>
          <w:rFonts w:eastAsia="宋体"/>
          <w:color w:val="1F1F1F"/>
          <w:sz w:val="22"/>
        </w:rPr>
        <w:t>0</w:t>
      </w:r>
      <w:r>
        <w:rPr>
          <w:rFonts w:ascii="Times New Roman" w:hAnsi="Times New Roman"/>
          <w:color w:val="1F1F1F"/>
          <w:sz w:val="22"/>
        </w:rPr>
        <w:t>。接口已经工作，尚未形成任务收益。下一轮要扩大规则代价接近的困难样本，并以高威胁满足率、换绑次数和物理接近结果作为联合评价。</w:t>
      </w:r>
    </w:p>
    <w:p>
      <w:pPr>
        <w:pStyle w:val="Heading2"/>
        <w:ind w:hanging="0"/>
        <w:rPr/>
      </w:pPr>
      <w:r>
        <w:rPr>
          <w:rFonts w:eastAsia="黑体" w:ascii="Times New Roman" w:hAnsi="Times New Roman"/>
          <w:b/>
          <w:color w:val="365F78"/>
          <w:sz w:val="28"/>
        </w:rPr>
        <w:t xml:space="preserve">5.3 </w:t>
      </w:r>
      <w:r>
        <w:rPr>
          <w:rFonts w:ascii="Times New Roman" w:hAnsi="Times New Roman" w:eastAsia="黑体"/>
          <w:b/>
          <w:color w:val="365F78"/>
          <w:sz w:val="28"/>
        </w:rPr>
        <w:t>跨视角图神经网络</w:t>
      </w:r>
    </w:p>
    <w:p>
      <w:pPr>
        <w:pStyle w:val="Normal"/>
        <w:jc w:val="both"/>
        <w:rPr/>
      </w:pPr>
      <w:r>
        <w:rPr>
          <w:rFonts w:ascii="Times New Roman" w:hAnsi="Times New Roman"/>
          <w:color w:val="1F1F1F"/>
          <w:sz w:val="22"/>
        </w:rPr>
        <w:t>不同相机中的局部轨迹可以组成一张稀疏无向图。每个节点代表一段匿名局部轨迹，边只连接时间接近且通过相机几何预筛的跨相机候选。图神经网络根据像素位置、目标框尺度、运动方向、视线交会和重投影误差，估计两段轨迹属于同一目标的概率。</w:t>
      </w:r>
    </w:p>
    <w:p>
      <w:pPr>
        <w:pStyle w:val="Normal"/>
        <w:keepNext w:val="true"/>
        <w:spacing w:before="80" w:after="20"/>
        <w:ind w:hanging="0"/>
        <w:jc w:val="center"/>
        <w:rPr/>
      </w:pPr>
      <w:r>
        <w:rPr/>
        <w:drawing>
          <wp:inline distT="0" distB="0" distL="0" distR="0">
            <wp:extent cx="5831840" cy="4140200"/>
            <wp:effectExtent l="0" t="0" r="0" b="0"/>
            <wp:docPr id="18"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descr=""/>
                    <pic:cNvPicPr>
                      <a:picLocks noChangeAspect="1" noChangeArrowheads="1"/>
                    </pic:cNvPicPr>
                  </pic:nvPicPr>
                  <pic:blipFill>
                    <a:blip r:embed="rId19"/>
                    <a:stretch>
                      <a:fillRect/>
                    </a:stretch>
                  </pic:blipFill>
                  <pic:spPr bwMode="auto">
                    <a:xfrm>
                      <a:off x="0" y="0"/>
                      <a:ext cx="5831840" cy="414020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5-3 </w:t>
      </w:r>
      <w:r>
        <w:rPr>
          <w:rFonts w:ascii="Times New Roman" w:hAnsi="Times New Roman"/>
          <w:i w:val="false"/>
          <w:color w:val="66727D"/>
          <w:sz w:val="18"/>
        </w:rPr>
        <w:t>多相机匿名局部轨迹的候选图。颜色只用于离线说明，在线输入不含真实身份。</w:t>
      </w:r>
    </w:p>
    <w:p>
      <w:pPr>
        <w:pStyle w:val="Normal"/>
        <w:jc w:val="both"/>
        <w:rPr/>
      </w:pPr>
      <w:r>
        <w:rPr>
          <w:rFonts w:ascii="Times New Roman" w:hAnsi="Times New Roman"/>
          <w:color w:val="1F1F1F"/>
          <w:sz w:val="22"/>
        </w:rPr>
        <w:t>模型概率先经过同相机互斥和几何复核，再与中心全局航迹匹配。正确候选如果在几何预筛阶段被删除，图网络无法补回。因此，候选召回率、相机标定和时间同步仍是首要条件。</w:t>
      </w:r>
    </w:p>
    <w:p>
      <w:pPr>
        <w:pStyle w:val="Normal"/>
        <w:jc w:val="both"/>
        <w:rPr/>
      </w:pPr>
      <w:r>
        <w:rPr>
          <w:rFonts w:ascii="Times New Roman" w:hAnsi="Times New Roman"/>
          <w:color w:val="1F1F1F"/>
          <w:sz w:val="22"/>
        </w:rPr>
        <w:t>冻结合成候选图采用</w:t>
      </w:r>
      <w:r>
        <w:rPr>
          <w:rFonts w:eastAsia="宋体"/>
          <w:color w:val="1F1F1F"/>
          <w:sz w:val="22"/>
        </w:rPr>
        <w:t>20</w:t>
      </w:r>
      <w:r>
        <w:rPr>
          <w:rFonts w:ascii="Times New Roman" w:hAnsi="Times New Roman"/>
          <w:color w:val="1F1F1F"/>
          <w:sz w:val="22"/>
        </w:rPr>
        <w:t>个未见随机种子、</w:t>
      </w:r>
      <w:r>
        <w:rPr>
          <w:rFonts w:eastAsia="宋体"/>
          <w:color w:val="1F1F1F"/>
          <w:sz w:val="22"/>
        </w:rPr>
        <w:t>900</w:t>
      </w:r>
      <w:r>
        <w:rPr>
          <w:rFonts w:ascii="Times New Roman" w:hAnsi="Times New Roman"/>
          <w:color w:val="1F1F1F"/>
          <w:sz w:val="22"/>
        </w:rPr>
        <w:t>帧、</w:t>
      </w:r>
      <w:r>
        <w:rPr>
          <w:rFonts w:eastAsia="宋体"/>
          <w:color w:val="1F1F1F"/>
          <w:sz w:val="22"/>
        </w:rPr>
        <w:t>13344</w:t>
      </w:r>
      <w:r>
        <w:rPr>
          <w:rFonts w:ascii="Times New Roman" w:hAnsi="Times New Roman"/>
          <w:color w:val="1F1F1F"/>
          <w:sz w:val="22"/>
        </w:rPr>
        <w:t>个节点和</w:t>
      </w:r>
      <w:r>
        <w:rPr>
          <w:rFonts w:eastAsia="宋体"/>
          <w:color w:val="1F1F1F"/>
          <w:sz w:val="22"/>
        </w:rPr>
        <w:t>74024</w:t>
      </w:r>
      <w:r>
        <w:rPr>
          <w:rFonts w:ascii="Times New Roman" w:hAnsi="Times New Roman"/>
          <w:color w:val="1F1F1F"/>
          <w:sz w:val="22"/>
        </w:rPr>
        <w:t>条边，边分类精确率、召回率和调和平均均为</w:t>
      </w:r>
      <w:r>
        <w:rPr>
          <w:rFonts w:eastAsia="宋体"/>
          <w:color w:val="1F1F1F"/>
          <w:sz w:val="22"/>
        </w:rPr>
        <w:t>1.000</w:t>
      </w:r>
      <w:r>
        <w:rPr>
          <w:rFonts w:ascii="Times New Roman" w:hAnsi="Times New Roman"/>
          <w:color w:val="1F1F1F"/>
          <w:sz w:val="22"/>
        </w:rPr>
        <w:t>，中央处理器推理</w:t>
      </w:r>
      <w:r>
        <w:rPr>
          <w:rFonts w:eastAsia="宋体"/>
          <w:color w:val="1F1F1F"/>
          <w:sz w:val="22"/>
        </w:rPr>
        <w:t>95</w:t>
      </w:r>
      <w:r>
        <w:rPr>
          <w:rFonts w:ascii="Times New Roman" w:hAnsi="Times New Roman"/>
          <w:color w:val="1F1F1F"/>
          <w:sz w:val="22"/>
        </w:rPr>
        <w:t>分位为</w:t>
      </w:r>
      <w:r>
        <w:rPr>
          <w:rFonts w:eastAsia="宋体"/>
          <w:color w:val="1F1F1F"/>
          <w:sz w:val="22"/>
        </w:rPr>
        <w:t>0.913</w:t>
      </w:r>
      <w:r>
        <w:rPr>
          <w:rFonts w:ascii="Times New Roman" w:hAnsi="Times New Roman"/>
          <w:color w:val="1F1F1F"/>
          <w:sz w:val="22"/>
        </w:rPr>
        <w:t>毫秒。该结果只适用于合成候选图。真实相机目标外观、遮挡、标定漂移和困难负样本尚未验证。</w:t>
      </w:r>
    </w:p>
    <w:p>
      <w:pPr>
        <w:pStyle w:val="Heading2"/>
        <w:ind w:hanging="0"/>
        <w:rPr/>
      </w:pPr>
      <w:r>
        <w:rPr>
          <w:rFonts w:eastAsia="黑体" w:ascii="Times New Roman" w:hAnsi="Times New Roman"/>
          <w:b/>
          <w:color w:val="365F78"/>
          <w:sz w:val="28"/>
        </w:rPr>
        <w:t xml:space="preserve">5.4 </w:t>
      </w:r>
      <w:r>
        <w:rPr>
          <w:rFonts w:ascii="Times New Roman" w:hAnsi="Times New Roman" w:eastAsia="黑体"/>
          <w:b/>
          <w:color w:val="365F78"/>
          <w:sz w:val="28"/>
        </w:rPr>
        <w:t>主动观察</w:t>
      </w:r>
    </w:p>
    <w:p>
      <w:pPr>
        <w:pStyle w:val="Normal"/>
        <w:jc w:val="both"/>
        <w:rPr/>
      </w:pPr>
      <w:r>
        <w:rPr>
          <w:rFonts w:ascii="Times New Roman" w:hAnsi="Times New Roman"/>
          <w:color w:val="1F1F1F"/>
          <w:sz w:val="22"/>
        </w:rPr>
        <w:t>主动观察决定相机下一时刻看哪个目标、搜索哪个扇区以及使用广角还是变焦。输入包括中心航迹、目标威胁、当前可见情况、最后可见位置、相机姿态和任务有效期。规则方法按威胁和任务顺序观察，强化学习用于研究多台相机如何减少重复观察，并提高高威胁目标的持续可见时间。</w:t>
      </w:r>
    </w:p>
    <w:p>
      <w:pPr>
        <w:pStyle w:val="Normal"/>
        <w:keepNext w:val="true"/>
        <w:spacing w:before="80" w:after="20"/>
        <w:ind w:hanging="0"/>
        <w:jc w:val="center"/>
        <w:rPr/>
      </w:pPr>
      <w:r>
        <w:rPr/>
        <w:drawing>
          <wp:inline distT="0" distB="0" distL="0" distR="0">
            <wp:extent cx="5831840" cy="2927350"/>
            <wp:effectExtent l="0" t="0" r="0" b="0"/>
            <wp:docPr id="19"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 descr=""/>
                    <pic:cNvPicPr>
                      <a:picLocks noChangeAspect="1" noChangeArrowheads="1"/>
                    </pic:cNvPicPr>
                  </pic:nvPicPr>
                  <pic:blipFill>
                    <a:blip r:embed="rId20"/>
                    <a:stretch>
                      <a:fillRect/>
                    </a:stretch>
                  </pic:blipFill>
                  <pic:spPr bwMode="auto">
                    <a:xfrm>
                      <a:off x="0" y="0"/>
                      <a:ext cx="5831840" cy="292735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5-4 </w:t>
      </w:r>
      <w:r>
        <w:rPr>
          <w:rFonts w:ascii="Times New Roman" w:hAnsi="Times New Roman"/>
          <w:i w:val="false"/>
          <w:color w:val="66727D"/>
          <w:sz w:val="18"/>
        </w:rPr>
        <w:t>主动观察过程。相机先按融合航迹开展广角搜索，再指向已分配的高威胁目标并收窄视场。</w:t>
      </w:r>
    </w:p>
    <w:p>
      <w:pPr>
        <w:pStyle w:val="Normal"/>
        <w:jc w:val="both"/>
        <w:rPr/>
      </w:pPr>
      <w:r>
        <w:rPr>
          <w:rFonts w:ascii="Times New Roman" w:hAnsi="Times New Roman"/>
          <w:color w:val="1F1F1F"/>
          <w:sz w:val="22"/>
        </w:rPr>
        <w:t>图</w:t>
      </w:r>
      <w:r>
        <w:rPr>
          <w:rFonts w:eastAsia="宋体"/>
          <w:color w:val="1F1F1F"/>
          <w:sz w:val="22"/>
        </w:rPr>
        <w:t>5-4</w:t>
      </w:r>
      <w:r>
        <w:rPr>
          <w:rFonts w:ascii="Times New Roman" w:hAnsi="Times New Roman"/>
          <w:color w:val="1F1F1F"/>
          <w:sz w:val="22"/>
        </w:rPr>
        <w:t>左侧表示融合航迹给出的目标大致方向，中间画面用广角搜索保持目标覆盖，右侧画面指向高威胁目标并收窄视场，便于获得更大的目标像素框。图中目标框根据距离和视场模拟，用于说明观察流程，不作为真实目标检测结果。</w:t>
      </w:r>
    </w:p>
    <w:p>
      <w:pPr>
        <w:pStyle w:val="Normal"/>
        <w:jc w:val="both"/>
        <w:rPr/>
      </w:pPr>
      <w:r>
        <w:rPr>
          <w:rFonts w:ascii="Times New Roman" w:hAnsi="Times New Roman"/>
          <w:color w:val="1F1F1F"/>
          <w:sz w:val="22"/>
        </w:rPr>
        <w:t>学习模型只能从预先检查过的有限动作中选择。云台转速、机械限位、友方观察冲突和计划有效期仍由规则程序检查，最终目标核对仍由末端视觉配准模块完成。当前数据集含</w:t>
      </w:r>
      <w:r>
        <w:rPr>
          <w:rFonts w:eastAsia="宋体"/>
          <w:color w:val="1F1F1F"/>
          <w:sz w:val="22"/>
        </w:rPr>
        <w:t>900</w:t>
      </w:r>
      <w:r>
        <w:rPr>
          <w:rFonts w:ascii="Times New Roman" w:hAnsi="Times New Roman"/>
          <w:color w:val="1F1F1F"/>
          <w:sz w:val="22"/>
        </w:rPr>
        <w:t>个仿真回合和</w:t>
      </w:r>
      <w:r>
        <w:rPr>
          <w:rFonts w:eastAsia="宋体"/>
          <w:color w:val="1F1F1F"/>
          <w:sz w:val="22"/>
        </w:rPr>
        <w:t>1153242</w:t>
      </w:r>
      <w:r>
        <w:rPr>
          <w:rFonts w:ascii="Times New Roman" w:hAnsi="Times New Roman"/>
          <w:color w:val="1F1F1F"/>
          <w:sz w:val="22"/>
        </w:rPr>
        <w:t>个样本，总体动作准确率约</w:t>
      </w:r>
      <w:r>
        <w:rPr>
          <w:rFonts w:eastAsia="宋体"/>
          <w:color w:val="1F1F1F"/>
          <w:sz w:val="22"/>
        </w:rPr>
        <w:t>0.956</w:t>
      </w:r>
      <w:r>
        <w:rPr>
          <w:rFonts w:ascii="Times New Roman" w:hAnsi="Times New Roman"/>
          <w:color w:val="1F1F1F"/>
          <w:sz w:val="22"/>
        </w:rPr>
        <w:t>，但“重新捕获”样本占</w:t>
      </w:r>
      <w:r>
        <w:rPr>
          <w:rFonts w:eastAsia="宋体"/>
          <w:color w:val="1F1F1F"/>
          <w:sz w:val="22"/>
        </w:rPr>
        <w:t>92.16%</w:t>
      </w:r>
      <w:r>
        <w:rPr>
          <w:rFonts w:ascii="Times New Roman" w:hAnsi="Times New Roman"/>
          <w:color w:val="1F1F1F"/>
          <w:sz w:val="22"/>
        </w:rPr>
        <w:t>，关键“观察目标”动作在测试集上的召回为</w:t>
      </w:r>
      <w:r>
        <w:rPr>
          <w:rFonts w:eastAsia="宋体"/>
          <w:color w:val="1F1F1F"/>
          <w:sz w:val="22"/>
        </w:rPr>
        <w:t>0</w:t>
      </w:r>
      <w:r>
        <w:rPr>
          <w:rFonts w:ascii="Times New Roman" w:hAnsi="Times New Roman"/>
          <w:color w:val="1F1F1F"/>
          <w:sz w:val="22"/>
        </w:rPr>
        <w:t>。当前数据不支持将该模型接入在线观察流程。</w:t>
      </w:r>
    </w:p>
    <w:p>
      <w:pPr>
        <w:pStyle w:val="Heading2"/>
        <w:ind w:hanging="0"/>
        <w:rPr/>
      </w:pPr>
      <w:r>
        <w:rPr>
          <w:rFonts w:eastAsia="黑体" w:ascii="Times New Roman" w:hAnsi="Times New Roman"/>
          <w:b/>
          <w:color w:val="365F78"/>
          <w:sz w:val="28"/>
        </w:rPr>
        <w:t xml:space="preserve">5.5 </w:t>
      </w:r>
      <w:r>
        <w:rPr>
          <w:rFonts w:ascii="Times New Roman" w:hAnsi="Times New Roman" w:eastAsia="黑体"/>
          <w:b/>
          <w:color w:val="365F78"/>
          <w:sz w:val="28"/>
        </w:rPr>
        <w:t>本地大模型评估</w:t>
      </w:r>
    </w:p>
    <w:p>
      <w:pPr>
        <w:pStyle w:val="Normal"/>
        <w:jc w:val="both"/>
        <w:rPr/>
      </w:pPr>
      <w:r>
        <w:rPr>
          <w:rFonts w:ascii="Times New Roman" w:hAnsi="Times New Roman"/>
          <w:color w:val="1F1F1F"/>
          <w:sz w:val="22"/>
        </w:rPr>
        <w:t>本地大模型用于离线整理日志、归并失败现象和草拟报告。正式指标由确定性程序计算，模型只读取已经生成的证据包。报告中的数字必须能够回到原始记录，缺失指标不能由模型补写。</w:t>
      </w:r>
    </w:p>
    <w:p>
      <w:pPr>
        <w:pStyle w:val="Normal"/>
        <w:jc w:val="both"/>
        <w:rPr/>
      </w:pPr>
      <w:r>
        <w:rPr>
          <w:rFonts w:ascii="Times New Roman" w:hAnsi="Times New Roman"/>
          <w:color w:val="1F1F1F"/>
          <w:sz w:val="22"/>
        </w:rPr>
        <w:t>首期可在隔离网络内部署</w:t>
      </w:r>
      <w:r>
        <w:rPr>
          <w:rFonts w:eastAsia="宋体"/>
          <w:color w:val="1F1F1F"/>
          <w:sz w:val="22"/>
        </w:rPr>
        <w:t>70</w:t>
      </w:r>
      <w:r>
        <w:rPr>
          <w:rFonts w:ascii="Times New Roman" w:hAnsi="Times New Roman"/>
          <w:color w:val="1F1F1F"/>
          <w:sz w:val="22"/>
        </w:rPr>
        <w:t>亿至</w:t>
      </w:r>
      <w:r>
        <w:rPr>
          <w:rFonts w:eastAsia="宋体"/>
          <w:color w:val="1F1F1F"/>
          <w:sz w:val="22"/>
        </w:rPr>
        <w:t>140</w:t>
      </w:r>
      <w:r>
        <w:rPr>
          <w:rFonts w:ascii="Times New Roman" w:hAnsi="Times New Roman"/>
          <w:color w:val="1F1F1F"/>
          <w:sz w:val="22"/>
        </w:rPr>
        <w:t>亿参数的量化模型，重点验证中文报告、结构化输出、数字复制和证据引用。推理与仿真、视觉训练错峰安排，避免争用图形处理器。该能力目前属于建设方案，还没有形成正式验收数据。</w:t>
      </w:r>
    </w:p>
    <w:p>
      <w:pPr>
        <w:pStyle w:val="Heading2"/>
        <w:ind w:hanging="0"/>
        <w:rPr/>
      </w:pPr>
      <w:r>
        <w:rPr>
          <w:rFonts w:eastAsia="黑体" w:ascii="Times New Roman" w:hAnsi="Times New Roman"/>
          <w:b/>
          <w:color w:val="365F78"/>
          <w:sz w:val="28"/>
        </w:rPr>
        <w:t xml:space="preserve">5.6 </w:t>
      </w:r>
      <w:r>
        <w:rPr>
          <w:rFonts w:ascii="Times New Roman" w:hAnsi="Times New Roman" w:eastAsia="黑体"/>
          <w:b/>
          <w:color w:val="365F78"/>
          <w:sz w:val="28"/>
        </w:rPr>
        <w:t>当前取舍</w:t>
      </w:r>
    </w:p>
    <w:tbl>
      <w:tblPr>
        <w:tblStyle w:val="TableGrid"/>
        <w:tblW w:w="9411"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增强方向</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当前证据</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现阶段安排</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区域调度强化学习</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已有接口，实际计划采用为</w:t>
            </w:r>
            <w:r>
              <w:rPr>
                <w:rFonts w:eastAsia="宋体" w:cs=""/>
                <w:color w:val="1F1F1F"/>
                <w:kern w:val="0"/>
                <w:sz w:val="18"/>
                <w:szCs w:val="22"/>
                <w:lang w:val="en-US" w:eastAsia="en-US" w:bidi="ar-SA"/>
              </w:rPr>
              <w:t>0</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继续独立对照</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分配代价修正</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改变代价，未改变最终绑定</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补充困难样本，不进入主线</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跨视角图神经网络</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合成图表现良好</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转入真实相机数据验证</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主动观察强化学习</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样本严重不平衡</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重做数据和评价口径</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本地大模型评估</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方案已形成</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先建设证据包和固定模板</w:t>
            </w:r>
          </w:p>
        </w:tc>
      </w:tr>
    </w:tbl>
    <w:p>
      <w:pPr>
        <w:pStyle w:val="Normal"/>
        <w:spacing w:before="0" w:after="40"/>
        <w:rPr/>
      </w:pPr>
      <w:r>
        <w:rPr/>
      </w:r>
    </w:p>
    <w:p>
      <w:pPr>
        <w:pStyle w:val="Normal"/>
        <w:jc w:val="both"/>
        <w:rPr/>
      </w:pPr>
      <w:r>
        <w:rPr>
          <w:rFonts w:ascii="Times New Roman" w:hAnsi="Times New Roman"/>
          <w:color w:val="1F1F1F"/>
          <w:sz w:val="22"/>
        </w:rPr>
        <w:t>现阶段应把主要力量放在确定性基线、多随机种子、实时性和真实视觉链路。学习算法按单模块开展对照，暂不同时开启多个模型，以免无法判断收益来源。</w:t>
      </w:r>
    </w:p>
    <w:p>
      <w:pPr>
        <w:pStyle w:val="Heading1"/>
        <w:ind w:hanging="0"/>
        <w:rPr/>
      </w:pPr>
      <w:r>
        <w:rPr>
          <w:rFonts w:ascii="Times New Roman" w:hAnsi="Times New Roman" w:eastAsia="黑体"/>
          <w:b/>
          <w:color w:val="17365D"/>
          <w:sz w:val="34"/>
        </w:rPr>
        <w:t>第六章 主要问题与后续安排</w:t>
      </w:r>
    </w:p>
    <w:p>
      <w:pPr>
        <w:pStyle w:val="Heading2"/>
        <w:ind w:hanging="0"/>
        <w:rPr/>
      </w:pPr>
      <w:r>
        <w:rPr>
          <w:rFonts w:eastAsia="黑体" w:ascii="Times New Roman" w:hAnsi="Times New Roman"/>
          <w:b/>
          <w:color w:val="365F78"/>
          <w:sz w:val="28"/>
        </w:rPr>
        <w:t xml:space="preserve">6.1 </w:t>
      </w:r>
      <w:r>
        <w:rPr>
          <w:rFonts w:ascii="Times New Roman" w:hAnsi="Times New Roman" w:eastAsia="黑体"/>
          <w:b/>
          <w:color w:val="365F78"/>
          <w:sz w:val="28"/>
        </w:rPr>
        <w:t>主要问题</w:t>
      </w:r>
    </w:p>
    <w:p>
      <w:pPr>
        <w:pStyle w:val="Normal"/>
        <w:jc w:val="both"/>
        <w:rPr/>
      </w:pPr>
      <w:r>
        <w:rPr>
          <w:rFonts w:ascii="Times New Roman" w:hAnsi="Times New Roman"/>
          <w:b/>
          <w:color w:val="1F1F1F"/>
          <w:sz w:val="22"/>
        </w:rPr>
        <w:t>实时性不足。</w:t>
      </w:r>
      <w:r>
        <w:rPr>
          <w:rFonts w:ascii="Times New Roman" w:hAnsi="Times New Roman"/>
          <w:color w:val="1F1F1F"/>
          <w:sz w:val="22"/>
        </w:rPr>
        <w:t xml:space="preserve"> </w:t>
      </w:r>
      <w:r>
        <w:rPr>
          <w:rFonts w:eastAsia="宋体"/>
          <w:color w:val="1F1F1F"/>
          <w:sz w:val="22"/>
        </w:rPr>
        <w:t>10</w:t>
      </w:r>
      <w:r>
        <w:rPr>
          <w:rFonts w:ascii="Times New Roman" w:hAnsi="Times New Roman"/>
          <w:color w:val="1F1F1F"/>
          <w:sz w:val="22"/>
        </w:rPr>
        <w:t>秒仿真需要约</w:t>
      </w:r>
      <w:r>
        <w:rPr>
          <w:rFonts w:eastAsia="宋体"/>
          <w:color w:val="1F1F1F"/>
          <w:sz w:val="22"/>
        </w:rPr>
        <w:t>80</w:t>
      </w:r>
      <w:r>
        <w:rPr>
          <w:rFonts w:ascii="Times New Roman" w:hAnsi="Times New Roman"/>
          <w:color w:val="1F1F1F"/>
          <w:sz w:val="22"/>
        </w:rPr>
        <w:t>秒实际时间。当前耗时来自融合、关联、分配、主动视觉、消息构造和日志写出。需要完成分段计时后逐项优化，目标是在同等数据口径下提高实时因子。</w:t>
      </w:r>
    </w:p>
    <w:p>
      <w:pPr>
        <w:pStyle w:val="Normal"/>
        <w:jc w:val="both"/>
        <w:rPr/>
      </w:pPr>
      <w:r>
        <w:rPr>
          <w:rFonts w:ascii="Times New Roman" w:hAnsi="Times New Roman"/>
          <w:b/>
          <w:color w:val="1F1F1F"/>
          <w:sz w:val="22"/>
        </w:rPr>
        <w:t>严格身份指标未闭合。</w:t>
      </w:r>
      <w:r>
        <w:rPr>
          <w:rFonts w:ascii="Times New Roman" w:hAnsi="Times New Roman"/>
          <w:color w:val="1F1F1F"/>
          <w:sz w:val="22"/>
        </w:rPr>
        <w:t xml:space="preserve"> 融合航迹已经覆盖</w:t>
      </w:r>
      <w:r>
        <w:rPr>
          <w:rFonts w:eastAsia="宋体"/>
          <w:color w:val="1F1F1F"/>
          <w:sz w:val="22"/>
        </w:rPr>
        <w:t>200</w:t>
      </w:r>
      <w:r>
        <w:rPr>
          <w:rFonts w:ascii="Times New Roman" w:hAnsi="Times New Roman"/>
          <w:color w:val="1F1F1F"/>
          <w:sz w:val="22"/>
        </w:rPr>
        <w:t>个目标，但完整时间序列仍存在一条航迹对应多个真实目标的证据。该问题会影响位置误差、身份切换和末端配准评价，必须先补齐航迹来源与变化记录、遮挡恢复记录。</w:t>
      </w:r>
    </w:p>
    <w:p>
      <w:pPr>
        <w:pStyle w:val="Normal"/>
        <w:jc w:val="both"/>
        <w:rPr/>
      </w:pPr>
      <w:r>
        <w:rPr>
          <w:rFonts w:ascii="Times New Roman" w:hAnsi="Times New Roman"/>
          <w:b/>
          <w:color w:val="1F1F1F"/>
          <w:sz w:val="22"/>
        </w:rPr>
        <w:t>二级视觉注册不稳定。</w:t>
      </w:r>
      <w:r>
        <w:rPr>
          <w:rFonts w:ascii="Times New Roman" w:hAnsi="Times New Roman"/>
          <w:color w:val="1F1F1F"/>
          <w:sz w:val="22"/>
        </w:rPr>
        <w:t xml:space="preserve"> 高空侦察节点能够发现目标，网络联合覆盖约为</w:t>
      </w:r>
      <w:r>
        <w:rPr>
          <w:rFonts w:eastAsia="宋体"/>
          <w:color w:val="1F1F1F"/>
          <w:sz w:val="22"/>
        </w:rPr>
        <w:t>0.65</w:t>
      </w:r>
      <w:r>
        <w:rPr>
          <w:rFonts w:ascii="Times New Roman" w:hAnsi="Times New Roman"/>
          <w:color w:val="1F1F1F"/>
          <w:sz w:val="22"/>
        </w:rPr>
        <w:t>至</w:t>
      </w:r>
      <w:r>
        <w:rPr>
          <w:rFonts w:eastAsia="宋体"/>
          <w:color w:val="1F1F1F"/>
          <w:sz w:val="22"/>
        </w:rPr>
        <w:t>0.72</w:t>
      </w:r>
      <w:r>
        <w:rPr>
          <w:rFonts w:ascii="Times New Roman" w:hAnsi="Times New Roman"/>
          <w:color w:val="1F1F1F"/>
          <w:sz w:val="22"/>
        </w:rPr>
        <w:t>，主动降级和完全分布式场景还没有形成稳定跨视角注册。需要调整节点几何、云台指向、时间同步和外参误差，不能单靠扩大视场解决。</w:t>
      </w:r>
    </w:p>
    <w:p>
      <w:pPr>
        <w:pStyle w:val="Normal"/>
        <w:jc w:val="both"/>
        <w:rPr/>
      </w:pPr>
      <w:r>
        <w:rPr>
          <w:rFonts w:ascii="Times New Roman" w:hAnsi="Times New Roman"/>
          <w:b/>
          <w:color w:val="1F1F1F"/>
          <w:sz w:val="22"/>
        </w:rPr>
        <w:t>长时物理闭环未完成。</w:t>
      </w:r>
      <w:r>
        <w:rPr>
          <w:rFonts w:ascii="Times New Roman" w:hAnsi="Times New Roman"/>
          <w:color w:val="1F1F1F"/>
          <w:sz w:val="22"/>
        </w:rPr>
        <w:t xml:space="preserve"> 当前</w:t>
      </w:r>
      <w:r>
        <w:rPr>
          <w:rFonts w:eastAsia="宋体"/>
          <w:color w:val="1F1F1F"/>
          <w:sz w:val="22"/>
        </w:rPr>
        <w:t>200</w:t>
      </w:r>
      <w:r>
        <w:rPr>
          <w:rFonts w:ascii="Times New Roman" w:hAnsi="Times New Roman"/>
          <w:color w:val="1F1F1F"/>
          <w:sz w:val="22"/>
        </w:rPr>
        <w:t>对</w:t>
      </w:r>
      <w:r>
        <w:rPr>
          <w:rFonts w:eastAsia="宋体"/>
          <w:color w:val="1F1F1F"/>
          <w:sz w:val="22"/>
        </w:rPr>
        <w:t>200</w:t>
      </w:r>
      <w:r>
        <w:rPr>
          <w:rFonts w:ascii="Times New Roman" w:hAnsi="Times New Roman"/>
          <w:color w:val="1F1F1F"/>
          <w:sz w:val="22"/>
        </w:rPr>
        <w:t>回合主要用于接口和容量检查。后续需要延长仿真时间，采用断点恢复和分批推进，统计目标级、资源对级和高威胁多资源任务的</w:t>
      </w:r>
      <w:r>
        <w:rPr>
          <w:rFonts w:eastAsia="宋体"/>
          <w:color w:val="1F1F1F"/>
          <w:sz w:val="22"/>
        </w:rPr>
        <w:t>5</w:t>
      </w:r>
      <w:r>
        <w:rPr>
          <w:rFonts w:ascii="Times New Roman" w:hAnsi="Times New Roman"/>
          <w:color w:val="1F1F1F"/>
          <w:sz w:val="22"/>
        </w:rPr>
        <w:t>米接近结果。</w:t>
      </w:r>
    </w:p>
    <w:p>
      <w:pPr>
        <w:pStyle w:val="Normal"/>
        <w:jc w:val="both"/>
        <w:rPr/>
      </w:pPr>
      <w:r>
        <w:rPr>
          <w:rFonts w:ascii="Times New Roman" w:hAnsi="Times New Roman"/>
          <w:b/>
          <w:color w:val="1F1F1F"/>
          <w:sz w:val="22"/>
        </w:rPr>
        <w:t>真实视觉数据不足。</w:t>
      </w:r>
      <w:r>
        <w:rPr>
          <w:rFonts w:ascii="Times New Roman" w:hAnsi="Times New Roman"/>
          <w:color w:val="1F1F1F"/>
          <w:sz w:val="22"/>
        </w:rPr>
        <w:t xml:space="preserve"> </w:t>
      </w:r>
      <w:r>
        <w:rPr>
          <w:rFonts w:eastAsia="宋体"/>
          <w:color w:val="1F1F1F"/>
          <w:sz w:val="22"/>
        </w:rPr>
        <w:t>AirSim</w:t>
      </w:r>
      <w:r>
        <w:rPr>
          <w:rFonts w:ascii="Times New Roman" w:hAnsi="Times New Roman"/>
          <w:color w:val="1F1F1F"/>
          <w:sz w:val="22"/>
        </w:rPr>
        <w:t>检测接口在受控场景表现较好，自训练目标识别和多目标跟踪仍有漏检和身份切换。需要补充可见光、红外、不同距离、姿态、背景和遮挡数据，并完成相机内外参及时间偏差标定。</w:t>
      </w:r>
    </w:p>
    <w:p>
      <w:pPr>
        <w:pStyle w:val="Heading2"/>
        <w:ind w:hanging="0"/>
        <w:rPr/>
      </w:pPr>
      <w:r>
        <w:rPr>
          <w:rFonts w:eastAsia="黑体" w:ascii="Times New Roman" w:hAnsi="Times New Roman"/>
          <w:b/>
          <w:color w:val="365F78"/>
          <w:sz w:val="28"/>
        </w:rPr>
        <w:t xml:space="preserve">6.2 </w:t>
      </w:r>
      <w:r>
        <w:rPr>
          <w:rFonts w:ascii="Times New Roman" w:hAnsi="Times New Roman" w:eastAsia="黑体"/>
          <w:b/>
          <w:color w:val="365F78"/>
          <w:sz w:val="28"/>
        </w:rPr>
        <w:t>实施方案</w:t>
      </w:r>
    </w:p>
    <w:p>
      <w:pPr>
        <w:pStyle w:val="Normal"/>
        <w:jc w:val="both"/>
        <w:rPr/>
      </w:pPr>
      <w:r>
        <w:rPr>
          <w:rFonts w:ascii="Times New Roman" w:hAnsi="Times New Roman"/>
          <w:b/>
          <w:color w:val="1F1F1F"/>
          <w:sz w:val="22"/>
        </w:rPr>
        <w:t>第一步，多实例仿真实验。</w:t>
      </w:r>
      <w:r>
        <w:rPr>
          <w:rFonts w:ascii="Times New Roman" w:hAnsi="Times New Roman"/>
          <w:color w:val="1F1F1F"/>
          <w:sz w:val="22"/>
        </w:rPr>
        <w:t xml:space="preserve"> 在</w:t>
      </w:r>
      <w:r>
        <w:rPr>
          <w:rFonts w:eastAsia="宋体"/>
          <w:color w:val="1F1F1F"/>
          <w:sz w:val="22"/>
        </w:rPr>
        <w:t>20</w:t>
      </w:r>
      <w:r>
        <w:rPr>
          <w:rFonts w:ascii="Times New Roman" w:hAnsi="Times New Roman"/>
          <w:color w:val="1F1F1F"/>
          <w:sz w:val="22"/>
        </w:rPr>
        <w:t>、</w:t>
      </w:r>
      <w:r>
        <w:rPr>
          <w:rFonts w:eastAsia="宋体"/>
          <w:color w:val="1F1F1F"/>
          <w:sz w:val="22"/>
        </w:rPr>
        <w:t>50</w:t>
      </w:r>
      <w:r>
        <w:rPr>
          <w:rFonts w:ascii="Times New Roman" w:hAnsi="Times New Roman"/>
          <w:color w:val="1F1F1F"/>
          <w:sz w:val="22"/>
        </w:rPr>
        <w:t>、</w:t>
      </w:r>
      <w:r>
        <w:rPr>
          <w:rFonts w:eastAsia="宋体"/>
          <w:color w:val="1F1F1F"/>
          <w:sz w:val="22"/>
        </w:rPr>
        <w:t>100</w:t>
      </w:r>
      <w:r>
        <w:rPr>
          <w:rFonts w:ascii="Times New Roman" w:hAnsi="Times New Roman"/>
          <w:color w:val="1F1F1F"/>
          <w:sz w:val="22"/>
        </w:rPr>
        <w:t>和</w:t>
      </w:r>
      <w:r>
        <w:rPr>
          <w:rFonts w:eastAsia="宋体"/>
          <w:color w:val="1F1F1F"/>
          <w:sz w:val="22"/>
        </w:rPr>
        <w:t>200</w:t>
      </w:r>
      <w:r>
        <w:rPr>
          <w:rFonts w:ascii="Times New Roman" w:hAnsi="Times New Roman"/>
          <w:color w:val="1F1F1F"/>
          <w:sz w:val="22"/>
        </w:rPr>
        <w:t>规模下运行固定场景和多随机种子，统一保存匿名在线日志与离线真实数据。补齐严格身份、分配、降级、视觉和</w:t>
      </w:r>
      <w:r>
        <w:rPr>
          <w:rFonts w:eastAsia="宋体"/>
          <w:color w:val="1F1F1F"/>
          <w:sz w:val="22"/>
        </w:rPr>
        <w:t>5</w:t>
      </w:r>
      <w:r>
        <w:rPr>
          <w:rFonts w:ascii="Times New Roman" w:hAnsi="Times New Roman"/>
          <w:color w:val="1F1F1F"/>
          <w:sz w:val="22"/>
        </w:rPr>
        <w:t>米结果。该阶段学习模型全部关闭。</w:t>
      </w:r>
    </w:p>
    <w:p>
      <w:pPr>
        <w:pStyle w:val="Normal"/>
        <w:jc w:val="both"/>
        <w:rPr/>
      </w:pPr>
      <w:r>
        <w:rPr>
          <w:rFonts w:ascii="Times New Roman" w:hAnsi="Times New Roman"/>
          <w:b/>
          <w:color w:val="1F1F1F"/>
          <w:sz w:val="22"/>
        </w:rPr>
        <w:t>第二步，解决计算瓶颈。</w:t>
      </w:r>
      <w:r>
        <w:rPr>
          <w:rFonts w:ascii="Times New Roman" w:hAnsi="Times New Roman"/>
          <w:color w:val="1F1F1F"/>
          <w:sz w:val="22"/>
        </w:rPr>
        <w:t xml:space="preserve"> 对传感器生成、通信、融合、关联、分配、视觉和日志分别计时。融合和关联采用批量运算与空间索引，分配限制候选边，视觉限制相机对和候选数，日志按在线必需、离线明细和调试信息分级。</w:t>
      </w:r>
    </w:p>
    <w:p>
      <w:pPr>
        <w:pStyle w:val="Normal"/>
        <w:jc w:val="both"/>
        <w:rPr/>
      </w:pPr>
      <w:r>
        <w:rPr>
          <w:rFonts w:ascii="Times New Roman" w:hAnsi="Times New Roman"/>
          <w:b/>
          <w:color w:val="1F1F1F"/>
          <w:sz w:val="22"/>
        </w:rPr>
        <w:t>第三步，完成</w:t>
      </w:r>
      <w:r>
        <w:rPr>
          <w:rFonts w:eastAsia="宋体"/>
          <w:b/>
          <w:color w:val="1F1F1F"/>
          <w:sz w:val="22"/>
        </w:rPr>
        <w:t>AirSim</w:t>
      </w:r>
      <w:r>
        <w:rPr>
          <w:rFonts w:ascii="Times New Roman" w:hAnsi="Times New Roman"/>
          <w:b/>
          <w:color w:val="1F1F1F"/>
          <w:sz w:val="22"/>
        </w:rPr>
        <w:t>专项。</w:t>
      </w:r>
      <w:r>
        <w:rPr>
          <w:rFonts w:ascii="Times New Roman" w:hAnsi="Times New Roman"/>
          <w:color w:val="1F1F1F"/>
          <w:sz w:val="22"/>
        </w:rPr>
        <w:t xml:space="preserve"> 按“视觉几何—目标识别—多目标跟踪—跨视角配准—视觉导引—二级接管”的顺序验证。场景从</w:t>
      </w:r>
      <w:r>
        <w:rPr>
          <w:rFonts w:eastAsia="宋体"/>
          <w:color w:val="1F1F1F"/>
          <w:sz w:val="22"/>
        </w:rPr>
        <w:t>2</w:t>
      </w:r>
      <w:r>
        <w:rPr>
          <w:rFonts w:ascii="Times New Roman" w:hAnsi="Times New Roman"/>
          <w:color w:val="1F1F1F"/>
          <w:sz w:val="22"/>
        </w:rPr>
        <w:t>对</w:t>
      </w:r>
      <w:r>
        <w:rPr>
          <w:rFonts w:eastAsia="宋体"/>
          <w:color w:val="1F1F1F"/>
          <w:sz w:val="22"/>
        </w:rPr>
        <w:t>2</w:t>
      </w:r>
      <w:r>
        <w:rPr>
          <w:rFonts w:ascii="Times New Roman" w:hAnsi="Times New Roman"/>
          <w:color w:val="1F1F1F"/>
          <w:sz w:val="22"/>
        </w:rPr>
        <w:t>、</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逐步扩大，每项试验固定相机标定、目标尺寸、速度、视场和抽帧间隔。</w:t>
      </w:r>
    </w:p>
    <w:p>
      <w:pPr>
        <w:pStyle w:val="Normal"/>
        <w:jc w:val="both"/>
        <w:rPr/>
      </w:pPr>
      <w:r>
        <w:rPr>
          <w:rFonts w:ascii="Times New Roman" w:hAnsi="Times New Roman"/>
          <w:b/>
          <w:color w:val="1F1F1F"/>
          <w:sz w:val="22"/>
        </w:rPr>
        <w:t>第四步，开展学习算法对照。</w:t>
      </w:r>
      <w:r>
        <w:rPr>
          <w:rFonts w:ascii="Times New Roman" w:hAnsi="Times New Roman"/>
          <w:color w:val="1F1F1F"/>
          <w:sz w:val="22"/>
        </w:rPr>
        <w:t xml:space="preserve"> 每次只启用一个学习模块，与同一规则回合对比。分配看高威胁满足率和换绑，图网络看严格身份和跨视角配准，主动观察看持续可见和重捕获。没有形成任务收益的模型继续作为独立对照项目。</w:t>
      </w:r>
    </w:p>
    <w:p>
      <w:pPr>
        <w:pStyle w:val="Normal"/>
        <w:jc w:val="both"/>
        <w:rPr/>
      </w:pPr>
      <w:r>
        <w:rPr>
          <w:rFonts w:ascii="Times New Roman" w:hAnsi="Times New Roman"/>
          <w:b/>
          <w:color w:val="1F1F1F"/>
          <w:sz w:val="22"/>
        </w:rPr>
        <w:t>第五步，转入硬件在环和封闭场地试验。</w:t>
      </w:r>
      <w:r>
        <w:rPr>
          <w:rFonts w:ascii="Times New Roman" w:hAnsi="Times New Roman"/>
          <w:color w:val="1F1F1F"/>
          <w:sz w:val="22"/>
        </w:rPr>
        <w:t xml:space="preserve"> 先接入真实雷达和相机回放，检查时间同步、外参和通信。随后开展硬件在环，最后在封闭区域进行分阶段飞行试验。仿真参数不能直接替代设备指标。</w:t>
      </w:r>
    </w:p>
    <w:p>
      <w:pPr>
        <w:pStyle w:val="Heading2"/>
        <w:ind w:hanging="0"/>
        <w:rPr/>
      </w:pPr>
      <w:r>
        <w:rPr>
          <w:rFonts w:eastAsia="黑体" w:ascii="Times New Roman" w:hAnsi="Times New Roman"/>
          <w:b/>
          <w:color w:val="365F78"/>
          <w:sz w:val="28"/>
        </w:rPr>
        <w:t xml:space="preserve">6.4 </w:t>
      </w:r>
      <w:r>
        <w:rPr>
          <w:rFonts w:ascii="Times New Roman" w:hAnsi="Times New Roman" w:eastAsia="黑体"/>
          <w:b/>
          <w:color w:val="365F78"/>
          <w:sz w:val="28"/>
        </w:rPr>
        <w:t>后续任务</w:t>
      </w:r>
    </w:p>
    <w:p>
      <w:pPr>
        <w:pStyle w:val="Normal"/>
        <w:jc w:val="both"/>
        <w:rPr/>
      </w:pPr>
      <w:r>
        <w:rPr>
          <w:rFonts w:ascii="Times New Roman" w:hAnsi="Times New Roman"/>
          <w:color w:val="1F1F1F"/>
          <w:sz w:val="22"/>
        </w:rPr>
        <w:t>第一，需要确定真实传感器和平台的接口资料，包括雷达测量精度与延时、相机内参和安装外参、云台角度反馈、无人机速度和加速度限制。没有这些参数，仿真只能继续使用建议值。</w:t>
      </w:r>
    </w:p>
    <w:p>
      <w:pPr>
        <w:pStyle w:val="Normal"/>
        <w:jc w:val="both"/>
        <w:rPr/>
      </w:pPr>
      <w:r>
        <w:rPr>
          <w:rFonts w:ascii="Times New Roman" w:hAnsi="Times New Roman"/>
          <w:color w:val="1F1F1F"/>
          <w:sz w:val="22"/>
        </w:rPr>
        <w:t>第二，需要建立目标图像数据。数据应覆盖可见光和红外、不同距离和角度、复杂背景、遮挡、运动模糊及友方交错。数据采集和标注要区分训练、参数选择和独立测试。</w:t>
      </w:r>
    </w:p>
    <w:p>
      <w:pPr>
        <w:pStyle w:val="Normal"/>
        <w:jc w:val="both"/>
        <w:rPr/>
      </w:pPr>
      <w:r>
        <w:rPr>
          <w:rFonts w:ascii="Times New Roman" w:hAnsi="Times New Roman"/>
          <w:color w:val="1F1F1F"/>
          <w:sz w:val="22"/>
        </w:rPr>
        <w:t>第三，需要明确计算与通信条件。</w:t>
      </w:r>
      <w:r>
        <w:rPr>
          <w:rFonts w:eastAsia="宋体"/>
          <w:color w:val="1F1F1F"/>
          <w:sz w:val="22"/>
        </w:rPr>
        <w:t>200</w:t>
      </w:r>
      <w:r>
        <w:rPr>
          <w:rFonts w:ascii="Times New Roman" w:hAnsi="Times New Roman"/>
          <w:color w:val="1F1F1F"/>
          <w:sz w:val="22"/>
        </w:rPr>
        <w:t>机规模不适合持续集中上传全部原始视频。建议在机载或二级节点完成检测、局部跟踪和特征提取，只上传轨迹摘要、关键帧和异常证据。中心侧需要并行计算和分层日志存储。</w:t>
      </w:r>
    </w:p>
    <w:p>
      <w:pPr>
        <w:pStyle w:val="Normal"/>
        <w:jc w:val="both"/>
        <w:rPr/>
      </w:pPr>
      <w:r>
        <w:rPr>
          <w:rFonts w:ascii="Times New Roman" w:hAnsi="Times New Roman"/>
          <w:color w:val="1F1F1F"/>
          <w:sz w:val="22"/>
        </w:rPr>
        <w:t>第四，需要安排封闭场地、硬件在环和飞行试验计划。各阶段先验证感知和身份，再验证分配和控制。安全边界、人工接管和试验终止条件应在飞行前单独审查。</w:t>
      </w:r>
    </w:p>
    <w:p>
      <w:pPr>
        <w:pStyle w:val="Heading2"/>
        <w:ind w:hanging="0"/>
        <w:rPr/>
      </w:pPr>
      <w:r>
        <w:rPr>
          <w:rFonts w:eastAsia="黑体" w:ascii="Times New Roman" w:hAnsi="Times New Roman"/>
          <w:b/>
          <w:color w:val="365F78"/>
          <w:sz w:val="28"/>
        </w:rPr>
        <w:t xml:space="preserve">6.5 </w:t>
      </w:r>
      <w:r>
        <w:rPr>
          <w:rFonts w:ascii="Times New Roman" w:hAnsi="Times New Roman" w:eastAsia="黑体"/>
          <w:b/>
          <w:color w:val="365F78"/>
          <w:sz w:val="28"/>
        </w:rPr>
        <w:t>阶段结论</w:t>
      </w:r>
    </w:p>
    <w:p>
      <w:pPr>
        <w:pStyle w:val="Normal"/>
        <w:jc w:val="both"/>
        <w:rPr/>
      </w:pPr>
      <w:r>
        <w:rPr>
          <w:rFonts w:ascii="Times New Roman" w:hAnsi="Times New Roman"/>
          <w:color w:val="1F1F1F"/>
          <w:sz w:val="22"/>
        </w:rPr>
        <w:t>项目已经完成</w:t>
      </w:r>
      <w:r>
        <w:rPr>
          <w:rFonts w:eastAsia="宋体"/>
          <w:color w:val="1F1F1F"/>
          <w:sz w:val="22"/>
        </w:rPr>
        <w:t>200</w:t>
      </w:r>
      <w:r>
        <w:rPr>
          <w:rFonts w:ascii="Times New Roman" w:hAnsi="Times New Roman"/>
          <w:color w:val="1F1F1F"/>
          <w:sz w:val="22"/>
        </w:rPr>
        <w:t>目标与</w:t>
      </w:r>
      <w:r>
        <w:rPr>
          <w:rFonts w:eastAsia="宋体"/>
          <w:color w:val="1F1F1F"/>
          <w:sz w:val="22"/>
        </w:rPr>
        <w:t>200</w:t>
      </w:r>
      <w:r>
        <w:rPr>
          <w:rFonts w:ascii="Times New Roman" w:hAnsi="Times New Roman"/>
          <w:color w:val="1F1F1F"/>
          <w:sz w:val="22"/>
        </w:rPr>
        <w:t>拦截资源三维全流程的软件贯通。统一航迹、稳定编号、分层分配、三级降级、末端视觉核对、比例导引和离线评估已经形成明确接口。该底座可以继续承载多随机种子、</w:t>
      </w:r>
      <w:r>
        <w:rPr>
          <w:rFonts w:eastAsia="宋体"/>
          <w:color w:val="1F1F1F"/>
          <w:sz w:val="22"/>
        </w:rPr>
        <w:t>AirSim</w:t>
      </w:r>
      <w:r>
        <w:rPr>
          <w:rFonts w:ascii="Times New Roman" w:hAnsi="Times New Roman"/>
          <w:color w:val="1F1F1F"/>
          <w:sz w:val="22"/>
        </w:rPr>
        <w:t>专项和后续硬件接入。</w:t>
      </w:r>
    </w:p>
    <w:p>
      <w:pPr>
        <w:pStyle w:val="Normal"/>
        <w:spacing w:before="0" w:after="60"/>
        <w:jc w:val="both"/>
        <w:rPr/>
      </w:pPr>
      <w:r>
        <w:rPr>
          <w:rFonts w:ascii="Times New Roman" w:hAnsi="Times New Roman"/>
          <w:color w:val="1F1F1F"/>
          <w:sz w:val="22"/>
        </w:rPr>
        <w:t>当前最急迫的工作是补齐严格身份评价、提高运行速度、完成二级节点跨视角注册，并通过长时仿真检查</w:t>
      </w:r>
      <w:r>
        <w:rPr>
          <w:rFonts w:eastAsia="宋体"/>
          <w:color w:val="1F1F1F"/>
          <w:sz w:val="22"/>
        </w:rPr>
        <w:t>5</w:t>
      </w:r>
      <w:r>
        <w:rPr>
          <w:rFonts w:ascii="Times New Roman" w:hAnsi="Times New Roman"/>
          <w:color w:val="1F1F1F"/>
          <w:sz w:val="22"/>
        </w:rPr>
        <w:t>米物理接近。强化学习、图神经网络和本地大模型继续保留研究接口，现阶段不承担在线计划发布和飞行控制。</w:t>
      </w:r>
    </w:p>
    <w:sectPr>
      <w:headerReference w:type="default" r:id="rId21"/>
      <w:headerReference w:type="first" r:id="rId22"/>
      <w:footerReference w:type="default" r:id="rId23"/>
      <w:footerReference w:type="first" r:id="rId24"/>
      <w:type w:val="nextPage"/>
      <w:pgSz w:w="11906" w:h="16838"/>
      <w:pgMar w:left="1276" w:right="1219" w:gutter="0" w:header="454" w:top="1219" w:footer="425" w:bottom="107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Times New Roman" w:hAnsi="Times New Roman"/>
        <w:color w:val="66727D"/>
        <w:sz w:val="17"/>
      </w:rPr>
      <w:t xml:space="preserve">项目技术报告  </w:t>
    </w:r>
    <w:r>
      <w:rPr>
        <w:rFonts w:eastAsia="宋体"/>
        <w:color w:val="66727D"/>
        <w:sz w:val="17"/>
      </w:rPr>
      <w:t xml:space="preserve">·  </w:t>
    </w:r>
    <w:r>
      <w:rPr/>
      <w:fldChar w:fldCharType="begin"/>
    </w:r>
    <w:r>
      <w:rPr/>
      <w:instrText xml:space="preserve"> PAGE </w:instrText>
    </w:r>
    <w:r>
      <w:rPr/>
      <w:fldChar w:fldCharType="separate"/>
    </w:r>
    <w:r>
      <w:rPr/>
      <w:t>16</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Times New Roman" w:hAnsi="Times New Roman"/>
        <w:color w:val="66727D"/>
        <w:sz w:val="17"/>
      </w:rPr>
      <w:t>大规模无人机群协同探测与拦截仿真方案</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60"/>
      <w:ind w:firstLine="420"/>
      <w:jc w:val="left"/>
    </w:pPr>
    <w:rPr>
      <w:rFonts w:ascii="Times New Roman" w:hAnsi="Times New Roman" w:eastAsia="宋体" w:cs="" w:cstheme="minorBidi"/>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80" w:after="160"/>
      <w:ind w:hanging="0"/>
      <w:outlineLvl w:val="0"/>
    </w:pPr>
    <w:rPr>
      <w:rFonts w:ascii="Calibri" w:hAnsi="Calibri" w:eastAsia=""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 w:cs="" w:asciiTheme="majorHAnsi" w:cstheme="majorBidi" w:eastAsiaTheme="majorEastAsia" w:hAnsiTheme="majorHAnsi"/>
      <w:b/>
      <w:bCs/>
      <w:color w:val="365F78"/>
      <w:sz w:val="27"/>
      <w:szCs w:val="26"/>
    </w:rPr>
  </w:style>
  <w:style w:type="paragraph" w:styleId="Heading3">
    <w:name w:val="Heading 3"/>
    <w:basedOn w:val="Normal"/>
    <w:next w:val="Normal"/>
    <w:link w:val="Heading3Char"/>
    <w:uiPriority w:val="9"/>
    <w:unhideWhenUsed/>
    <w:qFormat/>
    <w:rsid w:val="00fc693f"/>
    <w:pPr>
      <w:keepNext w:val="true"/>
      <w:keepLines/>
      <w:spacing w:before="180" w:after="100"/>
      <w:ind w:hanging="0"/>
      <w:outlineLvl w:val="2"/>
    </w:pPr>
    <w:rPr>
      <w:rFonts w:ascii="Calibri" w:hAnsi="Calibri" w:eastAsia="" w:cs="" w:asciiTheme="majorHAnsi" w:cstheme="majorBidi" w:eastAsiaTheme="majorEastAsia" w:hAnsiTheme="majorHAnsi"/>
      <w:b/>
      <w:bCs/>
      <w:color w:val="1F1F1F"/>
      <w:sz w:val="24"/>
    </w:rPr>
  </w:style>
  <w:style w:type="paragraph" w:styleId="Heading4">
    <w:name w:val="Heading 4"/>
    <w:basedOn w:val="Normal"/>
    <w:next w:val="Normal"/>
    <w:link w:val="Heading4Char"/>
    <w:uiPriority w:val="9"/>
    <w:semiHidden/>
    <w:unhideWhenUsed/>
    <w:qFormat/>
    <w:rsid w:val="00fc693f"/>
    <w:pPr>
      <w:keepNext w:val="true"/>
      <w:keepLines/>
      <w:spacing w:before="140" w:after="80"/>
      <w:ind w:hanging="0"/>
      <w:outlineLvl w:val="3"/>
    </w:pPr>
    <w:rPr>
      <w:rFonts w:ascii="Calibri" w:hAnsi="Calibri" w:eastAsia="" w:cs="" w:asciiTheme="majorHAnsi" w:cstheme="majorBidi" w:eastAsiaTheme="majorEastAsia" w:hAnsiTheme="majorHAnsi"/>
      <w:b/>
      <w:bCs/>
      <w:i/>
      <w:iCs/>
      <w:color w:val="1F1F1F"/>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keepNext w:val="false"/>
      <w:spacing w:lineRule="auto" w:line="240" w:before="60" w:after="160"/>
      <w:ind w:hanging="0"/>
      <w:jc w:val="center"/>
    </w:pPr>
    <w:rPr>
      <w:rFonts w:ascii="Times New Roman" w:hAnsi="Times New Roman" w:eastAsia="宋体"/>
      <w:b/>
      <w:bCs/>
      <w:color w:val="66727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80"/>
      <w:ind w:hanging="0"/>
      <w:contextualSpacing/>
    </w:pPr>
    <w:rPr>
      <w:rFonts w:ascii="Calibri" w:hAnsi="Calibri" w:eastAsia="" w:cs="" w:asciiTheme="majorHAnsi" w:cstheme="majorBidi" w:eastAsiaTheme="majorEastAsia" w:hAnsiTheme="majorHAnsi"/>
      <w:b/>
      <w:color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28</Pages>
  <Words>12266</Words>
  <Characters>12959</Characters>
  <CharactersWithSpaces>13214</CharactersWithSpaces>
  <Paragraphs>332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MSM项目组</dc:creator>
  <dc:description>报告结论限于软件测试、三维质点仿真和AirSim受控试验。</dc:description>
  <dc:language>en-US</dc:language>
  <cp:lastModifiedBy/>
  <dcterms:modified xsi:type="dcterms:W3CDTF">2026-07-31T17:44:05Z</dcterms:modified>
  <cp:revision>10</cp:revision>
  <dc:subject>200目标与200拦截资源三维全流程验证</dc:subject>
  <dc:title>大规模无人机群协同探测与拦截仿真方案</dc:title>
</cp:coreProperties>
</file>

<file path=docProps/custom.xml><?xml version="1.0" encoding="utf-8"?>
<Properties xmlns="http://schemas.openxmlformats.org/officeDocument/2006/custom-properties" xmlns:vt="http://schemas.openxmlformats.org/officeDocument/2006/docPropsVTypes"/>
</file>