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 + ByteTrack PX4 SITL hybrid_v2 body-rate TTC / V_m 50-100m 测试报告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本轮使用 accel_body_rate + mavlink_body_rate + body_rate_control_profile=hybrid_v2，测试 TTC 与 V_m 在 50m、60m、70m、80m、90m、100m 的拦截结果。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hybrid_v2_bodyrate_20260627_075340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/home/linux/Documents/PNG/config/airsim_blocks_px4_actor_settings.json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mavlink_body_rate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runtime cuda:0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half / transport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/ compressed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async detector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active 0，max_age 0.18 s，drop_stale True，return_reused False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x=0.5,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airsim_generic_quad,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 / 60.0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hybrid_v2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0.85, speed-hold scale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hybrid terminal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tilt 25.0 deg, max pq 100.0 deg/s, thrust max 0.85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LOS policy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raw_capped, raw cap 4.0 rad/s, delta cap 3.0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vertical accel bias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2.0, max 2.0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0.35 s, reject 0.2 rad, soft reject 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8.0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hybrid_v2_bodyrate_20260627_07534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命中数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命中距离m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50, 60, 70, 80, 90, 100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1.100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1003/1779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1180/1779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8.57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50, 60, 70, 80, 90, 100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1.839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1190/1751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1293/1751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8.12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</w:tblGrid>
      <w:tr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YOLO FPS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1.100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96.841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41.4%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44.3%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9.36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0.35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1.839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64.447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43.0%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45.6%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8.20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7.66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0.53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1.888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7.306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79.6%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88.5%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9.05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2.039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6.386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84.4%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80.2%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8.19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7.55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2.53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2.254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62.401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39.2%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43.5%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8.96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0.34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2.306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2.509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79.0%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66.3%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8.15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7.54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1.463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124.226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43.7%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55.1%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8.94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2.71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2.454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9.041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75.3%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86.4%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7.36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3.249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4.496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65.1%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87.5%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7.45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7.09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2.79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2.158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16.924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59.8%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73.7%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8.22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7.53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1.47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2.272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6.164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69.7%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77.4%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7.68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7.21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3.929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4.083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63.7%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83.2%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7.43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每个距离一张图，包含真实中心距离、bbox 面积、TTC 估计、实际过载/需用过载和 YOLO 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50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50m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60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60m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70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70m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80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80m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90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90m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100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100m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1.100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no_detection:132, valid:77, area_not_expanding:16, image_kf_predict:7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41.4%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44.3%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1.839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image_kf_predict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no_detection:122, valid:95, image_kf_predict:9, los_innovation_reject:2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43.0%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45.6%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1.888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valid:123, area_not_expanding:74, image_kf_predict:30, no_detection:23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79.6%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88.5%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2.039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valid:180, los_innovation_reject:37, image_kf_predict:26, no_detection:14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84.4%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80.2%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2.254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image_kf_predict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no_detection:173, valid:79, area_not_expanding:37, image_kf_predict:13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39.2%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43.5%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2.306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valid:166, los_innovation_reject:64, no_detection:34, image_kf_predict:27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79.0%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66.3%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1.463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no_detection:151, valid:89, area_not_expanding:51, image_kf_predict:40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43.7%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55.1%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2.454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valid:226, image_kf_predict:47, no_detection:31, los_innovation_reject:12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75.3%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86.4%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3.249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valid:116, area_not_expanding:75, image_kf_predict:70, no_detection:39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65.1%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87.5%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2.158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image_kf_predict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valid:191, no_detection:80, image_kf_predict:53, los_innovation_reject:7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59.8%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73.7%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2.272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bbox_bottom_clipped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valid:117, area_not_expanding:65, image_kf_predict:49, no_detection:42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69.7%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77.4%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3.929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valid:209, image_kf_predict:64, no_detection:55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63.7%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83.2%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>未命中但最近距离小于等于 3m 的工况：TTC 50m(1.100m)，VM 50m(1.839m)，TTC 60m(1.888m)，VM 60m(2.039m)，TTC 70m(2.254m)，VM 70m(2.306m)，TTC 80m(1.463m)，VM 80m(2.454m)，VM 90m(2.158m)，TTC 100m(2.272m)。这些工况已接近目标，但没有触发 AirSim 碰撞判定，后续应重点看末端视场保持、外推和碰撞几何。</w:t>
      </w:r>
    </w:p>
    <w:p>
      <w:pPr>
        <w:pStyle w:val="ListBullet"/>
      </w:pPr>
      <w:r>
        <w:t>检测率低于 60% 的工况：TTC 50m(41.4%)，VM 50m(43.0%)，TTC 70m(39.2%)，TTC 80m(43.7%)，VM 90m(59.8%)。这类失败优先归因于 YOLO/ByteTrack 连续性和固定相机视场保持，而不是导引律公式本身。</w:t>
      </w:r>
    </w:p>
    <w:p>
      <w:pPr>
        <w:pStyle w:val="ListBullet"/>
      </w:pPr>
      <w:r>
        <w:t>最近点处仍处于降级或无效状态的未命中工况：TTC 50m:</w:t>
      </w:r>
      <w:r>
        <w:rPr>
          <w:rFonts w:ascii="Consolas" w:hAnsi="Consolas" w:eastAsia="Consolas"/>
        </w:rPr>
        <w:t>no_detection</w:t>
      </w:r>
      <w:r>
        <w:t>，VM 50m:</w:t>
      </w:r>
      <w:r>
        <w:rPr>
          <w:rFonts w:ascii="Consolas" w:hAnsi="Consolas" w:eastAsia="Consolas"/>
        </w:rPr>
        <w:t>image_kf_predict</w:t>
      </w:r>
      <w:r>
        <w:t>，TTC 60m:</w:t>
      </w:r>
      <w:r>
        <w:rPr>
          <w:rFonts w:ascii="Consolas" w:hAnsi="Consolas" w:eastAsia="Consolas"/>
        </w:rPr>
        <w:t>no_detection</w:t>
      </w:r>
      <w:r>
        <w:t>，VM 60m:</w:t>
      </w:r>
      <w:r>
        <w:rPr>
          <w:rFonts w:ascii="Consolas" w:hAnsi="Consolas" w:eastAsia="Consolas"/>
        </w:rPr>
        <w:t>no_detection</w:t>
      </w:r>
      <w:r>
        <w:t>，TTC 70m:</w:t>
      </w:r>
      <w:r>
        <w:rPr>
          <w:rFonts w:ascii="Consolas" w:hAnsi="Consolas" w:eastAsia="Consolas"/>
        </w:rPr>
        <w:t>image_kf_predict</w:t>
      </w:r>
      <w:r>
        <w:t>，TTC 80m:</w:t>
      </w:r>
      <w:r>
        <w:rPr>
          <w:rFonts w:ascii="Consolas" w:hAnsi="Consolas" w:eastAsia="Consolas"/>
        </w:rPr>
        <w:t>no_detection</w:t>
      </w:r>
      <w:r>
        <w:t>，VM 90m:</w:t>
      </w:r>
      <w:r>
        <w:rPr>
          <w:rFonts w:ascii="Consolas" w:hAnsi="Consolas" w:eastAsia="Consolas"/>
        </w:rPr>
        <w:t>image_kf_predict</w:t>
      </w:r>
      <w:r>
        <w:t>，TTC 100m:</w:t>
      </w:r>
      <w:r>
        <w:rPr>
          <w:rFonts w:ascii="Consolas" w:hAnsi="Consolas" w:eastAsia="Consolas"/>
        </w:rPr>
        <w:t>bbox_bottom_clipped</w:t>
      </w:r>
      <w:r>
        <w:t>。这些样本说明末端质量门、视觉外推和 bbox 裁切处理仍会影响命中窗口。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0.93 g</w:t>
      </w:r>
      <w:r>
        <w:t xml:space="preserve">，平均需用过载 P95 约 </w:t>
      </w:r>
      <w:r>
        <w:rPr>
          <w:rFonts w:ascii="Consolas" w:hAnsi="Consolas" w:eastAsia="Consolas"/>
        </w:rPr>
        <w:t>1.24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hybrid_v2_bodyrate_20260627_07534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1.100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146.1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3.38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0.78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1.839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53.3%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84.4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1.08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1.888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3.48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0.96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2.039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46.7%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2.30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1.03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2.254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26.7%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45.0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2.56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0.94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2.306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44.4%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5/9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33.7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1.463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13.3%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2.88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0.76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2.454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46.2%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7/13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0.80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3.249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69.2%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4/13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61.0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1.05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2.158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26.7%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61.8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2.97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0.87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2.272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33.7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1.09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3.929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6/10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31.8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0.96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v2 控制诊断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guard激活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terminal权限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raw-capped LOS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垂直偏置峰值m/s^2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p/q/r斜率限制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推力饱和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p/q/r峰值deg/s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姿态误差峰值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1.100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12.7%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12.7%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1.7%/3.4%/0.0%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100.0/100.0/45.0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0.612/0.627/0.179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1.839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12.3%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12.3%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1.3%/1.3%/0.0%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3.1%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100.0/100.0/45.0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0.770/0.507/0.198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1.888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36.4%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36.4%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3.7%/9.3%/0.4%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20.8%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100.0/100.0/45.0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0.885/0.886/0.306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2.039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47.9%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47.9%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3.5%/6.2%/0.0%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100.0/100.0/45.0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1.086/0.837/0.257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2.254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9.2%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9.2%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1.6%/2.6%/0.0%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3.9%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100.0/100.0/45.0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0.748/0.633/0.152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2.306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24.1%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24.1%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3.4%/6.2%/0.0%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8.2%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100.0/100.0/45.0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0.698/0.707/0.290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1.463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22.9%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22.9%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5.9%/7.9%/0.0%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8.8%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100.0/100.0/45.0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0.786/0.829/0.187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2.454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4.4%/8.5%/0.0%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15.5%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100.0/100.0/45.0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0.923/0.763/0.273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3.249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47.1%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47.1%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8.7%/6.1%/0.0%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100.0/100.0/45.0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0.802/0.892/0.269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2.158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38.1%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38.1%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5.7%/8.8%/0.0%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100.0/100.0/45.0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0.679/0.869/0.248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2.272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31.2%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31.2%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5.4%/6.4%/0.0%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14.6%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100.0/100.0/45.0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0.804/0.769/0.260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3.929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36.3%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36.3%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6.4%/8.2%/0.0%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25.3%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100.0/100.0/45.0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1.039/0.867/0.236</w:t>
            </w:r>
          </w:p>
        </w:tc>
      </w:tr>
    </w:tbl>
    <w:p/>
    <w:p>
      <w:pPr>
        <w:pStyle w:val="ListBullet"/>
      </w:pPr>
      <w:r>
        <w:rPr>
          <w:rFonts w:ascii="Consolas" w:hAnsi="Consolas" w:eastAsia="Consolas"/>
        </w:rPr>
        <w:t>guard激活</w:t>
      </w:r>
      <w:r>
        <w:t xml:space="preserve"> 为 body-rate v2/hybrid 的视场保持保护状态。原 </w:t>
      </w:r>
      <w:r>
        <w:rPr>
          <w:rFonts w:ascii="Consolas" w:hAnsi="Consolas" w:eastAsia="Consolas"/>
        </w:rPr>
        <w:t>v2</w:t>
      </w:r>
      <w:r>
        <w:t xml:space="preserve"> 中该状态会按 </w:t>
      </w:r>
      <w:r>
        <w:rPr>
          <w:rFonts w:ascii="Consolas" w:hAnsi="Consolas" w:eastAsia="Consolas"/>
        </w:rPr>
        <w:t>body_rate_v2_guard_png_scale</w:t>
      </w:r>
      <w:r>
        <w:t xml:space="preserve"> 与 </w:t>
      </w:r>
      <w:r>
        <w:rPr>
          <w:rFonts w:ascii="Consolas" w:hAnsi="Consolas" w:eastAsia="Consolas"/>
        </w:rPr>
        <w:t>body_rate_v2_guard_speed_hold_scale</w:t>
      </w:r>
      <w:r>
        <w:t xml:space="preserve"> 降权；</w:t>
      </w:r>
      <w:r>
        <w:rPr>
          <w:rFonts w:ascii="Consolas" w:hAnsi="Consolas" w:eastAsia="Consolas"/>
        </w:rPr>
        <w:t>hybrid_v2</w:t>
      </w:r>
      <w:r>
        <w:t xml:space="preserve"> 只在终端视场风险触发时使用这组降权。</w:t>
      </w:r>
    </w:p>
    <w:p>
      <w:pPr>
        <w:pStyle w:val="ListBullet"/>
      </w:pPr>
      <w:r>
        <w:rPr>
          <w:rFonts w:ascii="Consolas" w:hAnsi="Consolas" w:eastAsia="Consolas"/>
        </w:rPr>
        <w:t>terminal权限</w:t>
      </w:r>
      <w:r>
        <w:t xml:space="preserve"> 是 </w:t>
      </w:r>
      <w:r>
        <w:rPr>
          <w:rFonts w:ascii="Consolas" w:hAnsi="Consolas" w:eastAsia="Consolas"/>
        </w:rPr>
        <w:t>hybrid_v2</w:t>
      </w:r>
      <w:r>
        <w:t xml:space="preserve"> 的终端权限窗口。它应明显低于全程 100%；如果长期 100%，说明仍然在复现旧 v2 的欠机动问题。</w:t>
      </w:r>
    </w:p>
    <w:p>
      <w:pPr>
        <w:pStyle w:val="ListBullet"/>
      </w:pPr>
      <w:r>
        <w:rPr>
          <w:rFonts w:ascii="Consolas" w:hAnsi="Consolas" w:eastAsia="Consolas"/>
        </w:rPr>
        <w:t>raw-capped LOS</w:t>
      </w:r>
      <w:r>
        <w:t xml:space="preserve"> 表示末端 LOS KF 拒绝测量时，算法改用限幅后的原始像面 LOS/LOS rate 继续导引。</w:t>
      </w:r>
    </w:p>
    <w:p>
      <w:pPr>
        <w:pStyle w:val="ListBullet"/>
      </w:pPr>
      <w:r>
        <w:rPr>
          <w:rFonts w:ascii="Consolas" w:hAnsi="Consolas" w:eastAsia="Consolas"/>
        </w:rPr>
        <w:t>垂直偏置峰值</w:t>
      </w:r>
      <w:r>
        <w:t xml:space="preserve"> 是固定相机末端目标偏上时给 body-rate 加速度链路叠加的 NED-Z 加速度偏置，负值方向对应向上。</w:t>
      </w:r>
    </w:p>
    <w:p>
      <w:pPr>
        <w:pStyle w:val="ListBullet"/>
      </w:pPr>
      <w:r>
        <w:rPr>
          <w:rFonts w:ascii="Consolas" w:hAnsi="Consolas" w:eastAsia="Consolas"/>
        </w:rPr>
        <w:t>p/q/r峰值</w:t>
      </w:r>
      <w:r>
        <w:t xml:space="preserve"> 多次达到当前 profile 的限幅，说明体轴角速度通道经常打满。未命中不只是导引律问题，还受 PX4 body-rate 跟踪能力、角速度限幅和低频视觉闭环共同限制。</w:t>
      </w:r>
    </w:p>
    <w:p>
      <w:pPr>
        <w:pStyle w:val="ListBullet"/>
      </w:pPr>
      <w:r>
        <w:t>推力饱和比例整体不高，当前主要瓶颈更像是角速度/姿态响应与 frame guard 长期降权，而不是总推力常态触顶。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>、</w:t>
      </w:r>
      <w:r>
        <w:rPr>
          <w:rFonts w:ascii="Consolas" w:hAnsi="Consolas" w:eastAsia="Consolas"/>
        </w:rPr>
        <w:t>body_rate_control_profile=hybrid_v2</w:t>
      </w:r>
      <w:r>
        <w:t xml:space="preserve">。因此控制链路是“PNG 需用加速度 -&gt; 合成控制加速度 -&gt; PX4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 + thrust”。</w:t>
      </w:r>
    </w:p>
    <w:p>
      <w:pPr>
        <w:pStyle w:val="Heading3"/>
      </w:pPr>
      <w:r>
        <w:t>10.1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0/6</w:t>
      </w:r>
      <w:r>
        <w:t xml:space="preserve">，命中距离 </w:t>
      </w:r>
      <w:r>
        <w:rPr>
          <w:rFonts w:ascii="Consolas" w:hAnsi="Consolas" w:eastAsia="Consolas"/>
        </w:rPr>
        <w:t>-</w:t>
      </w:r>
      <w:r>
        <w:t xml:space="preserve">，未命中 </w:t>
      </w:r>
      <w:r>
        <w:rPr>
          <w:rFonts w:ascii="Consolas" w:hAnsi="Consolas" w:eastAsia="Consolas"/>
        </w:rPr>
        <w:t>50m, 60m, 70m, 80m, 90m, 100m</w:t>
      </w:r>
      <w:r>
        <w:t xml:space="preserve">，检测帧比例 </w:t>
      </w:r>
      <w:r>
        <w:rPr>
          <w:rFonts w:ascii="Consolas" w:hAnsi="Consolas" w:eastAsia="Consolas"/>
        </w:rPr>
        <w:t>56.4%</w:t>
      </w:r>
      <w:r>
        <w:t xml:space="preserve">，有效导引帧比例 </w:t>
      </w:r>
      <w:r>
        <w:rPr>
          <w:rFonts w:ascii="Consolas" w:hAnsi="Consolas" w:eastAsia="Consolas"/>
        </w:rPr>
        <w:t>66.3%</w:t>
      </w:r>
      <w:r>
        <w:t xml:space="preserve">，平均检测 FPS </w:t>
      </w:r>
      <w:r>
        <w:rPr>
          <w:rFonts w:ascii="Consolas" w:hAnsi="Consolas" w:eastAsia="Consolas"/>
        </w:rPr>
        <w:t>8.57</w:t>
      </w:r>
      <w:r>
        <w:t>。</w:t>
      </w:r>
    </w:p>
    <w:p>
      <w:pPr>
        <w:pStyle w:val="ListBullet"/>
      </w:pPr>
      <w:r>
        <w:t xml:space="preserve">VM: 命中 </w:t>
      </w:r>
      <w:r>
        <w:rPr>
          <w:rFonts w:ascii="Consolas" w:hAnsi="Consolas" w:eastAsia="Consolas"/>
        </w:rPr>
        <w:t>0/6</w:t>
      </w:r>
      <w:r>
        <w:t xml:space="preserve">，命中距离 </w:t>
      </w:r>
      <w:r>
        <w:rPr>
          <w:rFonts w:ascii="Consolas" w:hAnsi="Consolas" w:eastAsia="Consolas"/>
        </w:rPr>
        <w:t>-</w:t>
      </w:r>
      <w:r>
        <w:t xml:space="preserve">，未命中 </w:t>
      </w:r>
      <w:r>
        <w:rPr>
          <w:rFonts w:ascii="Consolas" w:hAnsi="Consolas" w:eastAsia="Consolas"/>
        </w:rPr>
        <w:t>50m, 60m, 70m, 80m, 90m, 100m</w:t>
      </w:r>
      <w:r>
        <w:t xml:space="preserve">，检测帧比例 </w:t>
      </w:r>
      <w:r>
        <w:rPr>
          <w:rFonts w:ascii="Consolas" w:hAnsi="Consolas" w:eastAsia="Consolas"/>
        </w:rPr>
        <w:t>68.0%</w:t>
      </w:r>
      <w:r>
        <w:t xml:space="preserve">，有效导引帧比例 </w:t>
      </w:r>
      <w:r>
        <w:rPr>
          <w:rFonts w:ascii="Consolas" w:hAnsi="Consolas" w:eastAsia="Consolas"/>
        </w:rPr>
        <w:t>73.8%</w:t>
      </w:r>
      <w:r>
        <w:t xml:space="preserve">，平均检测 FPS </w:t>
      </w:r>
      <w:r>
        <w:rPr>
          <w:rFonts w:ascii="Consolas" w:hAnsi="Consolas" w:eastAsia="Consolas"/>
        </w:rPr>
        <w:t>8.12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