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yolo_async_half_raw_smoke_20260627_003542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raw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1，max_age 0.18 s，drop_stale 1，return_reused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async_half_raw_smoke_20260627_0035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176/364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265/364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56.190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image_kf_predict:115, area_not_expanding:74, no_detection:62, valid:61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的工况：TTC 50m(48.4%)。这类失败优先归因于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0.92 g</w:t>
      </w:r>
      <w:r>
        <w:t xml:space="preserve">，平均需用过载 P95 约 </w:t>
      </w:r>
      <w:r>
        <w:rPr>
          <w:rFonts w:ascii="Consolas" w:hAnsi="Consolas" w:eastAsia="Consolas"/>
        </w:rPr>
        <w:t>1.53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async_half_raw_smoke_20260627_0035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39.1%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14/23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>。因此控制链路是“PNG 需用加速度 -&gt; 姿态四元数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48.4%</w:t>
      </w:r>
      <w:r>
        <w:t xml:space="preserve">，有效导引帧比例 </w:t>
      </w:r>
      <w:r>
        <w:rPr>
          <w:rFonts w:ascii="Consolas" w:hAnsi="Consolas" w:eastAsia="Consolas"/>
        </w:rPr>
        <w:t>72.8%</w:t>
      </w:r>
      <w:r>
        <w:t xml:space="preserve">，平均检测 FPS </w:t>
      </w:r>
      <w:r>
        <w:rPr>
          <w:rFonts w:ascii="Consolas" w:hAnsi="Consolas" w:eastAsia="Consolas"/>
        </w:rPr>
        <w:t>26.36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