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B9CC" w14:textId="2672CA86" w:rsidR="00091006" w:rsidRDefault="00196C1B" w:rsidP="00091006">
      <w:pPr>
        <w:pStyle w:val="Title"/>
        <w:framePr w:w="0" w:hSpace="0" w:vSpace="0" w:wrap="auto" w:vAnchor="margin" w:hAnchor="text" w:xAlign="left" w:yAlign="inline"/>
      </w:pPr>
      <w:r>
        <w:t xml:space="preserve">Technical </w:t>
      </w:r>
      <w:r w:rsidR="00861E9D">
        <w:t>Design Paper</w:t>
      </w:r>
      <w:r w:rsidR="00091006">
        <w:t xml:space="preserve"> Template</w:t>
      </w:r>
      <w:r w:rsidR="00091006">
        <w:br/>
        <w:t>for the</w:t>
      </w:r>
      <w:r w:rsidR="00B3221B">
        <w:t xml:space="preserve"> </w:t>
      </w:r>
      <w:r w:rsidR="00091006">
        <w:t>Robo</w:t>
      </w:r>
      <w:r w:rsidR="00D51447">
        <w:t>t</w:t>
      </w:r>
      <w:r w:rsidR="00803720">
        <w:t>ics Dojo</w:t>
      </w:r>
      <w:r w:rsidR="00091006">
        <w:t xml:space="preserve"> Competition</w:t>
      </w:r>
      <w:r w:rsidR="005039D2">
        <w:t xml:space="preserve"> 2024</w:t>
      </w:r>
      <w:r w:rsidR="00091006">
        <w:t xml:space="preserve"> </w:t>
      </w:r>
    </w:p>
    <w:p w14:paraId="44C0935F" w14:textId="77777777" w:rsidR="00091006" w:rsidRDefault="00091006" w:rsidP="00091006">
      <w:pPr>
        <w:jc w:val="center"/>
      </w:pPr>
    </w:p>
    <w:p w14:paraId="5A001771" w14:textId="689CEFCE" w:rsidR="00091006" w:rsidRDefault="00091006" w:rsidP="00091006">
      <w:pPr>
        <w:jc w:val="center"/>
      </w:pPr>
      <w:r>
        <w:t xml:space="preserve">First A. </w:t>
      </w:r>
      <w:proofErr w:type="spellStart"/>
      <w:r>
        <w:t>TeamMember</w:t>
      </w:r>
      <w:proofErr w:type="spellEnd"/>
      <w:r>
        <w:t xml:space="preserve">, Second B. </w:t>
      </w:r>
      <w:proofErr w:type="spellStart"/>
      <w:r>
        <w:t>TeamMember</w:t>
      </w:r>
      <w:proofErr w:type="spellEnd"/>
      <w:r>
        <w:t xml:space="preserve">, and Third C. </w:t>
      </w:r>
      <w:proofErr w:type="spellStart"/>
      <w:r>
        <w:t>TeamMember</w:t>
      </w:r>
      <w:proofErr w:type="spellEnd"/>
      <w:r w:rsidR="00936B98">
        <w:t xml:space="preserve"> (</w:t>
      </w:r>
      <w:r w:rsidR="00552A89">
        <w:t xml:space="preserve">Team </w:t>
      </w:r>
      <w:r w:rsidR="00331B54">
        <w:t>name</w:t>
      </w:r>
      <w:r w:rsidR="00552A89">
        <w:t xml:space="preserve"> for </w:t>
      </w:r>
      <w:r w:rsidR="00002AB3">
        <w:t>Mobile platform</w:t>
      </w:r>
      <w:r w:rsidR="00936B98">
        <w:t>)</w:t>
      </w:r>
    </w:p>
    <w:p w14:paraId="07B55807" w14:textId="2ADFC9B3" w:rsidR="001F1BE9" w:rsidRDefault="001F1BE9" w:rsidP="001F1BE9">
      <w:pPr>
        <w:jc w:val="center"/>
      </w:pPr>
      <w:r>
        <w:t xml:space="preserve">First A. </w:t>
      </w:r>
      <w:proofErr w:type="spellStart"/>
      <w:r>
        <w:t>TeamMember</w:t>
      </w:r>
      <w:proofErr w:type="spellEnd"/>
      <w:r>
        <w:t xml:space="preserve">, Second B. </w:t>
      </w:r>
      <w:proofErr w:type="spellStart"/>
      <w:r>
        <w:t>TeamMember</w:t>
      </w:r>
      <w:proofErr w:type="spellEnd"/>
      <w:r>
        <w:t xml:space="preserve">, and Third C. </w:t>
      </w:r>
      <w:proofErr w:type="spellStart"/>
      <w:r>
        <w:t>TeamMember</w:t>
      </w:r>
      <w:proofErr w:type="spellEnd"/>
      <w:r>
        <w:t xml:space="preserve"> (Team name</w:t>
      </w:r>
      <w:r w:rsidR="00854C1C">
        <w:t xml:space="preserve"> for Navigation</w:t>
      </w:r>
      <w:r>
        <w:t>)</w:t>
      </w:r>
    </w:p>
    <w:p w14:paraId="3B284745" w14:textId="77777777" w:rsidR="00331B54" w:rsidRPr="00091006" w:rsidRDefault="00331B54" w:rsidP="00091006">
      <w:pPr>
        <w:jc w:val="center"/>
      </w:pPr>
    </w:p>
    <w:p w14:paraId="1D5B113B" w14:textId="7AC3230E" w:rsidR="00E97402" w:rsidRDefault="00E97402" w:rsidP="00091006">
      <w:pPr>
        <w:pStyle w:val="Heading1"/>
        <w:numPr>
          <w:ilvl w:val="0"/>
          <w:numId w:val="0"/>
        </w:numPr>
      </w:pPr>
    </w:p>
    <w:p w14:paraId="3687D79C" w14:textId="77777777" w:rsidR="009B2648" w:rsidRPr="007E6DBE" w:rsidRDefault="009B2648" w:rsidP="007E6DBE">
      <w:pPr>
        <w:pStyle w:val="Text"/>
        <w:sectPr w:rsidR="009B2648" w:rsidRPr="007E6DBE" w:rsidSect="009B2648">
          <w:headerReference w:type="default" r:id="rId11"/>
          <w:type w:val="continuous"/>
          <w:pgSz w:w="12240" w:h="15840" w:code="1"/>
          <w:pgMar w:top="1152" w:right="1152" w:bottom="1152" w:left="1152" w:header="432" w:footer="432" w:gutter="0"/>
          <w:cols w:space="288"/>
          <w:docGrid w:linePitch="272"/>
        </w:sectPr>
      </w:pPr>
    </w:p>
    <w:p w14:paraId="76DB8F94" w14:textId="41BD2F04" w:rsidR="00091006" w:rsidRDefault="00091006" w:rsidP="00091006">
      <w:pPr>
        <w:pStyle w:val="Abstract"/>
      </w:pPr>
      <w:r>
        <w:rPr>
          <w:i/>
          <w:iCs/>
        </w:rPr>
        <w:t>Abstract</w:t>
      </w:r>
      <w:r>
        <w:t>—This paper</w:t>
      </w:r>
      <w:r w:rsidRPr="0030226B">
        <w:t xml:space="preserve"> is </w:t>
      </w:r>
      <w:r w:rsidR="007310D2">
        <w:t xml:space="preserve">both </w:t>
      </w:r>
      <w:r w:rsidRPr="0030226B">
        <w:t>a</w:t>
      </w:r>
      <w:r>
        <w:t xml:space="preserve">n instruction document </w:t>
      </w:r>
      <w:r w:rsidR="007310D2">
        <w:t xml:space="preserve">and </w:t>
      </w:r>
      <w:r w:rsidRPr="0030226B">
        <w:t xml:space="preserve">template to be used in preparation of </w:t>
      </w:r>
      <w:r w:rsidR="006939FD">
        <w:t>Robotics Dojo</w:t>
      </w:r>
      <w:r w:rsidRPr="0030226B">
        <w:t xml:space="preserve"> </w:t>
      </w:r>
      <w:r w:rsidR="00196C1B">
        <w:t xml:space="preserve">technical </w:t>
      </w:r>
      <w:r w:rsidR="00E35297">
        <w:t>design paper</w:t>
      </w:r>
      <w:r w:rsidRPr="0030226B">
        <w:t xml:space="preserve">.  </w:t>
      </w:r>
      <w:r>
        <w:t xml:space="preserve">The goals </w:t>
      </w:r>
      <w:r w:rsidR="007310D2">
        <w:t xml:space="preserve">of the </w:t>
      </w:r>
      <w:r w:rsidR="002D2E53">
        <w:t>Robotics Dojo</w:t>
      </w:r>
      <w:r w:rsidR="007310D2">
        <w:t xml:space="preserve"> </w:t>
      </w:r>
      <w:r w:rsidR="008D2EB9">
        <w:t>technical design paper</w:t>
      </w:r>
      <w:r>
        <w:t xml:space="preserve"> are </w:t>
      </w:r>
      <w:r w:rsidRPr="0030226B">
        <w:t>to assist teams in becoming more familiar with the preparation of scientific publications</w:t>
      </w:r>
      <w:r w:rsidR="00C54D2B">
        <w:t>,</w:t>
      </w:r>
      <w:r w:rsidR="007310D2">
        <w:t xml:space="preserve"> to</w:t>
      </w:r>
      <w:r>
        <w:t xml:space="preserve"> articulat</w:t>
      </w:r>
      <w:r w:rsidR="007310D2">
        <w:t xml:space="preserve">e </w:t>
      </w:r>
      <w:r>
        <w:t xml:space="preserve">the linkage between vehicle design tradeoffs and </w:t>
      </w:r>
      <w:r w:rsidR="00524B45">
        <w:t xml:space="preserve">overall </w:t>
      </w:r>
      <w:r>
        <w:t>competition strategy</w:t>
      </w:r>
      <w:r w:rsidR="00C54D2B">
        <w:t>, and to document successful approaches and lessons learned for future team members</w:t>
      </w:r>
      <w:r w:rsidRPr="0030226B">
        <w:t>.</w:t>
      </w:r>
      <w:r>
        <w:t xml:space="preserve">  If u</w:t>
      </w:r>
      <w:r w:rsidR="007310D2">
        <w:t>sing Microsoft Word, text may</w:t>
      </w:r>
      <w:r>
        <w:t xml:space="preserve"> be entered directly into this template; otherwise, authors should adhere to this instruction as close as possible.  This template is based on the IEEE Transactions standard, and authors desiring to </w:t>
      </w:r>
      <w:r w:rsidR="007310D2">
        <w:t>use LaTeX may retrieve similar</w:t>
      </w:r>
      <w:r>
        <w:t xml:space="preserve"> style files from the IEEE website</w:t>
      </w:r>
      <w:r w:rsidR="00524B45">
        <w:t xml:space="preserve"> (</w:t>
      </w:r>
      <w:hyperlink r:id="rId12" w:history="1">
        <w:r w:rsidR="00524B45" w:rsidRPr="00800781">
          <w:rPr>
            <w:rStyle w:val="Hyperlink"/>
          </w:rPr>
          <w:t>www.ieee.org</w:t>
        </w:r>
      </w:hyperlink>
      <w:r w:rsidR="00524B45">
        <w:t>)</w:t>
      </w:r>
      <w:r>
        <w:t>.</w:t>
      </w:r>
      <w:r w:rsidR="00524B45">
        <w:t xml:space="preserve"> </w:t>
      </w:r>
    </w:p>
    <w:p w14:paraId="635CA49D" w14:textId="2255A94E" w:rsidR="00091006" w:rsidRDefault="00091006" w:rsidP="00091006">
      <w:pPr>
        <w:pStyle w:val="Heading1"/>
      </w:pPr>
      <w:r>
        <w:t>I</w:t>
      </w:r>
      <w:r w:rsidRPr="00091006">
        <w:rPr>
          <w:sz w:val="16"/>
          <w:szCs w:val="16"/>
        </w:rPr>
        <w:t>NTRODUCTION</w:t>
      </w:r>
    </w:p>
    <w:p w14:paraId="78C1D15C" w14:textId="44E41296" w:rsidR="00881B27" w:rsidRDefault="00881B27" w:rsidP="00042DCB">
      <w:pPr>
        <w:pStyle w:val="Text"/>
      </w:pPr>
      <w:r>
        <w:t xml:space="preserve">The purpose of the </w:t>
      </w:r>
      <w:r w:rsidR="00006AA2">
        <w:t>Robotics Dojo</w:t>
      </w:r>
      <w:r>
        <w:t xml:space="preserve"> competition is to enhance the community of innovators capable of substantive contributions to the domain of autonomous </w:t>
      </w:r>
      <w:r w:rsidR="00F640A4">
        <w:t xml:space="preserve">unmanned </w:t>
      </w:r>
      <w:r w:rsidR="00D51447">
        <w:t>systems</w:t>
      </w:r>
      <w:r>
        <w:t xml:space="preserve">.  </w:t>
      </w:r>
      <w:r w:rsidR="007310D2">
        <w:t xml:space="preserve">This enhancement is achieved by providing a venue and mechanism whereby the practitioners of the </w:t>
      </w:r>
      <w:r w:rsidR="00C54D2B">
        <w:t xml:space="preserve">autonomous </w:t>
      </w:r>
      <w:r w:rsidR="00D51447">
        <w:t xml:space="preserve">systems </w:t>
      </w:r>
      <w:r w:rsidR="007310D2">
        <w:t xml:space="preserve">community may form new connections and collaborations, increase their proficiency and inventiveness, and foster their passion </w:t>
      </w:r>
      <w:r w:rsidR="00D51447">
        <w:t>for robotics in the maritime domain</w:t>
      </w:r>
      <w:r w:rsidR="00C54D2B">
        <w:t>.</w:t>
      </w:r>
      <w:r w:rsidR="00797DC1">
        <w:t xml:space="preserve"> </w:t>
      </w:r>
    </w:p>
    <w:p w14:paraId="22F92350" w14:textId="03A6BAAE" w:rsidR="00881B27" w:rsidRDefault="00797DC1" w:rsidP="00797DC1">
      <w:pPr>
        <w:pStyle w:val="Heading1"/>
      </w:pPr>
      <w:r>
        <w:t xml:space="preserve">Paper </w:t>
      </w:r>
      <w:r w:rsidR="00042DCB">
        <w:t xml:space="preserve">Preparation </w:t>
      </w:r>
      <w:r w:rsidR="00C54D2B">
        <w:t xml:space="preserve">&amp; Style </w:t>
      </w:r>
      <w:r>
        <w:t>Guidelines</w:t>
      </w:r>
    </w:p>
    <w:p w14:paraId="07E9ECC3" w14:textId="7F3B54C5" w:rsidR="00F640A4" w:rsidRDefault="00F640A4" w:rsidP="00D37F98">
      <w:pPr>
        <w:pStyle w:val="Text"/>
      </w:pPr>
      <w:r>
        <w:t xml:space="preserve">The format of the </w:t>
      </w:r>
      <w:r w:rsidR="009264B9">
        <w:t>technical design</w:t>
      </w:r>
      <w:r>
        <w:t xml:space="preserve"> paper shall adhere to the following guidelines</w:t>
      </w:r>
      <w:r w:rsidR="00524B45">
        <w:t>, which are also utilized in this template document</w:t>
      </w:r>
      <w:r>
        <w:t>:</w:t>
      </w:r>
    </w:p>
    <w:p w14:paraId="2E875104" w14:textId="77777777" w:rsidR="00F640A4" w:rsidRDefault="00F640A4" w:rsidP="00F640A4">
      <w:pPr>
        <w:pStyle w:val="ListBullet"/>
      </w:pPr>
      <w:r>
        <w:t>8.5 x 11 in. paper</w:t>
      </w:r>
    </w:p>
    <w:p w14:paraId="44362122" w14:textId="6BA1EA78" w:rsidR="00D713D7" w:rsidRDefault="00D713D7" w:rsidP="00F640A4">
      <w:pPr>
        <w:pStyle w:val="ListBullet"/>
      </w:pPr>
      <w:r>
        <w:t>Double column style</w:t>
      </w:r>
    </w:p>
    <w:p w14:paraId="49668DF5" w14:textId="726D91B3" w:rsidR="00F640A4" w:rsidRDefault="00F640A4" w:rsidP="00F640A4">
      <w:pPr>
        <w:pStyle w:val="ListBullet"/>
      </w:pPr>
      <w:r>
        <w:t>10 page limit</w:t>
      </w:r>
      <w:r w:rsidR="00080777">
        <w:t xml:space="preserve"> (excluding References &amp; </w:t>
      </w:r>
      <w:r w:rsidR="0096596F">
        <w:t>Appendix)</w:t>
      </w:r>
    </w:p>
    <w:p w14:paraId="60D90466" w14:textId="639CF4E4" w:rsidR="00F640A4" w:rsidRDefault="00F640A4" w:rsidP="00F640A4">
      <w:pPr>
        <w:pStyle w:val="ListBullet"/>
      </w:pPr>
      <w:r>
        <w:t>Submitted in pdf format</w:t>
      </w:r>
    </w:p>
    <w:p w14:paraId="008AB060" w14:textId="6905F878" w:rsidR="00F640A4" w:rsidRDefault="00F640A4" w:rsidP="00F640A4">
      <w:pPr>
        <w:pStyle w:val="ListBullet"/>
      </w:pPr>
      <w:r>
        <w:t>Margins ≥ 0.8 in.</w:t>
      </w:r>
    </w:p>
    <w:p w14:paraId="6AA57853" w14:textId="70519A80" w:rsidR="00F640A4" w:rsidRDefault="00F640A4" w:rsidP="00F640A4">
      <w:pPr>
        <w:pStyle w:val="ListBullet"/>
      </w:pPr>
      <w:r>
        <w:t>Header on every page including team name and page number</w:t>
      </w:r>
    </w:p>
    <w:p w14:paraId="2519F826" w14:textId="1CBA88A0" w:rsidR="00F640A4" w:rsidRDefault="00D713D7" w:rsidP="00F640A4">
      <w:pPr>
        <w:pStyle w:val="ListBullet"/>
      </w:pPr>
      <w:r>
        <w:t xml:space="preserve">Font:  Times New Roman font using sizes as described in </w:t>
      </w:r>
      <w:r w:rsidR="00F640A4">
        <w:fldChar w:fldCharType="begin"/>
      </w:r>
      <w:r w:rsidR="00F640A4">
        <w:instrText xml:space="preserve"> REF _Ref186987415 \r \h </w:instrText>
      </w:r>
      <w:r w:rsidR="00F640A4">
        <w:fldChar w:fldCharType="separate"/>
      </w:r>
      <w:r w:rsidR="00A350FC">
        <w:t>Table I</w:t>
      </w:r>
      <w:r w:rsidR="00F640A4">
        <w:fldChar w:fldCharType="end"/>
      </w:r>
    </w:p>
    <w:p w14:paraId="0459F0ED" w14:textId="77777777" w:rsidR="00C54D2B" w:rsidRDefault="00C54D2B" w:rsidP="00C54D2B">
      <w:pPr>
        <w:pStyle w:val="Text"/>
        <w:ind w:firstLine="144"/>
      </w:pPr>
    </w:p>
    <w:p w14:paraId="763B4B1E" w14:textId="4E4DF93E" w:rsidR="00080777" w:rsidRPr="005B3753" w:rsidRDefault="00C54D2B" w:rsidP="00080777">
      <w:pPr>
        <w:pStyle w:val="Text"/>
      </w:pPr>
      <w:r>
        <w:t xml:space="preserve">Most fields of study have their own styles while all scientific and technical writing follows similar guidelines.  The style for the </w:t>
      </w:r>
      <w:r w:rsidR="008522F7">
        <w:t>Robotics Dojo</w:t>
      </w:r>
      <w:r>
        <w:t xml:space="preserve"> </w:t>
      </w:r>
      <w:r w:rsidR="009264B9">
        <w:t>technical design</w:t>
      </w:r>
      <w:r>
        <w:t xml:space="preserve"> paper follows the IEEE</w:t>
      </w:r>
      <w:r w:rsidR="00AE4BEE">
        <w:t xml:space="preserve"> </w:t>
      </w:r>
      <w:r w:rsidR="0002506B">
        <w:t xml:space="preserve">Transactions paper template, which is typical for many fields of engineering. The full IEEE template is referenced in the Appendix, and those who have not published significantly or do not have English as a first language are encouraged to read this instruction in its </w:t>
      </w:r>
      <w:r w:rsidR="0002506B">
        <w:t>entirety for general best practices in scientific writing.</w:t>
      </w:r>
    </w:p>
    <w:p w14:paraId="5BBDBE9D" w14:textId="77777777" w:rsidR="00080777" w:rsidRPr="00124B7A" w:rsidRDefault="00080777" w:rsidP="00080777">
      <w:pPr>
        <w:pStyle w:val="TableNumber"/>
      </w:pPr>
      <w:bookmarkStart w:id="0" w:name="_Ref186987415"/>
    </w:p>
    <w:bookmarkEnd w:id="0"/>
    <w:p w14:paraId="1946805A" w14:textId="77777777" w:rsidR="00080777" w:rsidRDefault="00080777" w:rsidP="00080777">
      <w:pPr>
        <w:pStyle w:val="TableTitle"/>
      </w:pPr>
      <w:r>
        <w:t xml:space="preserve">Font guidelines.  </w:t>
      </w:r>
    </w:p>
    <w:p w14:paraId="40B6C514" w14:textId="77777777" w:rsidR="00080777" w:rsidRPr="00124B7A" w:rsidRDefault="00080777" w:rsidP="00080777">
      <w:pPr>
        <w:pStyle w:val="TableCaption"/>
      </w:pPr>
      <w:r>
        <w:t>These fonts are included as styles in this MS-Word template.  Note that a table caption goes above the table whereas a figure caption goes below the figure.</w:t>
      </w:r>
    </w:p>
    <w:tbl>
      <w:tblPr>
        <w:tblW w:w="5040" w:type="dxa"/>
        <w:jc w:val="center"/>
        <w:tblBorders>
          <w:top w:val="double" w:sz="4" w:space="0" w:color="auto"/>
          <w:bottom w:val="double" w:sz="4" w:space="0" w:color="auto"/>
        </w:tblBorders>
        <w:tblLook w:val="01E0" w:firstRow="1" w:lastRow="1" w:firstColumn="1" w:lastColumn="1" w:noHBand="0" w:noVBand="0"/>
      </w:tblPr>
      <w:tblGrid>
        <w:gridCol w:w="1728"/>
        <w:gridCol w:w="3312"/>
      </w:tblGrid>
      <w:tr w:rsidR="00080777" w:rsidRPr="00124B7A" w14:paraId="2FD07508" w14:textId="77777777" w:rsidTr="00810E70">
        <w:trPr>
          <w:jc w:val="center"/>
        </w:trPr>
        <w:tc>
          <w:tcPr>
            <w:tcW w:w="1728" w:type="dxa"/>
            <w:tcBorders>
              <w:top w:val="double" w:sz="4" w:space="0" w:color="auto"/>
              <w:bottom w:val="single" w:sz="4" w:space="0" w:color="auto"/>
            </w:tcBorders>
            <w:vAlign w:val="center"/>
          </w:tcPr>
          <w:p w14:paraId="3EB35593" w14:textId="77777777" w:rsidR="00080777" w:rsidRPr="00124B7A" w:rsidRDefault="00080777" w:rsidP="00810E70">
            <w:pPr>
              <w:pStyle w:val="TableText"/>
            </w:pPr>
            <w:r>
              <w:t>Text Location</w:t>
            </w:r>
          </w:p>
        </w:tc>
        <w:tc>
          <w:tcPr>
            <w:tcW w:w="3312" w:type="dxa"/>
            <w:tcBorders>
              <w:top w:val="double" w:sz="4" w:space="0" w:color="auto"/>
              <w:bottom w:val="single" w:sz="4" w:space="0" w:color="auto"/>
            </w:tcBorders>
            <w:vAlign w:val="center"/>
          </w:tcPr>
          <w:p w14:paraId="00E6C2EB" w14:textId="77777777" w:rsidR="00080777" w:rsidRPr="00124B7A" w:rsidRDefault="00080777" w:rsidP="00810E70">
            <w:pPr>
              <w:pStyle w:val="TableText"/>
            </w:pPr>
            <w:r>
              <w:t>Font</w:t>
            </w:r>
          </w:p>
        </w:tc>
      </w:tr>
      <w:tr w:rsidR="00080777" w:rsidRPr="00124B7A" w14:paraId="2900A3E6" w14:textId="77777777" w:rsidTr="00810E70">
        <w:trPr>
          <w:jc w:val="center"/>
        </w:trPr>
        <w:tc>
          <w:tcPr>
            <w:tcW w:w="1728" w:type="dxa"/>
            <w:tcBorders>
              <w:top w:val="single" w:sz="4" w:space="0" w:color="auto"/>
            </w:tcBorders>
            <w:vAlign w:val="center"/>
          </w:tcPr>
          <w:p w14:paraId="6B268E91" w14:textId="77777777" w:rsidR="00080777" w:rsidRPr="00124B7A" w:rsidRDefault="00080777" w:rsidP="00810E70">
            <w:pPr>
              <w:pStyle w:val="TableText"/>
            </w:pPr>
            <w:r>
              <w:t>Title</w:t>
            </w:r>
          </w:p>
        </w:tc>
        <w:tc>
          <w:tcPr>
            <w:tcW w:w="3312" w:type="dxa"/>
            <w:tcBorders>
              <w:top w:val="single" w:sz="4" w:space="0" w:color="auto"/>
            </w:tcBorders>
            <w:vAlign w:val="center"/>
          </w:tcPr>
          <w:p w14:paraId="41385423" w14:textId="77777777" w:rsidR="00080777" w:rsidRPr="00124B7A" w:rsidRDefault="00080777" w:rsidP="00810E70">
            <w:pPr>
              <w:pStyle w:val="TableText"/>
            </w:pPr>
            <w:r>
              <w:t>24 pt.</w:t>
            </w:r>
          </w:p>
        </w:tc>
      </w:tr>
      <w:tr w:rsidR="00080777" w:rsidRPr="00124B7A" w14:paraId="11BFEE3F" w14:textId="77777777" w:rsidTr="00810E70">
        <w:trPr>
          <w:jc w:val="center"/>
        </w:trPr>
        <w:tc>
          <w:tcPr>
            <w:tcW w:w="1728" w:type="dxa"/>
            <w:vAlign w:val="center"/>
          </w:tcPr>
          <w:p w14:paraId="189C7896" w14:textId="77777777" w:rsidR="00080777" w:rsidRPr="00124B7A" w:rsidRDefault="00080777" w:rsidP="00810E70">
            <w:pPr>
              <w:pStyle w:val="TableText"/>
            </w:pPr>
            <w:r>
              <w:t>Author Names</w:t>
            </w:r>
          </w:p>
        </w:tc>
        <w:tc>
          <w:tcPr>
            <w:tcW w:w="3312" w:type="dxa"/>
            <w:vAlign w:val="center"/>
          </w:tcPr>
          <w:p w14:paraId="45CAD7A7" w14:textId="77777777" w:rsidR="00080777" w:rsidRPr="00124B7A" w:rsidRDefault="00080777" w:rsidP="00810E70">
            <w:pPr>
              <w:pStyle w:val="TableText"/>
            </w:pPr>
            <w:r>
              <w:t>10 pt.</w:t>
            </w:r>
          </w:p>
        </w:tc>
      </w:tr>
      <w:tr w:rsidR="00080777" w:rsidRPr="00124B7A" w14:paraId="47CD4140" w14:textId="77777777" w:rsidTr="00810E70">
        <w:trPr>
          <w:jc w:val="center"/>
        </w:trPr>
        <w:tc>
          <w:tcPr>
            <w:tcW w:w="1728" w:type="dxa"/>
            <w:vAlign w:val="center"/>
          </w:tcPr>
          <w:p w14:paraId="0B23B2CB" w14:textId="77777777" w:rsidR="00080777" w:rsidRPr="00124B7A" w:rsidRDefault="00080777" w:rsidP="00810E70">
            <w:pPr>
              <w:pStyle w:val="TableText"/>
            </w:pPr>
            <w:r>
              <w:t>Abstract</w:t>
            </w:r>
          </w:p>
        </w:tc>
        <w:tc>
          <w:tcPr>
            <w:tcW w:w="3312" w:type="dxa"/>
            <w:vAlign w:val="center"/>
          </w:tcPr>
          <w:p w14:paraId="738EC94B" w14:textId="77777777" w:rsidR="00080777" w:rsidRPr="00124B7A" w:rsidRDefault="00080777" w:rsidP="00810E70">
            <w:pPr>
              <w:pStyle w:val="TableText"/>
            </w:pPr>
            <w:r>
              <w:t>9 pt., bold</w:t>
            </w:r>
          </w:p>
        </w:tc>
      </w:tr>
      <w:tr w:rsidR="00080777" w:rsidRPr="00124B7A" w14:paraId="7B63C67D" w14:textId="77777777" w:rsidTr="00810E70">
        <w:trPr>
          <w:jc w:val="center"/>
        </w:trPr>
        <w:tc>
          <w:tcPr>
            <w:tcW w:w="1728" w:type="dxa"/>
            <w:vAlign w:val="center"/>
          </w:tcPr>
          <w:p w14:paraId="284D0998" w14:textId="77777777" w:rsidR="00080777" w:rsidRDefault="00080777" w:rsidP="00810E70">
            <w:pPr>
              <w:pStyle w:val="TableText"/>
            </w:pPr>
            <w:r>
              <w:t>Heading, Level 1</w:t>
            </w:r>
          </w:p>
        </w:tc>
        <w:tc>
          <w:tcPr>
            <w:tcW w:w="3312" w:type="dxa"/>
            <w:vAlign w:val="center"/>
          </w:tcPr>
          <w:p w14:paraId="2E75E1CA" w14:textId="77777777" w:rsidR="00080777" w:rsidRDefault="00080777" w:rsidP="00810E70">
            <w:pPr>
              <w:pStyle w:val="TableText"/>
            </w:pPr>
            <w:r>
              <w:t>10 pt., centered, small caps, Roman numbering</w:t>
            </w:r>
          </w:p>
        </w:tc>
      </w:tr>
      <w:tr w:rsidR="00080777" w:rsidRPr="00124B7A" w14:paraId="35B535EA" w14:textId="77777777" w:rsidTr="00810E70">
        <w:trPr>
          <w:jc w:val="center"/>
        </w:trPr>
        <w:tc>
          <w:tcPr>
            <w:tcW w:w="1728" w:type="dxa"/>
            <w:vAlign w:val="center"/>
          </w:tcPr>
          <w:p w14:paraId="3DC2ADE2" w14:textId="77777777" w:rsidR="00080777" w:rsidRDefault="00080777" w:rsidP="00810E70">
            <w:pPr>
              <w:pStyle w:val="TableText"/>
            </w:pPr>
            <w:r>
              <w:t>Heading, Level 2</w:t>
            </w:r>
          </w:p>
        </w:tc>
        <w:tc>
          <w:tcPr>
            <w:tcW w:w="3312" w:type="dxa"/>
            <w:vAlign w:val="center"/>
          </w:tcPr>
          <w:p w14:paraId="70959655" w14:textId="77777777" w:rsidR="00080777" w:rsidRDefault="00080777" w:rsidP="00810E70">
            <w:pPr>
              <w:pStyle w:val="TableText"/>
            </w:pPr>
            <w:r>
              <w:t>10 pt. italic, capital letter numbering</w:t>
            </w:r>
          </w:p>
        </w:tc>
      </w:tr>
      <w:tr w:rsidR="00080777" w:rsidRPr="00124B7A" w14:paraId="202A00CE" w14:textId="77777777" w:rsidTr="00810E70">
        <w:trPr>
          <w:jc w:val="center"/>
        </w:trPr>
        <w:tc>
          <w:tcPr>
            <w:tcW w:w="1728" w:type="dxa"/>
            <w:vAlign w:val="center"/>
          </w:tcPr>
          <w:p w14:paraId="03E20F61" w14:textId="77777777" w:rsidR="00080777" w:rsidRDefault="00080777" w:rsidP="00810E70">
            <w:pPr>
              <w:pStyle w:val="TableText"/>
            </w:pPr>
            <w:r>
              <w:t>Heading, Level 3</w:t>
            </w:r>
          </w:p>
        </w:tc>
        <w:tc>
          <w:tcPr>
            <w:tcW w:w="3312" w:type="dxa"/>
            <w:vAlign w:val="center"/>
          </w:tcPr>
          <w:p w14:paraId="1274A6A7" w14:textId="77777777" w:rsidR="00080777" w:rsidRDefault="00080777" w:rsidP="00810E70">
            <w:pPr>
              <w:pStyle w:val="TableText"/>
            </w:pPr>
            <w:r>
              <w:t>10 pt. italic, Arabic numbering</w:t>
            </w:r>
          </w:p>
        </w:tc>
      </w:tr>
      <w:tr w:rsidR="00080777" w:rsidRPr="00124B7A" w14:paraId="7CA49873" w14:textId="77777777" w:rsidTr="00810E70">
        <w:trPr>
          <w:jc w:val="center"/>
        </w:trPr>
        <w:tc>
          <w:tcPr>
            <w:tcW w:w="1728" w:type="dxa"/>
            <w:vAlign w:val="center"/>
          </w:tcPr>
          <w:p w14:paraId="066D91CB" w14:textId="77777777" w:rsidR="00080777" w:rsidRDefault="00080777" w:rsidP="00810E70">
            <w:pPr>
              <w:pStyle w:val="TableText"/>
            </w:pPr>
            <w:r>
              <w:t>Body Text</w:t>
            </w:r>
          </w:p>
        </w:tc>
        <w:tc>
          <w:tcPr>
            <w:tcW w:w="3312" w:type="dxa"/>
            <w:vAlign w:val="center"/>
          </w:tcPr>
          <w:p w14:paraId="347EB9A4" w14:textId="77777777" w:rsidR="00080777" w:rsidRDefault="00080777" w:rsidP="00810E70">
            <w:pPr>
              <w:pStyle w:val="TableText"/>
            </w:pPr>
            <w:r>
              <w:t>10 pt.</w:t>
            </w:r>
          </w:p>
        </w:tc>
      </w:tr>
      <w:tr w:rsidR="00080777" w:rsidRPr="00124B7A" w14:paraId="0FD63499" w14:textId="77777777" w:rsidTr="00810E70">
        <w:trPr>
          <w:jc w:val="center"/>
        </w:trPr>
        <w:tc>
          <w:tcPr>
            <w:tcW w:w="1728" w:type="dxa"/>
            <w:vAlign w:val="center"/>
          </w:tcPr>
          <w:p w14:paraId="517965BE" w14:textId="77777777" w:rsidR="00080777" w:rsidRDefault="00080777" w:rsidP="00810E70">
            <w:pPr>
              <w:pStyle w:val="TableText"/>
            </w:pPr>
            <w:r>
              <w:t>Figure Caption</w:t>
            </w:r>
          </w:p>
        </w:tc>
        <w:tc>
          <w:tcPr>
            <w:tcW w:w="3312" w:type="dxa"/>
            <w:vAlign w:val="center"/>
          </w:tcPr>
          <w:p w14:paraId="39410E81" w14:textId="77777777" w:rsidR="00080777" w:rsidRDefault="00080777" w:rsidP="00810E70">
            <w:pPr>
              <w:pStyle w:val="TableText"/>
            </w:pPr>
            <w:r>
              <w:t>8 pt. below figure</w:t>
            </w:r>
          </w:p>
        </w:tc>
      </w:tr>
      <w:tr w:rsidR="00080777" w:rsidRPr="00124B7A" w14:paraId="564DD785" w14:textId="77777777" w:rsidTr="00810E70">
        <w:trPr>
          <w:jc w:val="center"/>
        </w:trPr>
        <w:tc>
          <w:tcPr>
            <w:tcW w:w="1728" w:type="dxa"/>
            <w:vAlign w:val="center"/>
          </w:tcPr>
          <w:p w14:paraId="27AC7ADF" w14:textId="77777777" w:rsidR="00080777" w:rsidRDefault="00080777" w:rsidP="00810E70">
            <w:pPr>
              <w:pStyle w:val="TableText"/>
            </w:pPr>
            <w:r>
              <w:t>Table Caption</w:t>
            </w:r>
          </w:p>
        </w:tc>
        <w:tc>
          <w:tcPr>
            <w:tcW w:w="3312" w:type="dxa"/>
            <w:vAlign w:val="center"/>
          </w:tcPr>
          <w:p w14:paraId="1EF273B6" w14:textId="77777777" w:rsidR="00080777" w:rsidRDefault="00080777" w:rsidP="00810E70">
            <w:pPr>
              <w:pStyle w:val="TableText"/>
            </w:pPr>
            <w:r>
              <w:t>8 pt., small caps above table</w:t>
            </w:r>
          </w:p>
        </w:tc>
      </w:tr>
      <w:tr w:rsidR="00080777" w:rsidRPr="00124B7A" w14:paraId="12A89C9F" w14:textId="77777777" w:rsidTr="00810E70">
        <w:trPr>
          <w:jc w:val="center"/>
        </w:trPr>
        <w:tc>
          <w:tcPr>
            <w:tcW w:w="1728" w:type="dxa"/>
            <w:vAlign w:val="center"/>
          </w:tcPr>
          <w:p w14:paraId="0351F152" w14:textId="77777777" w:rsidR="00080777" w:rsidRDefault="00080777" w:rsidP="00810E70">
            <w:pPr>
              <w:pStyle w:val="TableText"/>
            </w:pPr>
            <w:r>
              <w:t>References</w:t>
            </w:r>
          </w:p>
        </w:tc>
        <w:tc>
          <w:tcPr>
            <w:tcW w:w="3312" w:type="dxa"/>
            <w:vAlign w:val="center"/>
          </w:tcPr>
          <w:p w14:paraId="79A38EC2" w14:textId="77777777" w:rsidR="00080777" w:rsidRDefault="00080777" w:rsidP="00810E70">
            <w:pPr>
              <w:pStyle w:val="TableText"/>
            </w:pPr>
            <w:r>
              <w:t>8 pt.</w:t>
            </w:r>
          </w:p>
        </w:tc>
      </w:tr>
    </w:tbl>
    <w:p w14:paraId="698D38C8" w14:textId="77777777" w:rsidR="00080777" w:rsidRDefault="00080777" w:rsidP="00080777">
      <w:pPr>
        <w:pStyle w:val="Text"/>
      </w:pPr>
    </w:p>
    <w:p w14:paraId="12CCDEDB" w14:textId="62D8D70D" w:rsidR="00C54D2B" w:rsidRDefault="00C54D2B" w:rsidP="0002506B">
      <w:pPr>
        <w:pStyle w:val="Text"/>
      </w:pPr>
      <w:r>
        <w:t>As a minimum set of guidelines, define abbreviations and acronyms the first time they are used, and use a zero before decimal points (</w:t>
      </w:r>
      <w:r w:rsidRPr="008F5E92">
        <w:rPr>
          <w:i/>
        </w:rPr>
        <w:t>e.g.,</w:t>
      </w:r>
      <w:r>
        <w:t xml:space="preserve"> 0.5 rather than .5).  Contractions should be avoided (</w:t>
      </w:r>
      <w:r w:rsidRPr="008F5E92">
        <w:rPr>
          <w:i/>
        </w:rPr>
        <w:t>e.g.,</w:t>
      </w:r>
      <w:r>
        <w:t xml:space="preserve"> write “will not” vice “won’t”) and use the serial comma prior to the word “and” in a list (</w:t>
      </w:r>
      <w:r w:rsidRPr="008F5E92">
        <w:rPr>
          <w:i/>
        </w:rPr>
        <w:t>e.g.,</w:t>
      </w:r>
      <w:r>
        <w:t xml:space="preserve"> x, y, and z).  Italics should be used for emphasis rather than quotation marks (</w:t>
      </w:r>
      <w:r w:rsidRPr="008F5E92">
        <w:rPr>
          <w:i/>
        </w:rPr>
        <w:t>e.g.,</w:t>
      </w:r>
      <w:r>
        <w:t xml:space="preserve"> do </w:t>
      </w:r>
      <w:r>
        <w:rPr>
          <w:i/>
        </w:rPr>
        <w:t>this</w:t>
      </w:r>
      <w:r>
        <w:t xml:space="preserve"> and not “this”), and authors using common Latin abbreviations should clearly understand their meaning as their misuse confuses the reader.</w:t>
      </w:r>
      <w:r w:rsidR="00080777">
        <w:t xml:space="preserve">  For example,</w:t>
      </w:r>
    </w:p>
    <w:p w14:paraId="588E26FD" w14:textId="77777777" w:rsidR="00C54D2B" w:rsidRDefault="00C54D2B" w:rsidP="00C54D2B">
      <w:pPr>
        <w:pStyle w:val="ListBullet"/>
      </w:pPr>
      <w:r>
        <w:t>“</w:t>
      </w:r>
      <w:r w:rsidRPr="008F5E92">
        <w:rPr>
          <w:i/>
        </w:rPr>
        <w:t>e.g.,</w:t>
      </w:r>
      <w:r>
        <w:t>” means “for example,”</w:t>
      </w:r>
    </w:p>
    <w:p w14:paraId="607A90EC" w14:textId="77777777" w:rsidR="00C54D2B" w:rsidRDefault="00C54D2B" w:rsidP="00C54D2B">
      <w:pPr>
        <w:pStyle w:val="ListBullet"/>
      </w:pPr>
      <w:r>
        <w:t>“</w:t>
      </w:r>
      <w:r w:rsidRPr="008F5E92">
        <w:rPr>
          <w:i/>
        </w:rPr>
        <w:t>i.e.,</w:t>
      </w:r>
      <w:r>
        <w:t>” means “that is,”</w:t>
      </w:r>
    </w:p>
    <w:p w14:paraId="2C419876" w14:textId="452F076E" w:rsidR="00080777" w:rsidRDefault="00C54D2B" w:rsidP="00A61FB8">
      <w:pPr>
        <w:pStyle w:val="ListBullet"/>
      </w:pPr>
      <w:r>
        <w:t>“</w:t>
      </w:r>
      <w:r w:rsidRPr="00080777">
        <w:rPr>
          <w:i/>
        </w:rPr>
        <w:t>cf.</w:t>
      </w:r>
      <w:r>
        <w:t>” requests that the reader compare something you just said with what you’re about to say</w:t>
      </w:r>
      <w:r w:rsidR="00080777">
        <w:t>.</w:t>
      </w:r>
    </w:p>
    <w:p w14:paraId="296BED10" w14:textId="39BFD057" w:rsidR="00080777" w:rsidRDefault="00080777" w:rsidP="00080777">
      <w:pPr>
        <w:pStyle w:val="Text"/>
      </w:pPr>
    </w:p>
    <w:p w14:paraId="7768A21E" w14:textId="45844E53" w:rsidR="00C54D2B" w:rsidRDefault="00C54D2B" w:rsidP="00080777">
      <w:pPr>
        <w:pStyle w:val="Text"/>
      </w:pPr>
      <w:r>
        <w:t>Note that in formal scientific writing words from languages</w:t>
      </w:r>
      <w:r w:rsidR="0002506B">
        <w:t xml:space="preserve"> other than English</w:t>
      </w:r>
      <w:r>
        <w:t xml:space="preserve"> (whether abbreviated or not) should be italicized.  A single “-” is a </w:t>
      </w:r>
      <w:r w:rsidRPr="00D66FC0">
        <w:rPr>
          <w:i/>
        </w:rPr>
        <w:t>hyphen</w:t>
      </w:r>
      <w:r>
        <w:t xml:space="preserve"> and is used to join two modifiers (without spaces) that would not make sense if used alone (</w:t>
      </w:r>
      <w:r w:rsidRPr="00D66FC0">
        <w:rPr>
          <w:i/>
        </w:rPr>
        <w:t>e.g.,</w:t>
      </w:r>
      <w:r>
        <w:t xml:space="preserve"> “a well-written sentence”) whereas two “-” are typically turned into a “—” by most word processors and constitutes a </w:t>
      </w:r>
      <w:r>
        <w:rPr>
          <w:i/>
        </w:rPr>
        <w:t>dash</w:t>
      </w:r>
      <w:r>
        <w:t xml:space="preserve">.  The dash should not be used to replace the comma, and it should be used very sparingly in professional writing.  Scientific writing should always utilize a third person (and preferably active voice) and avoid first or second person (e.g., say “The </w:t>
      </w:r>
      <w:r w:rsidR="0002506B">
        <w:t>vehicle</w:t>
      </w:r>
      <w:r>
        <w:t xml:space="preserve"> is programmed to…” rather than “I/we programmed the </w:t>
      </w:r>
      <w:r w:rsidR="0002506B">
        <w:t>vehicle</w:t>
      </w:r>
      <w:r>
        <w:t xml:space="preserve"> to…”).</w:t>
      </w:r>
    </w:p>
    <w:p w14:paraId="04204B65" w14:textId="75481A52" w:rsidR="00C54D2B" w:rsidRDefault="00C54D2B" w:rsidP="00C54D2B">
      <w:pPr>
        <w:pStyle w:val="Text"/>
        <w:ind w:firstLine="144"/>
      </w:pPr>
      <w:r>
        <w:t xml:space="preserve">Equations should be numbered consecutively, placed in line with text (using appropriate punctuation) </w:t>
      </w:r>
      <w:r w:rsidR="0002506B">
        <w:t xml:space="preserve">and cited using </w:t>
      </w:r>
      <w:r w:rsidR="0002506B">
        <w:lastRenderedPageBreak/>
        <w:t>numerical reference (</w:t>
      </w:r>
      <w:r w:rsidR="0002506B" w:rsidRPr="008F5E92">
        <w:rPr>
          <w:i/>
        </w:rPr>
        <w:t>e.g.,</w:t>
      </w:r>
      <w:r w:rsidR="0002506B">
        <w:t xml:space="preserve"> “The result of </w:t>
      </w:r>
      <w:r w:rsidR="0002506B">
        <w:fldChar w:fldCharType="begin"/>
      </w:r>
      <w:r w:rsidR="0002506B">
        <w:instrText xml:space="preserve"> REF _Ref408134879 \h </w:instrText>
      </w:r>
      <w:r w:rsidR="0002506B">
        <w:fldChar w:fldCharType="separate"/>
      </w:r>
      <w:r w:rsidR="00A350FC" w:rsidRPr="00907006">
        <w:t>(</w:t>
      </w:r>
      <w:r w:rsidR="00A350FC">
        <w:rPr>
          <w:noProof/>
        </w:rPr>
        <w:t>1</w:t>
      </w:r>
      <w:r w:rsidR="0002506B">
        <w:fldChar w:fldCharType="end"/>
      </w:r>
      <w:r w:rsidR="0002506B">
        <w:t>) is that…”).  Additionally, symbols should be explained immediately following the equation.</w:t>
      </w:r>
    </w:p>
    <w:tbl>
      <w:tblPr>
        <w:tblW w:w="5000" w:type="pct"/>
        <w:tblLook w:val="01E0" w:firstRow="1" w:lastRow="1" w:firstColumn="1" w:lastColumn="1" w:noHBand="0" w:noVBand="0"/>
      </w:tblPr>
      <w:tblGrid>
        <w:gridCol w:w="4100"/>
        <w:gridCol w:w="724"/>
      </w:tblGrid>
      <w:tr w:rsidR="00C54D2B" w:rsidRPr="00907006" w14:paraId="7D4BF400" w14:textId="77777777" w:rsidTr="00547721">
        <w:tc>
          <w:tcPr>
            <w:tcW w:w="4250" w:type="pct"/>
          </w:tcPr>
          <w:p w14:paraId="65F903C8" w14:textId="77777777" w:rsidR="00C54D2B" w:rsidRPr="00907006" w:rsidRDefault="00461E73" w:rsidP="00547721">
            <w:pPr>
              <w:widowControl w:val="0"/>
              <w:tabs>
                <w:tab w:val="right" w:pos="5040"/>
              </w:tabs>
              <w:autoSpaceDE w:val="0"/>
              <w:autoSpaceDN w:val="0"/>
              <w:spacing w:before="60" w:after="60" w:line="252" w:lineRule="auto"/>
              <w:jc w:val="center"/>
            </w:pPr>
            <w:r w:rsidRPr="00124B7A">
              <w:rPr>
                <w:noProof/>
                <w:position w:val="-18"/>
              </w:rPr>
              <w:object w:dxaOrig="1920" w:dyaOrig="499" w14:anchorId="4DBE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5.8pt;height:25.05pt;mso-width-percent:0;mso-height-percent:0;mso-width-percent:0;mso-height-percent:0" o:ole="">
                  <v:imagedata r:id="rId13" o:title=""/>
                </v:shape>
                <o:OLEObject Type="Embed" ProgID="Equation.3" ShapeID="_x0000_i1025" DrawAspect="Content" ObjectID="_1784543544" r:id="rId14"/>
              </w:object>
            </w:r>
            <w:r w:rsidR="00C54D2B">
              <w:t>,</w:t>
            </w:r>
          </w:p>
        </w:tc>
        <w:tc>
          <w:tcPr>
            <w:tcW w:w="750" w:type="pct"/>
            <w:vAlign w:val="center"/>
          </w:tcPr>
          <w:p w14:paraId="1D13024D" w14:textId="77777777" w:rsidR="00C54D2B" w:rsidRPr="00907006" w:rsidRDefault="00C54D2B" w:rsidP="00547721">
            <w:pPr>
              <w:widowControl w:val="0"/>
              <w:tabs>
                <w:tab w:val="right" w:pos="5040"/>
              </w:tabs>
              <w:autoSpaceDE w:val="0"/>
              <w:autoSpaceDN w:val="0"/>
              <w:spacing w:before="60" w:after="60" w:line="252" w:lineRule="auto"/>
              <w:jc w:val="right"/>
            </w:pPr>
            <w:bookmarkStart w:id="1" w:name="_Ref408134879"/>
            <w:bookmarkStart w:id="2" w:name="_Ref185204266"/>
            <w:r w:rsidRPr="00907006">
              <w:t>(</w:t>
            </w:r>
            <w:r w:rsidR="00FC6D89">
              <w:rPr>
                <w:noProof/>
              </w:rPr>
              <w:fldChar w:fldCharType="begin"/>
            </w:r>
            <w:r w:rsidR="00FC6D89">
              <w:rPr>
                <w:noProof/>
              </w:rPr>
              <w:instrText xml:space="preserve"> SEQ Equation \* ARABIC </w:instrText>
            </w:r>
            <w:r w:rsidR="00FC6D89">
              <w:rPr>
                <w:noProof/>
              </w:rPr>
              <w:fldChar w:fldCharType="separate"/>
            </w:r>
            <w:r w:rsidR="00A350FC">
              <w:rPr>
                <w:noProof/>
              </w:rPr>
              <w:t>1</w:t>
            </w:r>
            <w:r w:rsidR="00FC6D89">
              <w:rPr>
                <w:noProof/>
              </w:rPr>
              <w:fldChar w:fldCharType="end"/>
            </w:r>
            <w:bookmarkEnd w:id="1"/>
            <w:r w:rsidRPr="00907006">
              <w:t>)</w:t>
            </w:r>
            <w:bookmarkEnd w:id="2"/>
          </w:p>
        </w:tc>
      </w:tr>
    </w:tbl>
    <w:p w14:paraId="65DC8E65" w14:textId="7FEAFF11" w:rsidR="00C54D2B" w:rsidRDefault="00C54D2B" w:rsidP="0002506B">
      <w:pPr>
        <w:pStyle w:val="Text"/>
      </w:pPr>
      <w:r>
        <w:t xml:space="preserve">Figures should also be referred to in line with text as in “The data in </w:t>
      </w:r>
      <w:r>
        <w:fldChar w:fldCharType="begin"/>
      </w:r>
      <w:r>
        <w:instrText xml:space="preserve"> REF _Ref408140846 \r \h </w:instrText>
      </w:r>
      <w:r>
        <w:fldChar w:fldCharType="separate"/>
      </w:r>
      <w:r w:rsidR="00A350FC">
        <w:t>Fig 1</w:t>
      </w:r>
      <w:r>
        <w:fldChar w:fldCharType="end"/>
      </w:r>
      <w:r>
        <w:t xml:space="preserve"> shows that…”, and they should appear in the document only after they have been referenced in the text.</w:t>
      </w:r>
    </w:p>
    <w:p w14:paraId="681CB8D3" w14:textId="30EB63D3" w:rsidR="00C54D2B" w:rsidRDefault="00C54D2B" w:rsidP="00C54D2B">
      <w:pPr>
        <w:pStyle w:val="Heading1"/>
      </w:pPr>
      <w:r>
        <w:t>Paper Contents</w:t>
      </w:r>
    </w:p>
    <w:p w14:paraId="777E82AA" w14:textId="7FB51D0B" w:rsidR="00080777" w:rsidRDefault="00D713D7" w:rsidP="00080777">
      <w:pPr>
        <w:pStyle w:val="Text"/>
      </w:pPr>
      <w:r>
        <w:t xml:space="preserve">The </w:t>
      </w:r>
      <w:r w:rsidR="009264B9">
        <w:t>technical design</w:t>
      </w:r>
      <w:r>
        <w:t xml:space="preserve"> paper consists of the following </w:t>
      </w:r>
      <w:r w:rsidR="006C5B84">
        <w:t>mandatory sections</w:t>
      </w:r>
      <w:r w:rsidR="00080777">
        <w:t xml:space="preserve"> and two</w:t>
      </w:r>
      <w:r w:rsidR="0096596F">
        <w:t xml:space="preserve"> optional section</w:t>
      </w:r>
      <w:r w:rsidR="00080777">
        <w:t>s</w:t>
      </w:r>
      <w:r w:rsidR="0096596F">
        <w:t xml:space="preserve"> (Acknowledgeme</w:t>
      </w:r>
      <w:r w:rsidR="00080777">
        <w:t>nts and Appendix)</w:t>
      </w:r>
      <w:r w:rsidR="006C5B84">
        <w:t>.  Additional sections may be included; however, the overa</w:t>
      </w:r>
      <w:r w:rsidR="0096596F">
        <w:t>ll limit of 10 pages applies to all sections—the only exception</w:t>
      </w:r>
      <w:r w:rsidR="00080777">
        <w:t xml:space="preserve">s are </w:t>
      </w:r>
      <w:r w:rsidR="0096596F">
        <w:t xml:space="preserve">the </w:t>
      </w:r>
      <w:r w:rsidR="00080777">
        <w:t xml:space="preserve">References and </w:t>
      </w:r>
      <w:r w:rsidR="0096596F">
        <w:t>Appendix</w:t>
      </w:r>
      <w:r w:rsidR="006C5B84">
        <w:t>.</w:t>
      </w:r>
    </w:p>
    <w:p w14:paraId="3CC5ADA9" w14:textId="426C44E6" w:rsidR="00D37F98" w:rsidRDefault="00042DCB" w:rsidP="00042DCB">
      <w:pPr>
        <w:pStyle w:val="Heading2"/>
      </w:pPr>
      <w:r>
        <w:t>Design Strategy</w:t>
      </w:r>
    </w:p>
    <w:p w14:paraId="0356A72C" w14:textId="3E0A29DD" w:rsidR="00B45905" w:rsidRDefault="00F87975" w:rsidP="00042DCB">
      <w:pPr>
        <w:pStyle w:val="Text"/>
      </w:pPr>
      <w:r>
        <w:t xml:space="preserve">This section should discuss how the team generally plans on approaching the </w:t>
      </w:r>
      <w:r w:rsidR="00C328FD">
        <w:t xml:space="preserve">competition challenges, with discussion of </w:t>
      </w:r>
      <w:r>
        <w:t xml:space="preserve">how the </w:t>
      </w:r>
      <w:r w:rsidR="00C328FD">
        <w:t>system</w:t>
      </w:r>
      <w:r>
        <w:t xml:space="preserve"> design relates to this approach.  </w:t>
      </w:r>
      <w:r w:rsidR="00D713D7">
        <w:t xml:space="preserve">Additionally, teams </w:t>
      </w:r>
      <w:r w:rsidR="00B45905">
        <w:t xml:space="preserve">should discuss how </w:t>
      </w:r>
      <w:r w:rsidR="00D713D7">
        <w:t>the</w:t>
      </w:r>
      <w:r w:rsidR="001D7F46">
        <w:t>ir design choices address</w:t>
      </w:r>
      <w:r w:rsidR="00D713D7">
        <w:t xml:space="preserve"> the tradeoffs</w:t>
      </w:r>
      <w:r w:rsidR="001D7F46">
        <w:t xml:space="preserve"> of reliability vs. complexity as well as</w:t>
      </w:r>
      <w:r w:rsidR="00D713D7">
        <w:t xml:space="preserve"> ca</w:t>
      </w:r>
      <w:r w:rsidR="0096596F">
        <w:t>pability vs. robustness</w:t>
      </w:r>
      <w:r w:rsidR="00B45905">
        <w:t xml:space="preserve">.  For example, teams have a limited number of working hours to prepare for the competition; this time could be spent adding additional capability or testing and improving the reliability of the existing capability.  Equivalently, teams may choose to include increasingly sophisticated capability on their </w:t>
      </w:r>
      <w:r w:rsidR="00C328FD">
        <w:t>unmanned systems</w:t>
      </w:r>
      <w:r w:rsidR="00B45905">
        <w:t xml:space="preserve">; however, additional sophistication (especially on </w:t>
      </w:r>
      <w:r w:rsidR="00C328FD">
        <w:t>maritime</w:t>
      </w:r>
      <w:r w:rsidR="00B45905">
        <w:t xml:space="preserve"> systems) represents additional failure points and often impacts reliability.</w:t>
      </w:r>
    </w:p>
    <w:p w14:paraId="787317A3" w14:textId="49BAC1DB" w:rsidR="00042DCB" w:rsidRDefault="00042DCB" w:rsidP="00042DCB">
      <w:pPr>
        <w:pStyle w:val="Heading2"/>
      </w:pPr>
      <w:r>
        <w:t>Vehicle Design</w:t>
      </w:r>
    </w:p>
    <w:p w14:paraId="4EB7D8BA" w14:textId="3A1D39A9" w:rsidR="002832FF" w:rsidRDefault="002832FF" w:rsidP="00637865">
      <w:pPr>
        <w:pStyle w:val="Text"/>
      </w:pPr>
      <w:r>
        <w:t xml:space="preserve">In the past, this section (e.g., mechanical, electrical, and software) constituted the bulk of the </w:t>
      </w:r>
      <w:r w:rsidR="009264B9">
        <w:t>technical design</w:t>
      </w:r>
      <w:r>
        <w:t xml:space="preserve"> paper and was often used by teams primarily to catalogue their component choices and </w:t>
      </w:r>
      <w:r w:rsidR="006A2146">
        <w:t xml:space="preserve">resulting </w:t>
      </w:r>
      <w:r>
        <w:t xml:space="preserve">design.  </w:t>
      </w:r>
      <w:r w:rsidR="006A2146">
        <w:t xml:space="preserve">While the </w:t>
      </w:r>
      <w:r w:rsidR="009264B9">
        <w:t>technical design paper</w:t>
      </w:r>
      <w:r w:rsidR="006A2146">
        <w:t xml:space="preserve"> should still describe the design, </w:t>
      </w:r>
      <w:r w:rsidR="00C328FD">
        <w:t xml:space="preserve">the </w:t>
      </w:r>
      <w:r w:rsidR="00473C18">
        <w:t>Robotics Dojo</w:t>
      </w:r>
      <w:r w:rsidR="00C328FD">
        <w:t xml:space="preserve"> judges</w:t>
      </w:r>
      <w:r>
        <w:t xml:space="preserve"> would like to encourage teams to </w:t>
      </w:r>
      <w:r w:rsidR="006A2146">
        <w:t>increase emphasis on</w:t>
      </w:r>
      <w:r w:rsidR="00C328FD">
        <w:t xml:space="preserve"> the following</w:t>
      </w:r>
      <w:r>
        <w:t>:</w:t>
      </w:r>
    </w:p>
    <w:p w14:paraId="631C20DC" w14:textId="0B0DD454" w:rsidR="002832FF" w:rsidRDefault="002832FF" w:rsidP="002832FF">
      <w:pPr>
        <w:pStyle w:val="ListBullet"/>
      </w:pPr>
      <w:r>
        <w:t xml:space="preserve">Design processes and </w:t>
      </w:r>
      <w:r w:rsidR="00A61FB8">
        <w:t>methodologies</w:t>
      </w:r>
      <w:r>
        <w:t xml:space="preserve"> employed and their impact on component choices and design results</w:t>
      </w:r>
    </w:p>
    <w:p w14:paraId="5B31D4C1" w14:textId="3F26A309" w:rsidR="002832FF" w:rsidRDefault="002832FF" w:rsidP="002832FF">
      <w:pPr>
        <w:pStyle w:val="ListBullet"/>
      </w:pPr>
      <w:r>
        <w:t xml:space="preserve">Lessons learned from design iterations, testing evolutions, and/or experience at prior </w:t>
      </w:r>
      <w:r w:rsidR="00A61FB8">
        <w:t>competitions</w:t>
      </w:r>
      <w:r>
        <w:t xml:space="preserve">.  This should also include </w:t>
      </w:r>
      <w:r w:rsidR="00A61FB8">
        <w:t>insight</w:t>
      </w:r>
      <w:r>
        <w:t xml:space="preserve"> into designs, processes, or practices that did </w:t>
      </w:r>
      <w:r>
        <w:rPr>
          <w:i/>
        </w:rPr>
        <w:t>not</w:t>
      </w:r>
      <w:r>
        <w:t xml:space="preserve"> work and should be avoided in the future</w:t>
      </w:r>
    </w:p>
    <w:p w14:paraId="5DB75526" w14:textId="1281183B" w:rsidR="00A61FB8" w:rsidRDefault="00A61FB8" w:rsidP="00A61FB8">
      <w:pPr>
        <w:pStyle w:val="ListBullet"/>
      </w:pPr>
      <w:r>
        <w:t>Algorithmic descriptions or software approaches that the team has found to be particularly useful, impactful, or novel as well as any system engineering endeavors pursued by the team that should be continued or refined.</w:t>
      </w:r>
    </w:p>
    <w:p w14:paraId="1F515095" w14:textId="291D9829" w:rsidR="00C328FD" w:rsidRDefault="00A61FB8" w:rsidP="00A61FB8">
      <w:pPr>
        <w:pStyle w:val="Text"/>
        <w:ind w:firstLine="0"/>
      </w:pPr>
      <w:r>
        <w:t xml:space="preserve">In short, the teams should consider the </w:t>
      </w:r>
      <w:r w:rsidR="009264B9">
        <w:t>technical design</w:t>
      </w:r>
      <w:r>
        <w:t xml:space="preserve"> paper as not only an opportunity to practice scientific writing and</w:t>
      </w:r>
      <w:r w:rsidR="00C328FD">
        <w:t xml:space="preserve"> advocate for their </w:t>
      </w:r>
      <w:r w:rsidR="00C75ADD">
        <w:t>Robotics Dojo</w:t>
      </w:r>
      <w:r w:rsidR="00C328FD">
        <w:t xml:space="preserve"> entry, but they should also </w:t>
      </w:r>
      <w:r w:rsidR="00C328FD">
        <w:t>consider it a means to document and transfer knowledge to their future team members.</w:t>
      </w:r>
    </w:p>
    <w:p w14:paraId="58EC85A0" w14:textId="7C4A7EE3" w:rsidR="006A2146" w:rsidRDefault="006A2146" w:rsidP="00A61FB8">
      <w:pPr>
        <w:pStyle w:val="Text"/>
        <w:ind w:firstLine="0"/>
      </w:pPr>
    </w:p>
    <w:p w14:paraId="7D99FD12" w14:textId="77777777" w:rsidR="006A2146" w:rsidRDefault="006A2146" w:rsidP="006A2146">
      <w:pPr>
        <w:pStyle w:val="Figure"/>
      </w:pPr>
      <w:r w:rsidRPr="00424AF0">
        <w:rPr>
          <w:noProof/>
        </w:rPr>
        <w:drawing>
          <wp:inline distT="0" distB="0" distL="0" distR="0" wp14:anchorId="1FE50129" wp14:editId="2F6A5717">
            <wp:extent cx="2828925"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752600"/>
                    </a:xfrm>
                    <a:prstGeom prst="rect">
                      <a:avLst/>
                    </a:prstGeom>
                    <a:noFill/>
                    <a:ln>
                      <a:noFill/>
                    </a:ln>
                  </pic:spPr>
                </pic:pic>
              </a:graphicData>
            </a:graphic>
          </wp:inline>
        </w:drawing>
      </w:r>
    </w:p>
    <w:p w14:paraId="178EA675" w14:textId="77777777" w:rsidR="006A2146" w:rsidRDefault="006A2146" w:rsidP="006A2146">
      <w:pPr>
        <w:pStyle w:val="FigureCaption"/>
      </w:pPr>
      <w:r>
        <w:t xml:space="preserve"> </w:t>
      </w:r>
      <w:bookmarkStart w:id="3" w:name="_Ref408140846"/>
      <w:r>
        <w:t xml:space="preserve">Both axes of a figure </w:t>
      </w:r>
      <w:r w:rsidRPr="000E0D8A">
        <w:rPr>
          <w:i/>
        </w:rPr>
        <w:t xml:space="preserve">must </w:t>
      </w:r>
      <w:r>
        <w:t xml:space="preserve">be labeled and the caption should be used to explain why the figure is </w:t>
      </w:r>
      <w:r w:rsidRPr="001D7F46">
        <w:t>important</w:t>
      </w:r>
      <w:r>
        <w:t xml:space="preserve"> to the reader (</w:t>
      </w:r>
      <w:r w:rsidRPr="008F5E92">
        <w:rPr>
          <w:i/>
        </w:rPr>
        <w:t>i.e.,</w:t>
      </w:r>
      <w:r>
        <w:t xml:space="preserve"> do not simply use the caption to name the figure).  Note that a figure caption goes below the figure whereas a table caption goes above the table</w:t>
      </w:r>
      <w:bookmarkEnd w:id="3"/>
      <w:r>
        <w:t>.</w:t>
      </w:r>
    </w:p>
    <w:p w14:paraId="1CDC7012" w14:textId="77777777" w:rsidR="006A2146" w:rsidRDefault="006A2146" w:rsidP="00A61FB8">
      <w:pPr>
        <w:pStyle w:val="Text"/>
        <w:ind w:firstLine="0"/>
      </w:pPr>
    </w:p>
    <w:p w14:paraId="746E6237" w14:textId="033F993C" w:rsidR="00042DCB" w:rsidRDefault="00042DCB" w:rsidP="00042DCB">
      <w:pPr>
        <w:pStyle w:val="Heading2"/>
      </w:pPr>
      <w:r>
        <w:t>Experimental Results</w:t>
      </w:r>
    </w:p>
    <w:p w14:paraId="62590E2B" w14:textId="4BBA6A9E" w:rsidR="00080777" w:rsidRDefault="007A793A" w:rsidP="00637865">
      <w:pPr>
        <w:pStyle w:val="Text"/>
      </w:pPr>
      <w:r>
        <w:t>This section</w:t>
      </w:r>
      <w:r w:rsidR="00D713D7">
        <w:t xml:space="preserve"> should briefly describe how the</w:t>
      </w:r>
      <w:r>
        <w:t xml:space="preserve"> team accomplishes testing </w:t>
      </w:r>
      <w:r w:rsidR="005E04B2">
        <w:t>(</w:t>
      </w:r>
      <w:r w:rsidR="008F5E92" w:rsidRPr="008F5E92">
        <w:rPr>
          <w:i/>
        </w:rPr>
        <w:t>e.g.,</w:t>
      </w:r>
      <w:r w:rsidR="00AA12B1">
        <w:t xml:space="preserve"> unit</w:t>
      </w:r>
      <w:r w:rsidR="00BD53E5">
        <w:t xml:space="preserve"> and </w:t>
      </w:r>
      <w:r w:rsidR="00AA12B1">
        <w:t xml:space="preserve">integration testing, </w:t>
      </w:r>
      <w:r w:rsidR="005E04B2">
        <w:t xml:space="preserve">simulation, etc.) and provide some notion of how much testing has occurred as of the </w:t>
      </w:r>
      <w:r w:rsidR="009264B9">
        <w:t>technical design</w:t>
      </w:r>
      <w:r w:rsidR="005E04B2">
        <w:t xml:space="preserve"> paper submission.  </w:t>
      </w:r>
      <w:r w:rsidR="00D713D7">
        <w:t xml:space="preserve">Note that the </w:t>
      </w:r>
      <w:r w:rsidR="00A61FB8">
        <w:rPr>
          <w:i/>
        </w:rPr>
        <w:t>actual r</w:t>
      </w:r>
      <w:r w:rsidR="00D713D7">
        <w:rPr>
          <w:i/>
        </w:rPr>
        <w:t>esults</w:t>
      </w:r>
      <w:r w:rsidR="00D713D7">
        <w:t xml:space="preserve"> reported in this section will not affect the team’s </w:t>
      </w:r>
      <w:r w:rsidR="009264B9">
        <w:t>technical design</w:t>
      </w:r>
      <w:r w:rsidR="00D713D7">
        <w:t xml:space="preserve"> paper score </w:t>
      </w:r>
      <w:r w:rsidR="005E04B2">
        <w:t>(</w:t>
      </w:r>
      <w:r w:rsidR="008F5E92" w:rsidRPr="008F5E92">
        <w:rPr>
          <w:i/>
        </w:rPr>
        <w:t>e.g.,</w:t>
      </w:r>
      <w:r w:rsidR="005E04B2">
        <w:t xml:space="preserve"> reporting a </w:t>
      </w:r>
      <w:r w:rsidR="009868F1">
        <w:t xml:space="preserve">high performance </w:t>
      </w:r>
      <w:r w:rsidR="005E04B2">
        <w:t xml:space="preserve">will </w:t>
      </w:r>
      <w:r w:rsidR="00807F0C">
        <w:t xml:space="preserve">neither </w:t>
      </w:r>
      <w:r w:rsidR="005E04B2">
        <w:t>he</w:t>
      </w:r>
      <w:r w:rsidR="00807F0C">
        <w:t>lp nor</w:t>
      </w:r>
      <w:r w:rsidR="005E04B2">
        <w:t xml:space="preserve"> hurt the </w:t>
      </w:r>
      <w:r w:rsidR="009264B9">
        <w:t>technical design</w:t>
      </w:r>
      <w:r w:rsidR="005E04B2">
        <w:t xml:space="preserve"> paper score).</w:t>
      </w:r>
      <w:r w:rsidR="000E0D8A">
        <w:t xml:space="preserve">  This section should also discuss any studies, calculations, or estimates that the team has performed in the areas of reliability and robustness (e.g., failure analysis, reliability modeling</w:t>
      </w:r>
      <w:r w:rsidR="00C328FD">
        <w:t>, structural analysis</w:t>
      </w:r>
      <w:r w:rsidR="000E0D8A">
        <w:t>, etc.).</w:t>
      </w:r>
    </w:p>
    <w:p w14:paraId="035C7DEE" w14:textId="77777777" w:rsidR="0096596F" w:rsidRDefault="0096596F" w:rsidP="0096596F">
      <w:pPr>
        <w:pStyle w:val="Heading2"/>
      </w:pPr>
      <w:r>
        <w:t>Acknowledgements (optional)</w:t>
      </w:r>
    </w:p>
    <w:p w14:paraId="0E57CF55" w14:textId="77777777" w:rsidR="0096596F" w:rsidRDefault="0096596F" w:rsidP="0096596F">
      <w:pPr>
        <w:pStyle w:val="Text"/>
      </w:pPr>
      <w:r>
        <w:t>This is an optional section that teams may wish to utilize to acknowledge particular assistance, sponsors, etc.</w:t>
      </w:r>
    </w:p>
    <w:p w14:paraId="39E639FC" w14:textId="40FDD4FF" w:rsidR="00042DCB" w:rsidRDefault="001E2B62" w:rsidP="00042DCB">
      <w:pPr>
        <w:pStyle w:val="Heading2"/>
      </w:pPr>
      <w:r>
        <w:t>References</w:t>
      </w:r>
    </w:p>
    <w:p w14:paraId="61CDDB3F" w14:textId="0B91F6D0" w:rsidR="00A61FB8" w:rsidRDefault="001E2B62" w:rsidP="001D7F46">
      <w:pPr>
        <w:pStyle w:val="Text"/>
      </w:pPr>
      <w:r>
        <w:t xml:space="preserve">As with any scientific publication, original ideas and content that are not </w:t>
      </w:r>
      <w:r w:rsidR="001D7F46">
        <w:t>generated by the paper’s author</w:t>
      </w:r>
      <w:r>
        <w:t xml:space="preserve">s should be properly cited.  While there are several reference styles, the </w:t>
      </w:r>
      <w:r w:rsidR="006B3918">
        <w:t>Robotics Dojo</w:t>
      </w:r>
      <w:r>
        <w:t xml:space="preserve"> </w:t>
      </w:r>
      <w:r w:rsidR="009264B9">
        <w:t>technical design paper</w:t>
      </w:r>
      <w:r>
        <w:t xml:space="preserve"> uses the IEEE style, which is detailed in the Appendix.  This style uses the bracketed reference</w:t>
      </w:r>
      <w:r w:rsidR="000E0D8A">
        <w:t>, which should be used</w:t>
      </w:r>
      <w:r>
        <w:t xml:space="preserve"> in line with text as in “The work in [x] states that…”</w:t>
      </w:r>
      <w:r w:rsidR="0060182B">
        <w:t xml:space="preserve">  This section does not count against the page limit.</w:t>
      </w:r>
    </w:p>
    <w:p w14:paraId="608A35E0" w14:textId="1B7AC232" w:rsidR="0096596F" w:rsidRDefault="0096596F" w:rsidP="0096596F">
      <w:pPr>
        <w:pStyle w:val="Heading2"/>
      </w:pPr>
      <w:r>
        <w:t>Appendix—</w:t>
      </w:r>
      <w:r w:rsidR="00A350FC">
        <w:t>Situational Awareness</w:t>
      </w:r>
      <w:r>
        <w:t xml:space="preserve"> (optional)</w:t>
      </w:r>
    </w:p>
    <w:p w14:paraId="0F21E576" w14:textId="4D158263" w:rsidR="008313AA" w:rsidRDefault="0096596F" w:rsidP="000E0D8A">
      <w:pPr>
        <w:pStyle w:val="Text"/>
      </w:pPr>
      <w:r>
        <w:t>Th</w:t>
      </w:r>
      <w:r w:rsidR="006556A9">
        <w:t>e</w:t>
      </w:r>
      <w:r>
        <w:t xml:space="preserve"> </w:t>
      </w:r>
      <w:r w:rsidR="005B3753">
        <w:t xml:space="preserve">Appendix is optional and does not count against the page limit.  </w:t>
      </w:r>
      <w:r w:rsidR="005B3753" w:rsidRPr="00A350FC">
        <w:t>R</w:t>
      </w:r>
      <w:r w:rsidRPr="00A350FC">
        <w:t xml:space="preserve">ecall that a foundational purpose of </w:t>
      </w:r>
      <w:r w:rsidR="00AC7B6A">
        <w:t>Robotics Dojo</w:t>
      </w:r>
      <w:r w:rsidRPr="00A350FC">
        <w:t xml:space="preserve"> is to strengthen and enhance the community.  </w:t>
      </w:r>
      <w:r w:rsidR="00A350FC" w:rsidRPr="00A350FC">
        <w:t xml:space="preserve">Therefore teams are encouraged to share their approaches to solving operational concerns relevant to the unmanned systems community. A significant challenge </w:t>
      </w:r>
      <w:r w:rsidR="006556A9">
        <w:t xml:space="preserve">to adoption of unmanned systems </w:t>
      </w:r>
      <w:r w:rsidR="00A350FC" w:rsidRPr="00A350FC">
        <w:t xml:space="preserve">is </w:t>
      </w:r>
      <w:r w:rsidR="006556A9">
        <w:t>user trust</w:t>
      </w:r>
      <w:r w:rsidR="00A350FC" w:rsidRPr="00A350FC">
        <w:t>. Human users have a need to understand what the unmanned system is doing and why</w:t>
      </w:r>
      <w:r w:rsidR="006556A9">
        <w:t>;</w:t>
      </w:r>
      <w:r w:rsidR="00A350FC" w:rsidRPr="00A350FC">
        <w:t xml:space="preserve"> </w:t>
      </w:r>
      <w:r w:rsidR="006556A9">
        <w:lastRenderedPageBreak/>
        <w:t>users must</w:t>
      </w:r>
      <w:r w:rsidR="00A350FC" w:rsidRPr="00A350FC">
        <w:t xml:space="preserve"> have confidence that the system </w:t>
      </w:r>
      <w:r w:rsidR="006556A9">
        <w:t xml:space="preserve">is </w:t>
      </w:r>
      <w:r w:rsidR="00A350FC" w:rsidRPr="00A350FC">
        <w:t xml:space="preserve">behaving as intended. This is particularly important as emergent behaviors become more common. Discuss how you would approach </w:t>
      </w:r>
      <w:r w:rsidR="006556A9">
        <w:t>providing information to users such that they would have awareness of the unmanned systems situation, and thus confidence in the unmanned systems intentions.</w:t>
      </w:r>
      <w:r w:rsidRPr="00A350FC">
        <w:t xml:space="preserve"> </w:t>
      </w:r>
      <w:r w:rsidR="00A350FC" w:rsidRPr="00A350FC">
        <w:t xml:space="preserve">Although this appendix is optional, a special award </w:t>
      </w:r>
      <w:r w:rsidR="004A0415">
        <w:t>could</w:t>
      </w:r>
      <w:r w:rsidR="00A350FC" w:rsidRPr="00A350FC">
        <w:t xml:space="preserve"> </w:t>
      </w:r>
      <w:r w:rsidR="00A350FC">
        <w:t xml:space="preserve">be designated for this topic. </w:t>
      </w:r>
    </w:p>
    <w:p w14:paraId="20716BEF" w14:textId="75775737" w:rsidR="00E97402" w:rsidRDefault="001E2B62" w:rsidP="002A569E">
      <w:pPr>
        <w:pStyle w:val="Heading1"/>
        <w:numPr>
          <w:ilvl w:val="0"/>
          <w:numId w:val="0"/>
        </w:numPr>
      </w:pPr>
      <w:r>
        <w:t>Appendix</w:t>
      </w:r>
    </w:p>
    <w:p w14:paraId="04FCE8B0" w14:textId="6E3406AF" w:rsidR="001E2B62" w:rsidRDefault="001E2B62" w:rsidP="006556A9">
      <w:pPr>
        <w:ind w:firstLine="202"/>
      </w:pPr>
      <w:r>
        <w:t xml:space="preserve">This Appendix is taken from the IEEE </w:t>
      </w:r>
      <w:r w:rsidR="006C5B84">
        <w:t xml:space="preserve">Transactions template on the IEEE </w:t>
      </w:r>
      <w:r>
        <w:t>website</w:t>
      </w:r>
      <w:r w:rsidR="000E0D8A">
        <w:t>, and should be followed for citing references</w:t>
      </w:r>
      <w:r w:rsidR="00F24C11">
        <w:t>,</w:t>
      </w:r>
      <w:r w:rsidR="00455711">
        <w:t xml:space="preserve"> </w:t>
      </w:r>
      <w:r w:rsidR="00F24C11">
        <w:t>(</w:t>
      </w:r>
      <w:hyperlink r:id="rId16" w:history="1">
        <w:r w:rsidR="00F24C11" w:rsidRPr="00347C20">
          <w:rPr>
            <w:rStyle w:val="Hyperlink"/>
          </w:rPr>
          <w:t>https://template-selector.ieee.org/secure/templateSelector/publicationType</w:t>
        </w:r>
      </w:hyperlink>
      <w:r w:rsidR="00F24C11">
        <w:t>)</w:t>
      </w:r>
      <w:r w:rsidR="00455711">
        <w:t>.</w:t>
      </w:r>
    </w:p>
    <w:p w14:paraId="7C9BD16E" w14:textId="77777777" w:rsidR="009B3AFE" w:rsidRDefault="009B3AFE" w:rsidP="001E2B62">
      <w:pPr>
        <w:pStyle w:val="Text"/>
      </w:pP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5D124D">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w:t>
      </w:r>
      <w:r w:rsidRPr="005D124D">
        <w:t>City</w:t>
      </w:r>
      <w:r>
        <w:t xml:space="preserve">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5D124D">
      <w:pPr>
        <w:pStyle w:val="References"/>
      </w:pPr>
      <w:r w:rsidRPr="007F7AA6">
        <w:t xml:space="preserve">J. U. Duncombe, “Infrared navigation—Part I: An assessment </w:t>
      </w:r>
      <w:r w:rsidR="00F3481E">
        <w:br/>
      </w:r>
      <w:r w:rsidRPr="007F7AA6">
        <w:t xml:space="preserve">of feasibility,” </w:t>
      </w:r>
      <w:r w:rsidRPr="005D124D">
        <w:t>IEEE</w:t>
      </w:r>
      <w:r w:rsidRPr="00B65BD3">
        <w:rPr>
          <w:i/>
        </w:rPr>
        <w:t xml:space="preserv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5D124D">
      <w:pPr>
        <w:pStyle w:val="References"/>
        <w:rPr>
          <w:rFonts w:ascii="TimesNewRomanPS-ItalicMT" w:hAnsi="TimesNewRomanPS-ItalicMT" w:cs="TimesNewRomanPS-ItalicMT"/>
          <w:i/>
          <w:iCs/>
        </w:rPr>
      </w:pPr>
      <w:r>
        <w:rPr>
          <w:rFonts w:ascii="TimesNewRomanPS-ItalicMT" w:hAnsi="TimesNewRomanPS-ItalicMT" w:cs="TimesNewRomanPS-ItalicMT"/>
          <w:i/>
          <w:iCs/>
        </w:rPr>
        <w:t xml:space="preserve">Name of </w:t>
      </w:r>
      <w:r w:rsidRPr="005D124D">
        <w:t>Manual</w:t>
      </w:r>
      <w:r>
        <w:rPr>
          <w:rFonts w:ascii="TimesNewRomanPS-ItalicMT" w:hAnsi="TimesNewRomanPS-ItalicMT" w:cs="TimesNewRomanPS-ItalicMT"/>
          <w:i/>
          <w:iCs/>
        </w:rPr>
        <w:t>/</w:t>
      </w:r>
      <w:r w:rsidRPr="005D124D">
        <w:t>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7"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Pr="00A8712B" w:rsidRDefault="001A60B1" w:rsidP="008E0645">
      <w:pPr>
        <w:pStyle w:val="References"/>
        <w:rPr>
          <w:lang w:val="fr-FR"/>
        </w:rPr>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sidRPr="00A8712B">
        <w:rPr>
          <w:i/>
          <w:iCs/>
          <w:spacing w:val="10"/>
          <w:lang w:val="fr-FR"/>
        </w:rPr>
        <w:t>IEE</w:t>
      </w:r>
      <w:r w:rsidRPr="00A8712B">
        <w:rPr>
          <w:i/>
          <w:iCs/>
          <w:lang w:val="fr-FR"/>
        </w:rPr>
        <w:t>E</w:t>
      </w:r>
      <w:r w:rsidRPr="00A8712B">
        <w:rPr>
          <w:i/>
          <w:iCs/>
          <w:spacing w:val="1"/>
          <w:lang w:val="fr-FR"/>
        </w:rPr>
        <w:t xml:space="preserve"> </w:t>
      </w:r>
      <w:r w:rsidRPr="00A8712B">
        <w:rPr>
          <w:i/>
          <w:iCs/>
          <w:spacing w:val="10"/>
          <w:lang w:val="fr-FR"/>
        </w:rPr>
        <w:t xml:space="preserve">Trans. </w:t>
      </w:r>
      <w:r w:rsidRPr="00A8712B">
        <w:rPr>
          <w:i/>
          <w:iCs/>
          <w:lang w:val="fr-FR"/>
        </w:rPr>
        <w:t>Plas</w:t>
      </w:r>
      <w:r w:rsidRPr="00A8712B">
        <w:rPr>
          <w:i/>
          <w:iCs/>
          <w:spacing w:val="-1"/>
          <w:lang w:val="fr-FR"/>
        </w:rPr>
        <w:t>m</w:t>
      </w:r>
      <w:r w:rsidRPr="00A8712B">
        <w:rPr>
          <w:i/>
          <w:iCs/>
          <w:lang w:val="fr-FR"/>
        </w:rPr>
        <w:t>a</w:t>
      </w:r>
      <w:r w:rsidRPr="00A8712B">
        <w:rPr>
          <w:i/>
          <w:iCs/>
          <w:spacing w:val="1"/>
          <w:lang w:val="fr-FR"/>
        </w:rPr>
        <w:t xml:space="preserve"> </w:t>
      </w:r>
      <w:proofErr w:type="spellStart"/>
      <w:r w:rsidRPr="00A8712B">
        <w:rPr>
          <w:i/>
          <w:iCs/>
          <w:lang w:val="fr-FR"/>
        </w:rPr>
        <w:t>Sci</w:t>
      </w:r>
      <w:proofErr w:type="spellEnd"/>
      <w:r w:rsidRPr="00A8712B">
        <w:rPr>
          <w:i/>
          <w:iCs/>
          <w:lang w:val="fr-FR"/>
        </w:rPr>
        <w:t>.</w:t>
      </w:r>
      <w:r w:rsidRPr="00A8712B">
        <w:rPr>
          <w:i/>
          <w:iCs/>
          <w:spacing w:val="2"/>
          <w:lang w:val="fr-FR"/>
        </w:rPr>
        <w:t xml:space="preserve"> </w:t>
      </w:r>
      <w:r w:rsidRPr="00A8712B">
        <w:rPr>
          <w:lang w:val="fr-FR"/>
        </w:rPr>
        <w:t>[O</w:t>
      </w:r>
      <w:r w:rsidRPr="00A8712B">
        <w:rPr>
          <w:spacing w:val="1"/>
          <w:lang w:val="fr-FR"/>
        </w:rPr>
        <w:t>n</w:t>
      </w:r>
      <w:r w:rsidRPr="00A8712B">
        <w:rPr>
          <w:lang w:val="fr-FR"/>
        </w:rPr>
        <w:t>li</w:t>
      </w:r>
      <w:r w:rsidRPr="00A8712B">
        <w:rPr>
          <w:spacing w:val="1"/>
          <w:lang w:val="fr-FR"/>
        </w:rPr>
        <w:t>n</w:t>
      </w:r>
      <w:r w:rsidRPr="00A8712B">
        <w:rPr>
          <w:lang w:val="fr-FR"/>
        </w:rPr>
        <w:t>e].</w:t>
      </w:r>
      <w:r w:rsidRPr="00A8712B">
        <w:rPr>
          <w:spacing w:val="1"/>
          <w:lang w:val="fr-FR"/>
        </w:rPr>
        <w:t xml:space="preserve"> </w:t>
      </w:r>
      <w:r w:rsidRPr="00A8712B">
        <w:rPr>
          <w:i/>
          <w:iCs/>
          <w:spacing w:val="-1"/>
          <w:lang w:val="fr-FR"/>
        </w:rPr>
        <w:t>2</w:t>
      </w:r>
      <w:r w:rsidRPr="00A8712B">
        <w:rPr>
          <w:i/>
          <w:iCs/>
          <w:spacing w:val="1"/>
          <w:lang w:val="fr-FR"/>
        </w:rPr>
        <w:t>1</w:t>
      </w:r>
      <w:r w:rsidRPr="00A8712B">
        <w:rPr>
          <w:i/>
          <w:iCs/>
          <w:spacing w:val="-1"/>
          <w:lang w:val="fr-FR"/>
        </w:rPr>
        <w:t>(</w:t>
      </w:r>
      <w:r w:rsidRPr="00A8712B">
        <w:rPr>
          <w:i/>
          <w:iCs/>
          <w:spacing w:val="1"/>
          <w:lang w:val="fr-FR"/>
        </w:rPr>
        <w:t>3</w:t>
      </w:r>
      <w:r w:rsidRPr="00A8712B">
        <w:rPr>
          <w:i/>
          <w:iCs/>
          <w:spacing w:val="-2"/>
          <w:lang w:val="fr-FR"/>
        </w:rPr>
        <w:t>)</w:t>
      </w:r>
      <w:r w:rsidRPr="00A8712B">
        <w:rPr>
          <w:i/>
          <w:iCs/>
          <w:lang w:val="fr-FR"/>
        </w:rPr>
        <w:t>,</w:t>
      </w:r>
      <w:r w:rsidRPr="00A8712B">
        <w:rPr>
          <w:i/>
          <w:iCs/>
          <w:spacing w:val="2"/>
          <w:lang w:val="fr-FR"/>
        </w:rPr>
        <w:t xml:space="preserve"> </w:t>
      </w:r>
      <w:r w:rsidRPr="00A8712B">
        <w:rPr>
          <w:spacing w:val="1"/>
          <w:lang w:val="fr-FR"/>
        </w:rPr>
        <w:t>pp</w:t>
      </w:r>
      <w:r w:rsidRPr="00A8712B">
        <w:rPr>
          <w:lang w:val="fr-FR"/>
        </w:rPr>
        <w:t>.</w:t>
      </w:r>
      <w:r w:rsidRPr="00A8712B">
        <w:rPr>
          <w:spacing w:val="1"/>
          <w:lang w:val="fr-FR"/>
        </w:rPr>
        <w:t xml:space="preserve"> 8</w:t>
      </w:r>
      <w:r w:rsidRPr="00A8712B">
        <w:rPr>
          <w:lang w:val="fr-FR"/>
        </w:rPr>
        <w:t>76–</w:t>
      </w:r>
      <w:r w:rsidRPr="00A8712B">
        <w:rPr>
          <w:spacing w:val="1"/>
          <w:lang w:val="fr-FR"/>
        </w:rPr>
        <w:t>8</w:t>
      </w:r>
      <w:r w:rsidRPr="00A8712B">
        <w:rPr>
          <w:lang w:val="fr-FR"/>
        </w:rPr>
        <w:t>8</w:t>
      </w:r>
      <w:r w:rsidRPr="00A8712B">
        <w:rPr>
          <w:spacing w:val="1"/>
          <w:lang w:val="fr-FR"/>
        </w:rPr>
        <w:t>0</w:t>
      </w:r>
      <w:r w:rsidRPr="00A8712B">
        <w:rPr>
          <w:lang w:val="fr-FR"/>
        </w:rPr>
        <w:t xml:space="preserve">. </w:t>
      </w:r>
      <w:proofErr w:type="spellStart"/>
      <w:proofErr w:type="gramStart"/>
      <w:r w:rsidRPr="00A8712B">
        <w:rPr>
          <w:lang w:val="fr-FR"/>
        </w:rPr>
        <w:t>A</w:t>
      </w:r>
      <w:r w:rsidRPr="00A8712B">
        <w:rPr>
          <w:spacing w:val="1"/>
          <w:lang w:val="fr-FR"/>
        </w:rPr>
        <w:t>v</w:t>
      </w:r>
      <w:r w:rsidRPr="00A8712B">
        <w:rPr>
          <w:lang w:val="fr-FR"/>
        </w:rPr>
        <w:t>aila</w:t>
      </w:r>
      <w:r w:rsidRPr="00A8712B">
        <w:rPr>
          <w:spacing w:val="1"/>
          <w:lang w:val="fr-FR"/>
        </w:rPr>
        <w:t>b</w:t>
      </w:r>
      <w:r w:rsidRPr="00A8712B">
        <w:rPr>
          <w:lang w:val="fr-FR"/>
        </w:rPr>
        <w:t>le</w:t>
      </w:r>
      <w:proofErr w:type="spellEnd"/>
      <w:r w:rsidRPr="00A8712B">
        <w:rPr>
          <w:lang w:val="fr-FR"/>
        </w:rPr>
        <w:t>:</w:t>
      </w:r>
      <w:proofErr w:type="gramEnd"/>
      <w:r w:rsidR="00000000">
        <w:fldChar w:fldCharType="begin"/>
      </w:r>
      <w:r w:rsidR="00000000" w:rsidRPr="00A8712B">
        <w:rPr>
          <w:lang w:val="fr-FR"/>
        </w:rPr>
        <w:instrText>HYPERLINK "http://www.halcyon.com/pub/journals/21ps03-vidmar"</w:instrText>
      </w:r>
      <w:r w:rsidR="00000000">
        <w:fldChar w:fldCharType="separate"/>
      </w:r>
      <w:r w:rsidR="008E0645" w:rsidRPr="00A8712B">
        <w:rPr>
          <w:lang w:val="fr-FR"/>
        </w:rPr>
        <w:t xml:space="preserve"> </w:t>
      </w:r>
      <w:r w:rsidRPr="00A8712B">
        <w:rPr>
          <w:lang w:val="fr-FR"/>
        </w:rPr>
        <w:t>http://www.halcyon.</w:t>
      </w:r>
      <w:r w:rsidRPr="00A8712B">
        <w:rPr>
          <w:spacing w:val="-1"/>
          <w:lang w:val="fr-FR"/>
        </w:rPr>
        <w:t>c</w:t>
      </w:r>
      <w:r w:rsidRPr="00A8712B">
        <w:rPr>
          <w:spacing w:val="1"/>
          <w:lang w:val="fr-FR"/>
        </w:rPr>
        <w:t>o</w:t>
      </w:r>
      <w:r w:rsidRPr="00A8712B">
        <w:rPr>
          <w:spacing w:val="-2"/>
          <w:lang w:val="fr-FR"/>
        </w:rPr>
        <w:t>m</w:t>
      </w:r>
      <w:r w:rsidRPr="00A8712B">
        <w:rPr>
          <w:lang w:val="fr-FR"/>
        </w:rPr>
        <w:t>/pub</w:t>
      </w:r>
      <w:r w:rsidRPr="00A8712B">
        <w:rPr>
          <w:spacing w:val="-2"/>
          <w:lang w:val="fr-FR"/>
        </w:rPr>
        <w:t>/</w:t>
      </w:r>
      <w:r w:rsidRPr="00A8712B">
        <w:rPr>
          <w:spacing w:val="-1"/>
          <w:lang w:val="fr-FR"/>
        </w:rPr>
        <w:t>j</w:t>
      </w:r>
      <w:r w:rsidRPr="00A8712B">
        <w:rPr>
          <w:lang w:val="fr-FR"/>
        </w:rPr>
        <w:t>ournals/21p</w:t>
      </w:r>
      <w:r w:rsidRPr="00A8712B">
        <w:rPr>
          <w:spacing w:val="-1"/>
          <w:lang w:val="fr-FR"/>
        </w:rPr>
        <w:t>s0</w:t>
      </w:r>
      <w:r w:rsidRPr="00A8712B">
        <w:rPr>
          <w:lang w:val="fr-FR"/>
        </w:rPr>
        <w:t>3-vid</w:t>
      </w:r>
      <w:r w:rsidRPr="00A8712B">
        <w:rPr>
          <w:spacing w:val="-2"/>
          <w:lang w:val="fr-FR"/>
        </w:rPr>
        <w:t>m</w:t>
      </w:r>
      <w:r w:rsidRPr="00A8712B">
        <w:rPr>
          <w:lang w:val="fr-FR"/>
        </w:rPr>
        <w:t>ar</w:t>
      </w:r>
      <w:r w:rsidR="00000000">
        <w:fldChar w:fldCharType="end"/>
      </w:r>
    </w:p>
    <w:p w14:paraId="56CBA5A2" w14:textId="77777777" w:rsidR="001A60B1" w:rsidRPr="00A8712B" w:rsidRDefault="001A60B1" w:rsidP="001A60B1">
      <w:pPr>
        <w:widowControl w:val="0"/>
        <w:autoSpaceDE w:val="0"/>
        <w:autoSpaceDN w:val="0"/>
        <w:adjustRightInd w:val="0"/>
        <w:spacing w:before="9" w:line="280" w:lineRule="exact"/>
        <w:rPr>
          <w:color w:val="000000"/>
          <w:sz w:val="28"/>
          <w:szCs w:val="28"/>
          <w:lang w:val="fr-FR"/>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8" w:history="1">
        <w:r w:rsidR="00263943" w:rsidRPr="006C7A8D">
          <w:t>htt</w:t>
        </w:r>
        <w:r w:rsidR="00263943" w:rsidRPr="006C7A8D">
          <w:rPr>
            <w:spacing w:val="1"/>
          </w:rPr>
          <w:t>p</w:t>
        </w:r>
        <w:r w:rsidR="00263943" w:rsidRPr="006C7A8D">
          <w:t>://ho</w:t>
        </w:r>
        <w:r w:rsidR="00263943" w:rsidRPr="006C7A8D">
          <w:rPr>
            <w:spacing w:val="-2"/>
          </w:rPr>
          <w:t>m</w:t>
        </w:r>
        <w:r w:rsidR="00263943" w:rsidRPr="006C7A8D">
          <w:t>e.p</w:t>
        </w:r>
        <w:r w:rsidR="00263943" w:rsidRPr="006C7A8D">
          <w:rPr>
            <w:spacing w:val="-1"/>
          </w:rPr>
          <w:t>r</w:t>
        </w:r>
        <w:r w:rsidR="00263943" w:rsidRPr="006C7A8D">
          <w:t>ocess.</w:t>
        </w:r>
        <w:r w:rsidR="00263943" w:rsidRPr="006C7A8D">
          <w:rPr>
            <w:spacing w:val="-1"/>
          </w:rPr>
          <w:t>c</w:t>
        </w:r>
        <w:r w:rsidR="00263943" w:rsidRPr="006C7A8D">
          <w:rPr>
            <w:spacing w:val="1"/>
          </w:rPr>
          <w:t>o</w:t>
        </w:r>
        <w:r w:rsidR="00263943" w:rsidRPr="006C7A8D">
          <w:rPr>
            <w:spacing w:val="-2"/>
          </w:rPr>
          <w:t>m</w:t>
        </w:r>
        <w:r w:rsidR="00263943" w:rsidRPr="006C7A8D">
          <w:t>/Int</w:t>
        </w:r>
        <w:r w:rsidR="00263943" w:rsidRPr="006C7A8D">
          <w:rPr>
            <w:spacing w:val="1"/>
          </w:rPr>
          <w:t>r</w:t>
        </w:r>
        <w:r w:rsidR="00263943" w:rsidRPr="006C7A8D">
          <w:t>anets/</w:t>
        </w:r>
        <w:r w:rsidR="00263943" w:rsidRPr="006C7A8D">
          <w:rPr>
            <w:spacing w:val="-1"/>
          </w:rPr>
          <w:t>w</w:t>
        </w:r>
        <w:r w:rsidR="00263943" w:rsidRPr="006C7A8D">
          <w:rPr>
            <w:spacing w:val="1"/>
          </w:rPr>
          <w:t>p</w:t>
        </w:r>
        <w:r w:rsidR="00263943" w:rsidRPr="006C7A8D">
          <w:rPr>
            <w:spacing w:val="-1"/>
          </w:rPr>
          <w:t>2</w:t>
        </w:r>
        <w:r w:rsidR="00263943" w:rsidRPr="006C7A8D">
          <w:t>.h</w:t>
        </w:r>
        <w:r w:rsidR="00263943" w:rsidRPr="006C7A8D">
          <w:rPr>
            <w:spacing w:val="-2"/>
          </w:rPr>
          <w:t>t</w:t>
        </w:r>
        <w:r w:rsidR="00263943" w:rsidRPr="006C7A8D">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5D124D">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lastRenderedPageBreak/>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70515DD5" w14:textId="2AA7C4BC" w:rsidR="008F594A" w:rsidRPr="00A8712B" w:rsidRDefault="00C378A1" w:rsidP="00D37F98">
      <w:pPr>
        <w:pStyle w:val="References"/>
        <w:rPr>
          <w:rFonts w:ascii="TimesNewRomanPSMT" w:hAnsi="TimesNewRomanPSMT" w:cs="TimesNewRomanPSMT"/>
          <w:lang w:val="fr-FR"/>
        </w:rPr>
      </w:pPr>
      <w:proofErr w:type="spellStart"/>
      <w:r w:rsidRPr="00A8712B">
        <w:rPr>
          <w:lang w:val="fr-FR"/>
        </w:rPr>
        <w:t>Letter</w:t>
      </w:r>
      <w:proofErr w:type="spellEnd"/>
      <w:r w:rsidRPr="00A8712B">
        <w:rPr>
          <w:lang w:val="fr-FR"/>
        </w:rPr>
        <w:t xml:space="preserve"> </w:t>
      </w:r>
      <w:proofErr w:type="spellStart"/>
      <w:r w:rsidRPr="00A8712B">
        <w:rPr>
          <w:lang w:val="fr-FR"/>
        </w:rPr>
        <w:t>Symbols</w:t>
      </w:r>
      <w:proofErr w:type="spellEnd"/>
      <w:r w:rsidRPr="00A8712B">
        <w:rPr>
          <w:lang w:val="fr-FR"/>
        </w:rPr>
        <w:t xml:space="preserve"> for </w:t>
      </w:r>
      <w:proofErr w:type="spellStart"/>
      <w:r w:rsidRPr="00A8712B">
        <w:rPr>
          <w:lang w:val="fr-FR"/>
        </w:rPr>
        <w:t>Quantities</w:t>
      </w:r>
      <w:proofErr w:type="spellEnd"/>
      <w:r w:rsidRPr="00A8712B">
        <w:rPr>
          <w:rFonts w:ascii="TimesNewRomanPSMT" w:hAnsi="TimesNewRomanPSMT" w:cs="TimesNewRomanPSMT"/>
          <w:lang w:val="fr-FR"/>
        </w:rPr>
        <w:t>, ANSI Standard Y10.5-1968.</w:t>
      </w:r>
    </w:p>
    <w:p w14:paraId="1254909A" w14:textId="47497E14" w:rsidR="008F594A" w:rsidRPr="00A8712B" w:rsidRDefault="008F594A" w:rsidP="00E96A3A">
      <w:pPr>
        <w:autoSpaceDE w:val="0"/>
        <w:autoSpaceDN w:val="0"/>
        <w:adjustRightInd w:val="0"/>
        <w:jc w:val="both"/>
        <w:rPr>
          <w:rFonts w:ascii="Times-Roman" w:hAnsi="Times-Roman" w:cs="Times-Roman"/>
          <w:lang w:val="fr-FR"/>
        </w:rPr>
        <w:sectPr w:rsidR="008F594A" w:rsidRPr="00A8712B" w:rsidSect="009B2648">
          <w:type w:val="continuous"/>
          <w:pgSz w:w="12240" w:h="15840" w:code="1"/>
          <w:pgMar w:top="1152" w:right="1152" w:bottom="1152" w:left="1152" w:header="432" w:footer="432" w:gutter="0"/>
          <w:cols w:num="2" w:space="288"/>
          <w:docGrid w:linePitch="272"/>
        </w:sectPr>
      </w:pPr>
    </w:p>
    <w:p w14:paraId="36F86F84" w14:textId="77777777" w:rsidR="0037551B" w:rsidRPr="00A8712B" w:rsidRDefault="0037551B" w:rsidP="006C5B84">
      <w:pPr>
        <w:pStyle w:val="FigureCaption"/>
        <w:numPr>
          <w:ilvl w:val="0"/>
          <w:numId w:val="0"/>
        </w:numPr>
        <w:rPr>
          <w:sz w:val="20"/>
          <w:szCs w:val="20"/>
          <w:lang w:val="fr-FR"/>
        </w:rPr>
      </w:pPr>
    </w:p>
    <w:sectPr w:rsidR="0037551B" w:rsidRPr="00A8712B"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B5D9" w14:textId="77777777" w:rsidR="00461E73" w:rsidRDefault="00461E73">
      <w:r>
        <w:separator/>
      </w:r>
    </w:p>
  </w:endnote>
  <w:endnote w:type="continuationSeparator" w:id="0">
    <w:p w14:paraId="3A09C763" w14:textId="77777777" w:rsidR="00461E73" w:rsidRDefault="0046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206030504050203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13FE0" w14:textId="77777777" w:rsidR="00461E73" w:rsidRDefault="00461E73"/>
  </w:footnote>
  <w:footnote w:type="continuationSeparator" w:id="0">
    <w:p w14:paraId="03929454" w14:textId="77777777" w:rsidR="00461E73" w:rsidRDefault="00461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B792" w14:textId="0D917B26" w:rsidR="00D37F98" w:rsidRPr="00D37F98" w:rsidRDefault="00D37F98" w:rsidP="005D124D">
    <w:pPr>
      <w:tabs>
        <w:tab w:val="right" w:pos="9900"/>
      </w:tabs>
      <w:rPr>
        <w:i/>
      </w:rPr>
    </w:pPr>
    <w:r w:rsidRPr="00D37F98">
      <w:rPr>
        <w:i/>
      </w:rPr>
      <w:t xml:space="preserve">[Insert </w:t>
    </w:r>
    <w:r w:rsidR="007D69D6">
      <w:rPr>
        <w:i/>
      </w:rPr>
      <w:t xml:space="preserve">Joint Team </w:t>
    </w:r>
    <w:r w:rsidR="006558E9">
      <w:rPr>
        <w:i/>
      </w:rPr>
      <w:t>Name (e.g., Joint Team 1)</w:t>
    </w:r>
    <w:r w:rsidRPr="00D37F98">
      <w:rPr>
        <w:i/>
      </w:rPr>
      <w:t>]</w:t>
    </w:r>
    <w:r w:rsidRPr="00D37F98">
      <w:rPr>
        <w:i/>
      </w:rPr>
      <w:tab/>
    </w:r>
    <w:r w:rsidRPr="00D37F98">
      <w:rPr>
        <w:i/>
      </w:rPr>
      <w:fldChar w:fldCharType="begin"/>
    </w:r>
    <w:r w:rsidRPr="00D37F98">
      <w:rPr>
        <w:i/>
      </w:rPr>
      <w:instrText xml:space="preserve"> PAGE   \* MERGEFORMAT </w:instrText>
    </w:r>
    <w:r w:rsidRPr="00D37F98">
      <w:rPr>
        <w:i/>
      </w:rPr>
      <w:fldChar w:fldCharType="separate"/>
    </w:r>
    <w:r w:rsidR="009264B9">
      <w:rPr>
        <w:i/>
        <w:noProof/>
      </w:rPr>
      <w:t>1</w:t>
    </w:r>
    <w:r w:rsidRPr="00D37F98">
      <w:rPr>
        <w:i/>
        <w:noProof/>
      </w:rPr>
      <w:fldChar w:fldCharType="end"/>
    </w:r>
    <w:r w:rsidRPr="00D37F98">
      <w:rPr>
        <w:i/>
        <w:noProof/>
      </w:rPr>
      <w:t xml:space="preserve"> of </w:t>
    </w:r>
    <w:r w:rsidRPr="00D37F98">
      <w:rPr>
        <w:i/>
        <w:noProof/>
      </w:rPr>
      <w:fldChar w:fldCharType="begin"/>
    </w:r>
    <w:r w:rsidRPr="00D37F98">
      <w:rPr>
        <w:i/>
        <w:noProof/>
      </w:rPr>
      <w:instrText xml:space="preserve"> NUMPAGES   \* MERGEFORMAT </w:instrText>
    </w:r>
    <w:r w:rsidRPr="00D37F98">
      <w:rPr>
        <w:i/>
        <w:noProof/>
      </w:rPr>
      <w:fldChar w:fldCharType="separate"/>
    </w:r>
    <w:r w:rsidR="009264B9">
      <w:rPr>
        <w:i/>
        <w:noProof/>
      </w:rPr>
      <w:t>4</w:t>
    </w:r>
    <w:r w:rsidRPr="00D37F98">
      <w:rPr>
        <w:i/>
        <w:noProof/>
      </w:rP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600CD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50AA44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04449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72CDF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72D3B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CA87B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07A9D6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060B15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6F487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45A50F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83674E"/>
    <w:multiLevelType w:val="hybridMultilevel"/>
    <w:tmpl w:val="B71C3CDC"/>
    <w:lvl w:ilvl="0" w:tplc="39A26954">
      <w:start w:val="1"/>
      <w:numFmt w:val="decimal"/>
      <w:pStyle w:val="FigureCaption"/>
      <w:lvlText w:val="Fi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3507B7D"/>
    <w:multiLevelType w:val="multilevel"/>
    <w:tmpl w:val="758E67E2"/>
    <w:lvl w:ilvl="0">
      <w:start w:val="1"/>
      <w:numFmt w:val="upperRoman"/>
      <w:pStyle w:val="TableNumber"/>
      <w:suff w:val="nothing"/>
      <w:lvlText w:val="Table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w:lvlJc w:val="left"/>
      <w:pPr>
        <w:ind w:left="0" w:firstLine="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B323A4F"/>
    <w:multiLevelType w:val="multilevel"/>
    <w:tmpl w:val="D1B22BCE"/>
    <w:lvl w:ilvl="0">
      <w:start w:val="1"/>
      <w:numFmt w:val="decimal"/>
      <w:suff w:val="nothing"/>
      <w:lvlText w:val="Figure %1"/>
      <w:lvlJc w:val="left"/>
      <w:pPr>
        <w:ind w:left="108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570E7"/>
    <w:multiLevelType w:val="multilevel"/>
    <w:tmpl w:val="6166E458"/>
    <w:lvl w:ilvl="0">
      <w:start w:val="1"/>
      <w:numFmt w:val="decimal"/>
      <w:suff w:val="nothing"/>
      <w:lvlText w:val="Fig.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w:lvlJc w:val="left"/>
      <w:pPr>
        <w:ind w:left="0" w:firstLine="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86002945">
    <w:abstractNumId w:val="11"/>
  </w:num>
  <w:num w:numId="2" w16cid:durableId="1196381568">
    <w:abstractNumId w:val="17"/>
  </w:num>
  <w:num w:numId="3" w16cid:durableId="365327519">
    <w:abstractNumId w:val="17"/>
    <w:lvlOverride w:ilvl="0">
      <w:lvl w:ilvl="0">
        <w:start w:val="1"/>
        <w:numFmt w:val="decimal"/>
        <w:lvlText w:val="%1."/>
        <w:legacy w:legacy="1" w:legacySpace="0" w:legacyIndent="360"/>
        <w:lvlJc w:val="left"/>
        <w:pPr>
          <w:ind w:left="360" w:hanging="360"/>
        </w:pPr>
      </w:lvl>
    </w:lvlOverride>
  </w:num>
  <w:num w:numId="4" w16cid:durableId="1485508550">
    <w:abstractNumId w:val="17"/>
    <w:lvlOverride w:ilvl="0">
      <w:lvl w:ilvl="0">
        <w:start w:val="1"/>
        <w:numFmt w:val="decimal"/>
        <w:lvlText w:val="%1."/>
        <w:legacy w:legacy="1" w:legacySpace="0" w:legacyIndent="360"/>
        <w:lvlJc w:val="left"/>
        <w:pPr>
          <w:ind w:left="360" w:hanging="360"/>
        </w:pPr>
      </w:lvl>
    </w:lvlOverride>
  </w:num>
  <w:num w:numId="5" w16cid:durableId="1917788126">
    <w:abstractNumId w:val="17"/>
    <w:lvlOverride w:ilvl="0">
      <w:lvl w:ilvl="0">
        <w:start w:val="1"/>
        <w:numFmt w:val="decimal"/>
        <w:lvlText w:val="%1."/>
        <w:legacy w:legacy="1" w:legacySpace="0" w:legacyIndent="360"/>
        <w:lvlJc w:val="left"/>
        <w:pPr>
          <w:ind w:left="360" w:hanging="360"/>
        </w:pPr>
      </w:lvl>
    </w:lvlOverride>
  </w:num>
  <w:num w:numId="6" w16cid:durableId="1544899929">
    <w:abstractNumId w:val="22"/>
  </w:num>
  <w:num w:numId="7" w16cid:durableId="1850410810">
    <w:abstractNumId w:val="22"/>
    <w:lvlOverride w:ilvl="0">
      <w:lvl w:ilvl="0">
        <w:start w:val="1"/>
        <w:numFmt w:val="decimal"/>
        <w:lvlText w:val="%1."/>
        <w:legacy w:legacy="1" w:legacySpace="0" w:legacyIndent="360"/>
        <w:lvlJc w:val="left"/>
        <w:pPr>
          <w:ind w:left="360" w:hanging="360"/>
        </w:pPr>
      </w:lvl>
    </w:lvlOverride>
  </w:num>
  <w:num w:numId="8" w16cid:durableId="1959100313">
    <w:abstractNumId w:val="22"/>
    <w:lvlOverride w:ilvl="0">
      <w:lvl w:ilvl="0">
        <w:start w:val="1"/>
        <w:numFmt w:val="decimal"/>
        <w:lvlText w:val="%1."/>
        <w:legacy w:legacy="1" w:legacySpace="0" w:legacyIndent="360"/>
        <w:lvlJc w:val="left"/>
        <w:pPr>
          <w:ind w:left="360" w:hanging="360"/>
        </w:pPr>
      </w:lvl>
    </w:lvlOverride>
  </w:num>
  <w:num w:numId="9" w16cid:durableId="1586911415">
    <w:abstractNumId w:val="22"/>
    <w:lvlOverride w:ilvl="0">
      <w:lvl w:ilvl="0">
        <w:start w:val="1"/>
        <w:numFmt w:val="decimal"/>
        <w:lvlText w:val="%1."/>
        <w:legacy w:legacy="1" w:legacySpace="0" w:legacyIndent="360"/>
        <w:lvlJc w:val="left"/>
        <w:pPr>
          <w:ind w:left="360" w:hanging="360"/>
        </w:pPr>
      </w:lvl>
    </w:lvlOverride>
  </w:num>
  <w:num w:numId="10" w16cid:durableId="588465567">
    <w:abstractNumId w:val="22"/>
    <w:lvlOverride w:ilvl="0">
      <w:lvl w:ilvl="0">
        <w:start w:val="1"/>
        <w:numFmt w:val="decimal"/>
        <w:lvlText w:val="%1."/>
        <w:legacy w:legacy="1" w:legacySpace="0" w:legacyIndent="360"/>
        <w:lvlJc w:val="left"/>
        <w:pPr>
          <w:ind w:left="360" w:hanging="360"/>
        </w:pPr>
      </w:lvl>
    </w:lvlOverride>
  </w:num>
  <w:num w:numId="11" w16cid:durableId="1329751829">
    <w:abstractNumId w:val="22"/>
    <w:lvlOverride w:ilvl="0">
      <w:lvl w:ilvl="0">
        <w:start w:val="1"/>
        <w:numFmt w:val="decimal"/>
        <w:lvlText w:val="%1."/>
        <w:legacy w:legacy="1" w:legacySpace="0" w:legacyIndent="360"/>
        <w:lvlJc w:val="left"/>
        <w:pPr>
          <w:ind w:left="360" w:hanging="360"/>
        </w:pPr>
      </w:lvl>
    </w:lvlOverride>
  </w:num>
  <w:num w:numId="12" w16cid:durableId="909585573">
    <w:abstractNumId w:val="19"/>
  </w:num>
  <w:num w:numId="13" w16cid:durableId="376323853">
    <w:abstractNumId w:val="14"/>
  </w:num>
  <w:num w:numId="14" w16cid:durableId="1400398866">
    <w:abstractNumId w:val="26"/>
  </w:num>
  <w:num w:numId="15" w16cid:durableId="1062558238">
    <w:abstractNumId w:val="24"/>
  </w:num>
  <w:num w:numId="16" w16cid:durableId="199981346">
    <w:abstractNumId w:val="34"/>
  </w:num>
  <w:num w:numId="17" w16cid:durableId="934825668">
    <w:abstractNumId w:val="16"/>
  </w:num>
  <w:num w:numId="18" w16cid:durableId="370033633">
    <w:abstractNumId w:val="15"/>
  </w:num>
  <w:num w:numId="19" w16cid:durableId="868759036">
    <w:abstractNumId w:val="28"/>
  </w:num>
  <w:num w:numId="20" w16cid:durableId="290329905">
    <w:abstractNumId w:val="20"/>
  </w:num>
  <w:num w:numId="21" w16cid:durableId="1819403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396305">
    <w:abstractNumId w:val="33"/>
  </w:num>
  <w:num w:numId="23" w16cid:durableId="1492133668">
    <w:abstractNumId w:val="32"/>
  </w:num>
  <w:num w:numId="24" w16cid:durableId="312831082">
    <w:abstractNumId w:val="23"/>
  </w:num>
  <w:num w:numId="25" w16cid:durableId="1654602226">
    <w:abstractNumId w:val="30"/>
  </w:num>
  <w:num w:numId="26" w16cid:durableId="263922829">
    <w:abstractNumId w:val="12"/>
  </w:num>
  <w:num w:numId="27" w16cid:durableId="1918392193">
    <w:abstractNumId w:val="29"/>
  </w:num>
  <w:num w:numId="28" w16cid:durableId="763844858">
    <w:abstractNumId w:val="18"/>
  </w:num>
  <w:num w:numId="29" w16cid:durableId="576983299">
    <w:abstractNumId w:val="21"/>
  </w:num>
  <w:num w:numId="30" w16cid:durableId="1888255233">
    <w:abstractNumId w:val="10"/>
  </w:num>
  <w:num w:numId="31" w16cid:durableId="541479416">
    <w:abstractNumId w:val="8"/>
  </w:num>
  <w:num w:numId="32" w16cid:durableId="1138454357">
    <w:abstractNumId w:val="7"/>
  </w:num>
  <w:num w:numId="33" w16cid:durableId="157697867">
    <w:abstractNumId w:val="6"/>
  </w:num>
  <w:num w:numId="34" w16cid:durableId="1000548883">
    <w:abstractNumId w:val="5"/>
  </w:num>
  <w:num w:numId="35" w16cid:durableId="816535204">
    <w:abstractNumId w:val="9"/>
  </w:num>
  <w:num w:numId="36" w16cid:durableId="1822767730">
    <w:abstractNumId w:val="4"/>
  </w:num>
  <w:num w:numId="37" w16cid:durableId="1375933935">
    <w:abstractNumId w:val="3"/>
  </w:num>
  <w:num w:numId="38" w16cid:durableId="693769366">
    <w:abstractNumId w:val="2"/>
  </w:num>
  <w:num w:numId="39" w16cid:durableId="1567259022">
    <w:abstractNumId w:val="1"/>
  </w:num>
  <w:num w:numId="40" w16cid:durableId="1007950565">
    <w:abstractNumId w:val="0"/>
  </w:num>
  <w:num w:numId="41" w16cid:durableId="863519992">
    <w:abstractNumId w:val="25"/>
  </w:num>
  <w:num w:numId="42" w16cid:durableId="2137022459">
    <w:abstractNumId w:val="27"/>
  </w:num>
  <w:num w:numId="43" w16cid:durableId="271669965">
    <w:abstractNumId w:val="13"/>
  </w:num>
  <w:num w:numId="44" w16cid:durableId="11043840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2AB3"/>
    <w:rsid w:val="00006AA2"/>
    <w:rsid w:val="00021077"/>
    <w:rsid w:val="0002506B"/>
    <w:rsid w:val="00042DCB"/>
    <w:rsid w:val="00042E13"/>
    <w:rsid w:val="00080777"/>
    <w:rsid w:val="00091006"/>
    <w:rsid w:val="00096BB9"/>
    <w:rsid w:val="000A168B"/>
    <w:rsid w:val="000D2BDE"/>
    <w:rsid w:val="000E0D8A"/>
    <w:rsid w:val="000F0BC6"/>
    <w:rsid w:val="00104BB0"/>
    <w:rsid w:val="0010794E"/>
    <w:rsid w:val="001234DC"/>
    <w:rsid w:val="00125199"/>
    <w:rsid w:val="0013354F"/>
    <w:rsid w:val="00143F2E"/>
    <w:rsid w:val="00144E72"/>
    <w:rsid w:val="0016026A"/>
    <w:rsid w:val="00161C70"/>
    <w:rsid w:val="001768FF"/>
    <w:rsid w:val="00196C1B"/>
    <w:rsid w:val="001A60B1"/>
    <w:rsid w:val="001B36B1"/>
    <w:rsid w:val="001D7F46"/>
    <w:rsid w:val="001E2B62"/>
    <w:rsid w:val="001E7B7A"/>
    <w:rsid w:val="001F1BE9"/>
    <w:rsid w:val="001F4C5C"/>
    <w:rsid w:val="00204478"/>
    <w:rsid w:val="00214E2E"/>
    <w:rsid w:val="00216141"/>
    <w:rsid w:val="00217186"/>
    <w:rsid w:val="002434A1"/>
    <w:rsid w:val="00263943"/>
    <w:rsid w:val="00267B35"/>
    <w:rsid w:val="00281B12"/>
    <w:rsid w:val="002832FF"/>
    <w:rsid w:val="002A569E"/>
    <w:rsid w:val="002D2E53"/>
    <w:rsid w:val="002F7910"/>
    <w:rsid w:val="003002E4"/>
    <w:rsid w:val="0030226B"/>
    <w:rsid w:val="00331B54"/>
    <w:rsid w:val="003427CE"/>
    <w:rsid w:val="00360269"/>
    <w:rsid w:val="00361569"/>
    <w:rsid w:val="0037551B"/>
    <w:rsid w:val="00377DF4"/>
    <w:rsid w:val="00392DBA"/>
    <w:rsid w:val="003C3322"/>
    <w:rsid w:val="003C6281"/>
    <w:rsid w:val="003C68C2"/>
    <w:rsid w:val="003D4CAE"/>
    <w:rsid w:val="003F26BD"/>
    <w:rsid w:val="003F52AD"/>
    <w:rsid w:val="00424AF0"/>
    <w:rsid w:val="0043144F"/>
    <w:rsid w:val="00431BFA"/>
    <w:rsid w:val="004353CF"/>
    <w:rsid w:val="0045025A"/>
    <w:rsid w:val="00455711"/>
    <w:rsid w:val="00460BAA"/>
    <w:rsid w:val="00461E73"/>
    <w:rsid w:val="004631BC"/>
    <w:rsid w:val="00473C18"/>
    <w:rsid w:val="00484761"/>
    <w:rsid w:val="00484DD5"/>
    <w:rsid w:val="004A0415"/>
    <w:rsid w:val="004A3AF6"/>
    <w:rsid w:val="004C008D"/>
    <w:rsid w:val="004C1E16"/>
    <w:rsid w:val="004C2543"/>
    <w:rsid w:val="004C3E9D"/>
    <w:rsid w:val="004C4E0A"/>
    <w:rsid w:val="004D15CA"/>
    <w:rsid w:val="004E0E46"/>
    <w:rsid w:val="004E3E4C"/>
    <w:rsid w:val="004F23A0"/>
    <w:rsid w:val="005003E3"/>
    <w:rsid w:val="005039D2"/>
    <w:rsid w:val="005052CD"/>
    <w:rsid w:val="00520A53"/>
    <w:rsid w:val="00524B45"/>
    <w:rsid w:val="00531E29"/>
    <w:rsid w:val="00550A26"/>
    <w:rsid w:val="00550BF5"/>
    <w:rsid w:val="00552A89"/>
    <w:rsid w:val="00567A70"/>
    <w:rsid w:val="005A2A15"/>
    <w:rsid w:val="005B3753"/>
    <w:rsid w:val="005D124D"/>
    <w:rsid w:val="005D1B15"/>
    <w:rsid w:val="005D2824"/>
    <w:rsid w:val="005D4F1A"/>
    <w:rsid w:val="005D72BB"/>
    <w:rsid w:val="005E04B2"/>
    <w:rsid w:val="005E692F"/>
    <w:rsid w:val="0060182B"/>
    <w:rsid w:val="0062114B"/>
    <w:rsid w:val="00622FB9"/>
    <w:rsid w:val="00623698"/>
    <w:rsid w:val="00625E96"/>
    <w:rsid w:val="00631826"/>
    <w:rsid w:val="00637865"/>
    <w:rsid w:val="00647C09"/>
    <w:rsid w:val="00651F2C"/>
    <w:rsid w:val="006556A9"/>
    <w:rsid w:val="006558E9"/>
    <w:rsid w:val="006939FD"/>
    <w:rsid w:val="00693D5D"/>
    <w:rsid w:val="006A2146"/>
    <w:rsid w:val="006B3918"/>
    <w:rsid w:val="006B7F03"/>
    <w:rsid w:val="006C5B84"/>
    <w:rsid w:val="006E167B"/>
    <w:rsid w:val="0070093C"/>
    <w:rsid w:val="00725B45"/>
    <w:rsid w:val="007310D2"/>
    <w:rsid w:val="007930DC"/>
    <w:rsid w:val="00797DC1"/>
    <w:rsid w:val="007A793A"/>
    <w:rsid w:val="007B7954"/>
    <w:rsid w:val="007C4336"/>
    <w:rsid w:val="007D69D6"/>
    <w:rsid w:val="007E6DBE"/>
    <w:rsid w:val="007F7AA6"/>
    <w:rsid w:val="00803720"/>
    <w:rsid w:val="00804E48"/>
    <w:rsid w:val="00807F0C"/>
    <w:rsid w:val="00823624"/>
    <w:rsid w:val="008313AA"/>
    <w:rsid w:val="00837E47"/>
    <w:rsid w:val="008518FE"/>
    <w:rsid w:val="008522F7"/>
    <w:rsid w:val="00854C1C"/>
    <w:rsid w:val="0085623F"/>
    <w:rsid w:val="0085659C"/>
    <w:rsid w:val="00861E9D"/>
    <w:rsid w:val="00872026"/>
    <w:rsid w:val="00875A80"/>
    <w:rsid w:val="0087792E"/>
    <w:rsid w:val="00881B27"/>
    <w:rsid w:val="00883EAF"/>
    <w:rsid w:val="00885258"/>
    <w:rsid w:val="008A30C3"/>
    <w:rsid w:val="008A3C23"/>
    <w:rsid w:val="008C49CC"/>
    <w:rsid w:val="008D2EB9"/>
    <w:rsid w:val="008D69E9"/>
    <w:rsid w:val="008E0645"/>
    <w:rsid w:val="008F594A"/>
    <w:rsid w:val="008F5E92"/>
    <w:rsid w:val="00904C7E"/>
    <w:rsid w:val="00907006"/>
    <w:rsid w:val="0091035B"/>
    <w:rsid w:val="009264B9"/>
    <w:rsid w:val="009347B9"/>
    <w:rsid w:val="00936B98"/>
    <w:rsid w:val="00952A07"/>
    <w:rsid w:val="009539A1"/>
    <w:rsid w:val="0096596F"/>
    <w:rsid w:val="009868F1"/>
    <w:rsid w:val="009A1F6E"/>
    <w:rsid w:val="009B2648"/>
    <w:rsid w:val="009B3AFE"/>
    <w:rsid w:val="009C7D17"/>
    <w:rsid w:val="009D11EA"/>
    <w:rsid w:val="009E484E"/>
    <w:rsid w:val="009E7D07"/>
    <w:rsid w:val="009F40FB"/>
    <w:rsid w:val="00A22FCB"/>
    <w:rsid w:val="00A350FC"/>
    <w:rsid w:val="00A472F1"/>
    <w:rsid w:val="00A5237D"/>
    <w:rsid w:val="00A554A3"/>
    <w:rsid w:val="00A61FB8"/>
    <w:rsid w:val="00A6606E"/>
    <w:rsid w:val="00A758EA"/>
    <w:rsid w:val="00A8712B"/>
    <w:rsid w:val="00A95C50"/>
    <w:rsid w:val="00AA12B1"/>
    <w:rsid w:val="00AB79A6"/>
    <w:rsid w:val="00AC4850"/>
    <w:rsid w:val="00AC7B6A"/>
    <w:rsid w:val="00AE4BEE"/>
    <w:rsid w:val="00B1666E"/>
    <w:rsid w:val="00B26A2B"/>
    <w:rsid w:val="00B3221B"/>
    <w:rsid w:val="00B45905"/>
    <w:rsid w:val="00B47B59"/>
    <w:rsid w:val="00B53F81"/>
    <w:rsid w:val="00B56C2B"/>
    <w:rsid w:val="00B63F3F"/>
    <w:rsid w:val="00B65BD3"/>
    <w:rsid w:val="00B70469"/>
    <w:rsid w:val="00B72DD8"/>
    <w:rsid w:val="00B72E09"/>
    <w:rsid w:val="00BD3D96"/>
    <w:rsid w:val="00BD53E5"/>
    <w:rsid w:val="00BF0C69"/>
    <w:rsid w:val="00BF629B"/>
    <w:rsid w:val="00BF655C"/>
    <w:rsid w:val="00C04DAC"/>
    <w:rsid w:val="00C075EF"/>
    <w:rsid w:val="00C11E83"/>
    <w:rsid w:val="00C2378A"/>
    <w:rsid w:val="00C31233"/>
    <w:rsid w:val="00C328FD"/>
    <w:rsid w:val="00C378A1"/>
    <w:rsid w:val="00C54D2B"/>
    <w:rsid w:val="00C621D6"/>
    <w:rsid w:val="00C671CE"/>
    <w:rsid w:val="00C75ADD"/>
    <w:rsid w:val="00C82D86"/>
    <w:rsid w:val="00CB4B8D"/>
    <w:rsid w:val="00CB5C7E"/>
    <w:rsid w:val="00CC0DDA"/>
    <w:rsid w:val="00CD684F"/>
    <w:rsid w:val="00D06623"/>
    <w:rsid w:val="00D14C6B"/>
    <w:rsid w:val="00D362AE"/>
    <w:rsid w:val="00D36CCF"/>
    <w:rsid w:val="00D37F98"/>
    <w:rsid w:val="00D51447"/>
    <w:rsid w:val="00D5536F"/>
    <w:rsid w:val="00D56935"/>
    <w:rsid w:val="00D66FC0"/>
    <w:rsid w:val="00D713D7"/>
    <w:rsid w:val="00D758C6"/>
    <w:rsid w:val="00D90C10"/>
    <w:rsid w:val="00D92E96"/>
    <w:rsid w:val="00DA258C"/>
    <w:rsid w:val="00DE07FA"/>
    <w:rsid w:val="00DF2DDE"/>
    <w:rsid w:val="00E01667"/>
    <w:rsid w:val="00E35297"/>
    <w:rsid w:val="00E36209"/>
    <w:rsid w:val="00E41447"/>
    <w:rsid w:val="00E420BB"/>
    <w:rsid w:val="00E50DF6"/>
    <w:rsid w:val="00E965C5"/>
    <w:rsid w:val="00E96A3A"/>
    <w:rsid w:val="00E97402"/>
    <w:rsid w:val="00E97B99"/>
    <w:rsid w:val="00EA3435"/>
    <w:rsid w:val="00EB2E9D"/>
    <w:rsid w:val="00EE6FFC"/>
    <w:rsid w:val="00EF10AC"/>
    <w:rsid w:val="00EF4701"/>
    <w:rsid w:val="00EF564E"/>
    <w:rsid w:val="00F14683"/>
    <w:rsid w:val="00F22198"/>
    <w:rsid w:val="00F24C11"/>
    <w:rsid w:val="00F33D49"/>
    <w:rsid w:val="00F3481E"/>
    <w:rsid w:val="00F34FAB"/>
    <w:rsid w:val="00F43C14"/>
    <w:rsid w:val="00F577F6"/>
    <w:rsid w:val="00F640A4"/>
    <w:rsid w:val="00F65266"/>
    <w:rsid w:val="00F751E1"/>
    <w:rsid w:val="00F87975"/>
    <w:rsid w:val="00FC2866"/>
    <w:rsid w:val="00FC6D89"/>
    <w:rsid w:val="00FD347F"/>
    <w:rsid w:val="00FD40A5"/>
    <w:rsid w:val="00FF1646"/>
    <w:rsid w:val="00FF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68A1890"/>
  <w15:docId w15:val="{C8179A98-AF59-4208-ACAD-336A3207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6DBE"/>
  </w:style>
  <w:style w:type="paragraph" w:styleId="Heading1">
    <w:name w:val="heading 1"/>
    <w:basedOn w:val="Normal"/>
    <w:next w:val="Text"/>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Text"/>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paragraph" w:styleId="BalloonText">
    <w:name w:val="Balloon Text"/>
    <w:basedOn w:val="Normal"/>
    <w:link w:val="BalloonTextChar"/>
    <w:rsid w:val="002A569E"/>
    <w:rPr>
      <w:rFonts w:ascii="Tahoma" w:hAnsi="Tahoma" w:cs="Tahoma"/>
      <w:sz w:val="16"/>
      <w:szCs w:val="16"/>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rsid w:val="00361569"/>
    <w:pPr>
      <w:numPr>
        <w:numId w:val="12"/>
      </w:numPr>
      <w:jc w:val="both"/>
    </w:pPr>
    <w:rPr>
      <w:sz w:val="16"/>
      <w:szCs w:val="16"/>
    </w:rPr>
  </w:style>
  <w:style w:type="character" w:customStyle="1" w:styleId="BalloonTextChar">
    <w:name w:val="Balloon Text Char"/>
    <w:basedOn w:val="DefaultParagraphFont"/>
    <w:link w:val="BalloonText"/>
    <w:rsid w:val="002A569E"/>
    <w:rPr>
      <w:rFonts w:ascii="Tahoma" w:hAnsi="Tahoma" w:cs="Tahoma"/>
      <w:sz w:val="16"/>
      <w:szCs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rsid w:val="00524B45"/>
    <w:rPr>
      <w:color w:val="0000FF" w:themeColor="hyperlink"/>
      <w:u w:val="single"/>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rsid w:val="009539A1"/>
    <w:pPr>
      <w:numPr>
        <w:numId w:val="43"/>
      </w:numPr>
      <w:ind w:left="0" w:firstLine="0"/>
      <w:jc w:val="both"/>
    </w:pPr>
    <w:rPr>
      <w:sz w:val="16"/>
      <w:szCs w:val="16"/>
    </w:rPr>
  </w:style>
  <w:style w:type="paragraph" w:customStyle="1" w:styleId="TableTitle">
    <w:name w:val="Table Title"/>
    <w:basedOn w:val="Normal"/>
    <w:pPr>
      <w:jc w:val="center"/>
    </w:pPr>
    <w:rPr>
      <w:smallCaps/>
      <w:sz w:val="16"/>
      <w:szCs w:val="16"/>
    </w:rPr>
  </w:style>
  <w:style w:type="character" w:styleId="FollowedHyperlink">
    <w:name w:val="FollowedHyperlink"/>
    <w:basedOn w:val="DefaultParagraphFont"/>
    <w:rPr>
      <w:color w:val="800080"/>
      <w:u w:val="single"/>
    </w:rPr>
  </w:style>
  <w:style w:type="paragraph" w:styleId="DocumentMap">
    <w:name w:val="Document Map"/>
    <w:basedOn w:val="Normal"/>
    <w:semiHidden/>
    <w:rsid w:val="00DC5FC7"/>
    <w:pPr>
      <w:shd w:val="clear" w:color="auto" w:fill="000080"/>
    </w:pPr>
    <w:rPr>
      <w:rFonts w:ascii="Tahoma" w:hAnsi="Tahoma" w:cs="Tahoma"/>
    </w:rPr>
  </w:style>
  <w:style w:type="character" w:styleId="PlaceholderText">
    <w:name w:val="Placeholder Text"/>
    <w:basedOn w:val="DefaultParagraphFont"/>
    <w:uiPriority w:val="99"/>
    <w:semiHidden/>
    <w:rsid w:val="009A1F6E"/>
    <w:rPr>
      <w:color w:val="808080"/>
    </w:rPr>
  </w:style>
  <w:style w:type="character" w:customStyle="1" w:styleId="Heading1Char">
    <w:name w:val="Heading 1 Char"/>
    <w:basedOn w:val="DefaultParagraphFont"/>
    <w:link w:val="Heading1"/>
    <w:uiPriority w:val="9"/>
    <w:rsid w:val="003F52AD"/>
    <w:rPr>
      <w:smallCaps/>
      <w:kern w:val="28"/>
    </w:rPr>
  </w:style>
  <w:style w:type="paragraph" w:styleId="Revision">
    <w:name w:val="Revision"/>
    <w:hidden/>
    <w:uiPriority w:val="99"/>
    <w:semiHidden/>
    <w:rsid w:val="001B36B1"/>
  </w:style>
  <w:style w:type="character" w:customStyle="1" w:styleId="Heading2Char">
    <w:name w:val="Heading 2 Char"/>
    <w:basedOn w:val="DefaultParagraphFont"/>
    <w:link w:val="Heading2"/>
    <w:uiPriority w:val="9"/>
    <w:rsid w:val="001B36B1"/>
    <w:rPr>
      <w:i/>
      <w:iCs/>
    </w:rPr>
  </w:style>
  <w:style w:type="character" w:customStyle="1" w:styleId="FootnoteTextChar">
    <w:name w:val="Footnote Text Char"/>
    <w:basedOn w:val="DefaultParagraphFont"/>
    <w:link w:val="FootnoteText"/>
    <w:semiHidden/>
    <w:rsid w:val="00C075EF"/>
    <w:rPr>
      <w:sz w:val="16"/>
      <w:szCs w:val="16"/>
    </w:rPr>
  </w:style>
  <w:style w:type="paragraph" w:styleId="ListBullet">
    <w:name w:val="List Bullet"/>
    <w:basedOn w:val="Normal"/>
    <w:rsid w:val="00042DCB"/>
    <w:pPr>
      <w:numPr>
        <w:numId w:val="30"/>
      </w:numPr>
      <w:contextualSpacing/>
    </w:pPr>
  </w:style>
  <w:style w:type="paragraph" w:customStyle="1" w:styleId="TableCaption">
    <w:name w:val="Table Caption"/>
    <w:basedOn w:val="Normal"/>
    <w:next w:val="Text"/>
    <w:rsid w:val="004C4E0A"/>
    <w:pPr>
      <w:autoSpaceDE w:val="0"/>
      <w:autoSpaceDN w:val="0"/>
      <w:spacing w:after="120"/>
      <w:jc w:val="center"/>
    </w:pPr>
    <w:rPr>
      <w:smallCaps/>
      <w:sz w:val="16"/>
    </w:rPr>
  </w:style>
  <w:style w:type="paragraph" w:customStyle="1" w:styleId="TableNumber">
    <w:name w:val="Table Number"/>
    <w:basedOn w:val="Normal"/>
    <w:next w:val="TableCaption"/>
    <w:rsid w:val="004C4E0A"/>
    <w:pPr>
      <w:numPr>
        <w:numId w:val="41"/>
      </w:numPr>
      <w:autoSpaceDE w:val="0"/>
      <w:autoSpaceDN w:val="0"/>
      <w:spacing w:before="120" w:after="120"/>
      <w:jc w:val="center"/>
    </w:pPr>
    <w:rPr>
      <w:smallCaps/>
    </w:rPr>
  </w:style>
  <w:style w:type="paragraph" w:customStyle="1" w:styleId="TableText">
    <w:name w:val="Table Text"/>
    <w:basedOn w:val="Normal"/>
    <w:rsid w:val="004C4E0A"/>
    <w:pPr>
      <w:keepNext/>
      <w:keepLines/>
      <w:jc w:val="center"/>
    </w:pPr>
    <w:rPr>
      <w:rFonts w:cs="Arial"/>
      <w:sz w:val="16"/>
    </w:rPr>
  </w:style>
  <w:style w:type="character" w:customStyle="1" w:styleId="TitleChar">
    <w:name w:val="Title Char"/>
    <w:basedOn w:val="DefaultParagraphFont"/>
    <w:link w:val="Title"/>
    <w:rsid w:val="00E41447"/>
    <w:rPr>
      <w:kern w:val="28"/>
      <w:sz w:val="48"/>
      <w:szCs w:val="48"/>
    </w:rPr>
  </w:style>
  <w:style w:type="paragraph" w:customStyle="1" w:styleId="Figure">
    <w:name w:val="Figure"/>
    <w:basedOn w:val="Normal"/>
    <w:next w:val="FigureCaption"/>
    <w:qFormat/>
    <w:rsid w:val="00E41447"/>
    <w:pPr>
      <w:spacing w:after="240"/>
      <w:jc w:val="center"/>
    </w:pPr>
    <w:rPr>
      <w:sz w:val="24"/>
      <w:szCs w:val="24"/>
    </w:rPr>
  </w:style>
  <w:style w:type="character" w:styleId="UnresolvedMention">
    <w:name w:val="Unresolved Mention"/>
    <w:basedOn w:val="DefaultParagraphFont"/>
    <w:uiPriority w:val="99"/>
    <w:semiHidden/>
    <w:unhideWhenUsed/>
    <w:rsid w:val="00455711"/>
    <w:rPr>
      <w:color w:val="605E5C"/>
      <w:shd w:val="clear" w:color="auto" w:fill="E1DFDD"/>
    </w:rPr>
  </w:style>
  <w:style w:type="paragraph" w:styleId="Header">
    <w:name w:val="header"/>
    <w:basedOn w:val="Normal"/>
    <w:link w:val="HeaderChar"/>
    <w:unhideWhenUsed/>
    <w:rsid w:val="007D69D6"/>
    <w:pPr>
      <w:tabs>
        <w:tab w:val="center" w:pos="4680"/>
        <w:tab w:val="right" w:pos="9360"/>
      </w:tabs>
      <w:snapToGrid w:val="0"/>
    </w:pPr>
  </w:style>
  <w:style w:type="character" w:customStyle="1" w:styleId="HeaderChar">
    <w:name w:val="Header Char"/>
    <w:basedOn w:val="DefaultParagraphFont"/>
    <w:link w:val="Header"/>
    <w:rsid w:val="007D69D6"/>
  </w:style>
  <w:style w:type="paragraph" w:styleId="Footer">
    <w:name w:val="footer"/>
    <w:basedOn w:val="Normal"/>
    <w:link w:val="FooterChar"/>
    <w:uiPriority w:val="99"/>
    <w:unhideWhenUsed/>
    <w:rsid w:val="007D69D6"/>
    <w:pPr>
      <w:tabs>
        <w:tab w:val="center" w:pos="4680"/>
        <w:tab w:val="right" w:pos="9360"/>
      </w:tabs>
      <w:snapToGrid w:val="0"/>
    </w:pPr>
  </w:style>
  <w:style w:type="character" w:customStyle="1" w:styleId="FooterChar">
    <w:name w:val="Footer Char"/>
    <w:basedOn w:val="DefaultParagraphFont"/>
    <w:link w:val="Footer"/>
    <w:uiPriority w:val="99"/>
    <w:rsid w:val="007D6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hyperlink" Target="http://home.process.com/Intranets/wp2.ht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eee.org" TargetMode="External"/><Relationship Id="rId17" Type="http://schemas.openxmlformats.org/officeDocument/2006/relationships/hyperlink" Target="http://www.atm.com/" TargetMode="External"/><Relationship Id="rId2" Type="http://schemas.openxmlformats.org/officeDocument/2006/relationships/customXml" Target="../customXml/item2.xml"/><Relationship Id="rId16" Type="http://schemas.openxmlformats.org/officeDocument/2006/relationships/hyperlink" Target="https://template-selector.ieee.org/secure/templateSelector/publicationType" TargetMode="External"/><Relationship Id="rId20" Type="http://schemas.openxmlformats.org/officeDocument/2006/relationships/hyperlink" Target="mailto:HUMANIST@NYVM.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yperlink" Target="http://www.amdahl.com/doc/products/bsg/intra/infra/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A488BD9972A49B8158214EEA422C8" ma:contentTypeVersion="21" ma:contentTypeDescription="Create a new document." ma:contentTypeScope="" ma:versionID="ff9c51d6236abfc87f8c198544d523c3">
  <xsd:schema xmlns:xsd="http://www.w3.org/2001/XMLSchema" xmlns:xs="http://www.w3.org/2001/XMLSchema" xmlns:p="http://schemas.microsoft.com/office/2006/metadata/properties" xmlns:ns2="45f10bb7-0041-464d-95e9-11ebb6f81ff4" xmlns:ns3="3f633945-f43d-436e-b7c7-e7e6739f91ae" targetNamespace="http://schemas.microsoft.com/office/2006/metadata/properties" ma:root="true" ma:fieldsID="00dd1095ca402cb0a0411ba230320cea" ns2:_="" ns3:_="">
    <xsd:import namespace="45f10bb7-0041-464d-95e9-11ebb6f81ff4"/>
    <xsd:import namespace="3f633945-f43d-436e-b7c7-e7e6739f91ae"/>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10bb7-0041-464d-95e9-11ebb6f81ff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73c3b767-44d2-42d4-b783-8ce4215974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633945-f43d-436e-b7c7-e7e6739f91ae"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6ad0c14-cbd0-4f73-bf3c-dbce60670763}" ma:internalName="TaxCatchAll" ma:showField="CatchAllData" ma:web="3f633945-f43d-436e-b7c7-e7e6739f91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Levels xmlns="45f10bb7-0041-464d-95e9-11ebb6f81ff4" xsi:nil="true"/>
    <MigrationWizIdPermissions xmlns="45f10bb7-0041-464d-95e9-11ebb6f81ff4" xsi:nil="true"/>
    <MigrationWizId xmlns="45f10bb7-0041-464d-95e9-11ebb6f81ff4">d48f0e4f-3a66-4218-9f43-ca6c95b48d0a</MigrationWizId>
    <MigrationWizIdDocumentLibraryPermissions xmlns="45f10bb7-0041-464d-95e9-11ebb6f81ff4" xsi:nil="true"/>
    <MigrationWizIdSecurityGroups xmlns="45f10bb7-0041-464d-95e9-11ebb6f81ff4" xsi:nil="true"/>
    <lcf76f155ced4ddcb4097134ff3c332f xmlns="45f10bb7-0041-464d-95e9-11ebb6f81ff4">
      <Terms xmlns="http://schemas.microsoft.com/office/infopath/2007/PartnerControls"/>
    </lcf76f155ced4ddcb4097134ff3c332f>
    <TaxCatchAll xmlns="3f633945-f43d-436e-b7c7-e7e6739f91a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115DA-4785-41E1-9474-50C723541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10bb7-0041-464d-95e9-11ebb6f81ff4"/>
    <ds:schemaRef ds:uri="3f633945-f43d-436e-b7c7-e7e6739f91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14F28F-DB80-4953-AA95-91EEE1760EF9}">
  <ds:schemaRefs>
    <ds:schemaRef ds:uri="http://schemas.microsoft.com/sharepoint/v3/contenttype/forms"/>
  </ds:schemaRefs>
</ds:datastoreItem>
</file>

<file path=customXml/itemProps3.xml><?xml version="1.0" encoding="utf-8"?>
<ds:datastoreItem xmlns:ds="http://schemas.openxmlformats.org/officeDocument/2006/customXml" ds:itemID="{FC97CFC1-DD2C-460B-B914-32327CA9318D}">
  <ds:schemaRefs>
    <ds:schemaRef ds:uri="http://schemas.microsoft.com/office/2006/metadata/properties"/>
    <ds:schemaRef ds:uri="http://schemas.microsoft.com/office/infopath/2007/PartnerControls"/>
    <ds:schemaRef ds:uri="45f10bb7-0041-464d-95e9-11ebb6f81ff4"/>
    <ds:schemaRef ds:uri="3f633945-f43d-436e-b7c7-e7e6739f91ae"/>
  </ds:schemaRefs>
</ds:datastoreItem>
</file>

<file path=customXml/itemProps4.xml><?xml version="1.0" encoding="utf-8"?>
<ds:datastoreItem xmlns:ds="http://schemas.openxmlformats.org/officeDocument/2006/customXml" ds:itemID="{6A395FCD-9BB6-4F6F-A12B-C8CB92CA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t:lpstr>
    </vt:vector>
  </TitlesOfParts>
  <Company>ONR</Company>
  <LinksUpToDate>false</LinksUpToDate>
  <CharactersWithSpaces>16273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RoboSub Template</dc:subject>
  <dc:creator>-</dc:creator>
  <cp:lastModifiedBy>Shohei Aoki</cp:lastModifiedBy>
  <cp:revision>47</cp:revision>
  <cp:lastPrinted>2016-09-09T13:44:00Z</cp:lastPrinted>
  <dcterms:created xsi:type="dcterms:W3CDTF">2018-09-17T20:29:00Z</dcterms:created>
  <dcterms:modified xsi:type="dcterms:W3CDTF">2024-08-07T10:45:00Z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0x01010043DA488BD9972A49B8158214EEA422C8</vt:lpwstr>
  </property>
  <property fmtid="{D5CDD505-2E9C-101B-9397-08002B2CF9AE}" pid="3" name="Order">
    <vt:r8>3000</vt:r8>
  </property>
</Properties>
</file>