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jc w:val="center"/>
      </w:pPr>
      <w:r>
        <w:rPr>
          <w:rFonts w:ascii="Calibri" w:hAnsi="Calibri"/>
          <w:b/>
          <w:color w:val="1F6D7A"/>
          <w:sz w:val="22"/>
        </w:rPr>
        <w:t>İŞ ANALİZİ VE SİSTEM TASARIMI</w:t>
      </w:r>
    </w:p>
    <w:p>
      <w:pPr>
        <w:spacing w:after="200"/>
        <w:jc w:val="center"/>
      </w:pPr>
      <w:r>
        <w:rPr>
          <w:rFonts w:ascii="Calibri" w:hAnsi="Calibri"/>
          <w:b/>
          <w:color w:val="17365D"/>
          <w:sz w:val="56"/>
        </w:rPr>
        <w:t>Robotik Kodlama Eğitim Setleri</w:t>
        <w:br/>
        <w:t>Kiralama Yönetim Sistemi</w:t>
      </w:r>
    </w:p>
    <w:p>
      <w:pPr>
        <w:spacing w:after="720"/>
        <w:jc w:val="center"/>
      </w:pPr>
      <w:r>
        <w:rPr>
          <w:rFonts w:ascii="Calibri" w:hAnsi="Calibri"/>
          <w:color w:val="1F4D78"/>
          <w:sz w:val="28"/>
        </w:rPr>
        <w:t>Siparişten iadeye; stok, kargo, teslimat, arıza, servis ve ürün geçmişinin uçtan uca takibi</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8EEF5"/>
          </w:tcPr>
          <w:p>
            <w:pPr>
              <w:spacing w:after="0"/>
            </w:pPr>
            <w:r>
              <w:rPr>
                <w:rFonts w:ascii="Calibri" w:hAnsi="Calibri"/>
                <w:b/>
                <w:color w:val="17365D"/>
              </w:rPr>
              <w:t xml:space="preserve">Dokümanın amacı  </w:t>
            </w:r>
            <w:r>
              <w:rPr>
                <w:rFonts w:ascii="Calibri" w:hAnsi="Calibri"/>
                <w:color w:val="1F2937"/>
              </w:rPr>
              <w:t>İş ihtiyaçlarını yazılım ekiplerinin tasarım, kapsamlandırma ve geliştirme çalışmalarına temel olacak şekilde tanımlamak; yönetici ve müşteri deneyimlerini ortak bir yaşam döngüsünde birleştirmek.</w:t>
            </w:r>
          </w:p>
        </w:tc>
      </w:tr>
    </w:tbl>
    <w:p>
      <w:pPr>
        <w:spacing w:after="40"/>
      </w:pPr>
    </w:p>
    <w:p>
      <w:pPr>
        <w:spacing w:before="840"/>
        <w:jc w:val="center"/>
      </w:pPr>
      <w:r>
        <w:rPr>
          <w:rFonts w:ascii="Calibri" w:hAnsi="Calibri"/>
          <w:b/>
          <w:color w:val="667085"/>
          <w:sz w:val="20"/>
        </w:rPr>
        <w:t>Sürüm 1.0  |  13 Temmuz 2026  |  Taslak analiz</w:t>
      </w:r>
    </w:p>
    <w:p>
      <w:r>
        <w:br w:type="page"/>
      </w:r>
    </w:p>
    <w:p>
      <w:pPr>
        <w:pStyle w:val="Heading1"/>
      </w:pPr>
      <w:r>
        <w:t>1. Yönetici Özeti</w:t>
      </w:r>
    </w:p>
    <w:p>
      <w:r>
        <w:t>Önerilen sistem, robotik kodlama eğitim setlerinin her bir fiziksel birimini seri numarası veya QR kod ile izleyen, kiralama siparişinin oluşturulmasından ürünün geri dönüş kontrolüne kadar tüm operasyonel olayları kaydeden rol tabanlı bir web uygulamasıdır. Yönetici kullanıcılar operasyonun tamamını yönetirken müşteriler yalnızca kendi sipariş, teslimat, kargo ve destek kayıtlarını görüntüler ve izin verilen işlemleri başlatır.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7F4F3"/>
          </w:tcPr>
          <w:p>
            <w:pPr>
              <w:spacing w:after="0"/>
            </w:pPr>
            <w:r>
              <w:rPr>
                <w:rFonts w:ascii="Calibri" w:hAnsi="Calibri"/>
                <w:b/>
                <w:color w:val="17365D"/>
              </w:rPr>
              <w:t xml:space="preserve">Temel tasarım kararı  </w:t>
            </w:r>
            <w:r>
              <w:rPr>
                <w:rFonts w:ascii="Calibri" w:hAnsi="Calibri"/>
                <w:color w:val="1F2937"/>
              </w:rPr>
              <w:t>Katalogdaki “ürün modeli” ile depodaki seri numaralı “fiziksel ürün birimi” ayrı tutulmalıdır. Kiralanma sayısı, adres geçmişi, arıza oranı ve bakım geçmişi fiziksel birim üzerinden hesaplanır.</w:t>
            </w:r>
          </w:p>
        </w:tc>
      </w:tr>
    </w:tbl>
    <w:p>
      <w:pPr>
        <w:spacing w:after="40"/>
      </w:pPr>
    </w:p>
    <w:p>
      <w:pPr>
        <w:pStyle w:val="Heading2"/>
      </w:pPr>
      <w:r>
        <w:t>1.1 Hedeflenen iş sonuçları</w:t>
      </w:r>
    </w:p>
    <w:p>
      <w:pPr>
        <w:numPr>
          <w:ilvl w:val="0"/>
          <w:numId w:val="10"/>
        </w:numPr>
      </w:pPr>
      <w:r>
        <w:rPr>
          <w:rFonts w:ascii="Calibri" w:hAnsi="Calibri"/>
          <w:color w:val="1F2937"/>
        </w:rPr>
        <w:t>Bir ürünün nerede, kimde ve hangi durumda olduğunun anlık görülebilmesi.</w:t>
      </w:r>
    </w:p>
    <w:p>
      <w:pPr>
        <w:numPr>
          <w:ilvl w:val="0"/>
          <w:numId w:val="10"/>
        </w:numPr>
      </w:pPr>
      <w:r>
        <w:rPr>
          <w:rFonts w:ascii="Calibri" w:hAnsi="Calibri"/>
          <w:color w:val="1F2937"/>
        </w:rPr>
        <w:t>Sipariş, kargo, teslimat, kiralama, iade ve servis adımlarında iz kaybının önlenmesi.</w:t>
      </w:r>
    </w:p>
    <w:p>
      <w:pPr>
        <w:numPr>
          <w:ilvl w:val="0"/>
          <w:numId w:val="10"/>
        </w:numPr>
      </w:pPr>
      <w:r>
        <w:rPr>
          <w:rFonts w:ascii="Calibri" w:hAnsi="Calibri"/>
          <w:color w:val="1F2937"/>
        </w:rPr>
        <w:t>Müşteriye şeffaf bir durum ekranı ve self-servis arıza talebi sunulması.</w:t>
      </w:r>
    </w:p>
    <w:p>
      <w:pPr>
        <w:numPr>
          <w:ilvl w:val="0"/>
          <w:numId w:val="10"/>
        </w:numPr>
      </w:pPr>
      <w:r>
        <w:rPr>
          <w:rFonts w:ascii="Calibri" w:hAnsi="Calibri"/>
          <w:color w:val="1F2937"/>
        </w:rPr>
        <w:t>Ürün bazında kullanım yoğunluğu, arıza sıklığı, gelir ve dönüş süresi ölçülebilmesi.</w:t>
      </w:r>
    </w:p>
    <w:p>
      <w:pPr>
        <w:numPr>
          <w:ilvl w:val="0"/>
          <w:numId w:val="10"/>
        </w:numPr>
      </w:pPr>
      <w:r>
        <w:rPr>
          <w:rFonts w:ascii="Calibri" w:hAnsi="Calibri"/>
          <w:color w:val="1F2937"/>
        </w:rPr>
        <w:t>Yetkisiz veri erişiminin rol, müşteri hesabı ve kayıt sahipliği kontrolleriyle engellenmesi.</w:t>
      </w:r>
    </w:p>
    <w:p>
      <w:pPr>
        <w:pStyle w:val="Heading2"/>
      </w:pPr>
      <w:r>
        <w:t>1.2 Başarı göstergeleri</w:t>
      </w:r>
    </w:p>
    <w:tbl>
      <w:tblPr>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start w:w="120" w:type="dxa"/>
              <w:bottom w:w="80" w:type="dxa"/>
              <w:end w:w="120" w:type="dxa"/>
            </w:tcMar>
            <w:shd w:fill="E8EEF5"/>
            <w:vAlign w:val="center"/>
          </w:tcPr>
          <w:p>
            <w:pPr>
              <w:spacing w:after="0"/>
            </w:pPr>
            <w:r/>
            <w:r>
              <w:rPr>
                <w:rFonts w:ascii="Calibri" w:hAnsi="Calibri"/>
                <w:b/>
                <w:color w:val="17365D"/>
                <w:sz w:val="18"/>
              </w:rPr>
              <w:t>Gösterge</w:t>
            </w:r>
          </w:p>
        </w:tc>
        <w:tc>
          <w:tcPr>
            <w:tcW w:type="dxa" w:w="6660"/>
            <w:tcMar>
              <w:top w:w="80" w:type="dxa"/>
              <w:start w:w="120" w:type="dxa"/>
              <w:bottom w:w="80" w:type="dxa"/>
              <w:end w:w="120" w:type="dxa"/>
            </w:tcMar>
            <w:shd w:fill="E8EEF5"/>
            <w:vAlign w:val="center"/>
          </w:tcPr>
          <w:p>
            <w:pPr>
              <w:spacing w:after="0"/>
            </w:pPr>
            <w:r/>
            <w:r>
              <w:rPr>
                <w:rFonts w:ascii="Calibri" w:hAnsi="Calibri"/>
                <w:b/>
                <w:color w:val="17365D"/>
                <w:sz w:val="18"/>
              </w:rPr>
              <w:t>Örnek hedef / ölçüm</w:t>
            </w:r>
          </w:p>
        </w:tc>
      </w:tr>
      <w:tr>
        <w:tc>
          <w:tcPr>
            <w:tcW w:type="dxa" w:w="2700"/>
            <w:vAlign w:val="center"/>
            <w:tcMar>
              <w:top w:w="80" w:type="dxa"/>
              <w:start w:w="120" w:type="dxa"/>
              <w:bottom w:w="80" w:type="dxa"/>
              <w:end w:w="120" w:type="dxa"/>
            </w:tcMar>
          </w:tcPr>
          <w:p>
            <w:pPr>
              <w:spacing w:after="0" w:line="259" w:lineRule="auto"/>
            </w:pPr>
            <w:r/>
            <w:r>
              <w:rPr>
                <w:rFonts w:ascii="Calibri" w:hAnsi="Calibri"/>
                <w:color w:val="1F2937"/>
                <w:sz w:val="18"/>
              </w:rPr>
              <w:t>Konum doğruluğu</w:t>
            </w:r>
          </w:p>
        </w:tc>
        <w:tc>
          <w:tcPr>
            <w:tcW w:type="dxa" w:w="6660"/>
            <w:vAlign w:val="center"/>
            <w:tcMar>
              <w:top w:w="80" w:type="dxa"/>
              <w:start w:w="120" w:type="dxa"/>
              <w:bottom w:w="80" w:type="dxa"/>
              <w:end w:w="120" w:type="dxa"/>
            </w:tcMar>
          </w:tcPr>
          <w:p>
            <w:pPr>
              <w:spacing w:after="0" w:line="259" w:lineRule="auto"/>
            </w:pPr>
            <w:r/>
            <w:r>
              <w:rPr>
                <w:rFonts w:ascii="Calibri" w:hAnsi="Calibri"/>
                <w:color w:val="1F2937"/>
                <w:sz w:val="18"/>
              </w:rPr>
              <w:t>Aktif ürünlerin %100’ünde güncel müşteri, adres veya depo bilgisi</w:t>
            </w:r>
          </w:p>
        </w:tc>
      </w:tr>
      <w:tr>
        <w:tc>
          <w:tcPr>
            <w:tcW w:type="dxa" w:w="2700"/>
            <w:vAlign w:val="center"/>
            <w:shd w:fill="FAFBFC"/>
            <w:tcMar>
              <w:top w:w="80" w:type="dxa"/>
              <w:start w:w="120" w:type="dxa"/>
              <w:bottom w:w="80" w:type="dxa"/>
              <w:end w:w="120" w:type="dxa"/>
            </w:tcMar>
          </w:tcPr>
          <w:p>
            <w:pPr>
              <w:spacing w:after="0" w:line="259" w:lineRule="auto"/>
            </w:pPr>
            <w:r/>
            <w:r>
              <w:rPr>
                <w:rFonts w:ascii="Calibri" w:hAnsi="Calibri"/>
                <w:color w:val="1F2937"/>
                <w:sz w:val="18"/>
              </w:rPr>
              <w:t>İzlenebilirlik</w:t>
            </w:r>
          </w:p>
        </w:tc>
        <w:tc>
          <w:tcPr>
            <w:tcW w:type="dxa" w:w="6660"/>
            <w:vAlign w:val="center"/>
            <w:shd w:fill="FAFBFC"/>
            <w:tcMar>
              <w:top w:w="80" w:type="dxa"/>
              <w:start w:w="120" w:type="dxa"/>
              <w:bottom w:w="80" w:type="dxa"/>
              <w:end w:w="120" w:type="dxa"/>
            </w:tcMar>
          </w:tcPr>
          <w:p>
            <w:pPr>
              <w:spacing w:after="0" w:line="259" w:lineRule="auto"/>
            </w:pPr>
            <w:r/>
            <w:r>
              <w:rPr>
                <w:rFonts w:ascii="Calibri" w:hAnsi="Calibri"/>
                <w:color w:val="1F2937"/>
                <w:sz w:val="18"/>
              </w:rPr>
              <w:t>Her durum değişikliğinde zaman, aktör ve önceki/yeni durum kaydı</w:t>
            </w:r>
          </w:p>
        </w:tc>
      </w:tr>
      <w:tr>
        <w:tc>
          <w:tcPr>
            <w:tcW w:type="dxa" w:w="2700"/>
            <w:vAlign w:val="center"/>
            <w:tcMar>
              <w:top w:w="80" w:type="dxa"/>
              <w:start w:w="120" w:type="dxa"/>
              <w:bottom w:w="80" w:type="dxa"/>
              <w:end w:w="120" w:type="dxa"/>
            </w:tcMar>
          </w:tcPr>
          <w:p>
            <w:pPr>
              <w:spacing w:after="0" w:line="259" w:lineRule="auto"/>
            </w:pPr>
            <w:r/>
            <w:r>
              <w:rPr>
                <w:rFonts w:ascii="Calibri" w:hAnsi="Calibri"/>
                <w:color w:val="1F2937"/>
                <w:sz w:val="18"/>
              </w:rPr>
              <w:t>Operasyon süresi</w:t>
            </w:r>
          </w:p>
        </w:tc>
        <w:tc>
          <w:tcPr>
            <w:tcW w:type="dxa" w:w="6660"/>
            <w:vAlign w:val="center"/>
            <w:tcMar>
              <w:top w:w="80" w:type="dxa"/>
              <w:start w:w="120" w:type="dxa"/>
              <w:bottom w:w="80" w:type="dxa"/>
              <w:end w:w="120" w:type="dxa"/>
            </w:tcMar>
          </w:tcPr>
          <w:p>
            <w:pPr>
              <w:spacing w:after="0" w:line="259" w:lineRule="auto"/>
            </w:pPr>
            <w:r/>
            <w:r>
              <w:rPr>
                <w:rFonts w:ascii="Calibri" w:hAnsi="Calibri"/>
                <w:color w:val="1F2937"/>
                <w:sz w:val="18"/>
              </w:rPr>
              <w:t>Siparişten kargoya çıkış süresi; iadeden tekrar kullanılabilirliğe dönüş süresi</w:t>
            </w:r>
          </w:p>
        </w:tc>
      </w:tr>
      <w:tr>
        <w:tc>
          <w:tcPr>
            <w:tcW w:type="dxa" w:w="2700"/>
            <w:vAlign w:val="center"/>
            <w:shd w:fill="FAFBFC"/>
            <w:tcMar>
              <w:top w:w="80" w:type="dxa"/>
              <w:start w:w="120" w:type="dxa"/>
              <w:bottom w:w="80" w:type="dxa"/>
              <w:end w:w="120" w:type="dxa"/>
            </w:tcMar>
          </w:tcPr>
          <w:p>
            <w:pPr>
              <w:spacing w:after="0" w:line="259" w:lineRule="auto"/>
            </w:pPr>
            <w:r/>
            <w:r>
              <w:rPr>
                <w:rFonts w:ascii="Calibri" w:hAnsi="Calibri"/>
                <w:color w:val="1F2937"/>
                <w:sz w:val="18"/>
              </w:rPr>
              <w:t>Servis kalitesi</w:t>
            </w:r>
          </w:p>
        </w:tc>
        <w:tc>
          <w:tcPr>
            <w:tcW w:type="dxa" w:w="6660"/>
            <w:vAlign w:val="center"/>
            <w:shd w:fill="FAFBFC"/>
            <w:tcMar>
              <w:top w:w="80" w:type="dxa"/>
              <w:start w:w="120" w:type="dxa"/>
              <w:bottom w:w="80" w:type="dxa"/>
              <w:end w:w="120" w:type="dxa"/>
            </w:tcMar>
          </w:tcPr>
          <w:p>
            <w:pPr>
              <w:spacing w:after="0" w:line="259" w:lineRule="auto"/>
            </w:pPr>
            <w:r/>
            <w:r>
              <w:rPr>
                <w:rFonts w:ascii="Calibri" w:hAnsi="Calibri"/>
                <w:color w:val="1F2937"/>
                <w:sz w:val="18"/>
              </w:rPr>
              <w:t>Arıza ilk yanıt ve çözüm SLA uyumu</w:t>
            </w:r>
          </w:p>
        </w:tc>
      </w:tr>
      <w:tr>
        <w:tc>
          <w:tcPr>
            <w:tcW w:type="dxa" w:w="2700"/>
            <w:vAlign w:val="center"/>
            <w:tcMar>
              <w:top w:w="80" w:type="dxa"/>
              <w:start w:w="120" w:type="dxa"/>
              <w:bottom w:w="80" w:type="dxa"/>
              <w:end w:w="120" w:type="dxa"/>
            </w:tcMar>
          </w:tcPr>
          <w:p>
            <w:pPr>
              <w:spacing w:after="0" w:line="259" w:lineRule="auto"/>
            </w:pPr>
            <w:r/>
            <w:r>
              <w:rPr>
                <w:rFonts w:ascii="Calibri" w:hAnsi="Calibri"/>
                <w:color w:val="1F2937"/>
                <w:sz w:val="18"/>
              </w:rPr>
              <w:t>Stok verimliliği</w:t>
            </w:r>
          </w:p>
        </w:tc>
        <w:tc>
          <w:tcPr>
            <w:tcW w:type="dxa" w:w="6660"/>
            <w:vAlign w:val="center"/>
            <w:tcMar>
              <w:top w:w="80" w:type="dxa"/>
              <w:start w:w="120" w:type="dxa"/>
              <w:bottom w:w="80" w:type="dxa"/>
              <w:end w:w="120" w:type="dxa"/>
            </w:tcMar>
          </w:tcPr>
          <w:p>
            <w:pPr>
              <w:spacing w:after="0" w:line="259" w:lineRule="auto"/>
            </w:pPr>
            <w:r/>
            <w:r>
              <w:rPr>
                <w:rFonts w:ascii="Calibri" w:hAnsi="Calibri"/>
                <w:color w:val="1F2937"/>
                <w:sz w:val="18"/>
              </w:rPr>
              <w:t>Ürün modeli ve fiziksel birim bazında doluluk/kiralama oranı</w:t>
            </w:r>
          </w:p>
        </w:tc>
      </w:tr>
    </w:tbl>
    <w:p>
      <w:pPr>
        <w:spacing w:after="40"/>
      </w:pPr>
    </w:p>
    <w:p>
      <w:pPr>
        <w:pStyle w:val="Heading1"/>
      </w:pPr>
      <w:r>
        <w:t>2. Kapsam ve Varsayımlar</w:t>
      </w:r>
    </w:p>
    <w:p>
      <w:pPr>
        <w:pStyle w:val="Heading2"/>
      </w:pPr>
      <w:r>
        <w:t>2.1 Kapsama dahil</w:t>
      </w:r>
    </w:p>
    <w:p>
      <w:pPr>
        <w:numPr>
          <w:ilvl w:val="0"/>
          <w:numId w:val="10"/>
        </w:numPr>
      </w:pPr>
      <w:r>
        <w:rPr>
          <w:rFonts w:ascii="Calibri" w:hAnsi="Calibri"/>
          <w:color w:val="1F2937"/>
        </w:rPr>
        <w:t>Müşteri, kullanıcı ve çoklu teslimat/fatura adresi yönetimi.</w:t>
      </w:r>
    </w:p>
    <w:p>
      <w:pPr>
        <w:numPr>
          <w:ilvl w:val="0"/>
          <w:numId w:val="10"/>
        </w:numPr>
      </w:pPr>
      <w:r>
        <w:rPr>
          <w:rFonts w:ascii="Calibri" w:hAnsi="Calibri"/>
          <w:color w:val="1F2937"/>
        </w:rPr>
        <w:t>Ürün kataloğu, fiziksel ürün birimi, seri numarası/QR kod ve stok durumları.</w:t>
      </w:r>
    </w:p>
    <w:p>
      <w:pPr>
        <w:numPr>
          <w:ilvl w:val="0"/>
          <w:numId w:val="10"/>
        </w:numPr>
      </w:pPr>
      <w:r>
        <w:rPr>
          <w:rFonts w:ascii="Calibri" w:hAnsi="Calibri"/>
          <w:color w:val="1F2937"/>
        </w:rPr>
        <w:t>Kiralama siparişi, tarih aralığı, rezervasyon, ürün atama ve uzatma.</w:t>
      </w:r>
    </w:p>
    <w:p>
      <w:pPr>
        <w:numPr>
          <w:ilvl w:val="0"/>
          <w:numId w:val="10"/>
        </w:numPr>
      </w:pPr>
      <w:r>
        <w:rPr>
          <w:rFonts w:ascii="Calibri" w:hAnsi="Calibri"/>
          <w:color w:val="1F2937"/>
        </w:rPr>
        <w:t>Çıkış/iade/değişim kargoları ve kargo olay geçmişi.</w:t>
      </w:r>
    </w:p>
    <w:p>
      <w:pPr>
        <w:numPr>
          <w:ilvl w:val="0"/>
          <w:numId w:val="10"/>
        </w:numPr>
      </w:pPr>
      <w:r>
        <w:rPr>
          <w:rFonts w:ascii="Calibri" w:hAnsi="Calibri"/>
          <w:color w:val="1F2937"/>
        </w:rPr>
        <w:t>Teslimat onayı, aktif kiralama, gecikme ve iade süreci.</w:t>
      </w:r>
    </w:p>
    <w:p>
      <w:pPr>
        <w:numPr>
          <w:ilvl w:val="0"/>
          <w:numId w:val="10"/>
        </w:numPr>
      </w:pPr>
      <w:r>
        <w:rPr>
          <w:rFonts w:ascii="Calibri" w:hAnsi="Calibri"/>
          <w:color w:val="1F2937"/>
        </w:rPr>
        <w:t>Arıza talebi, uzaktan destek, ürün değişimi, teknik servis ve bakım.</w:t>
      </w:r>
    </w:p>
    <w:p>
      <w:pPr>
        <w:numPr>
          <w:ilvl w:val="0"/>
          <w:numId w:val="10"/>
        </w:numPr>
      </w:pPr>
      <w:r>
        <w:rPr>
          <w:rFonts w:ascii="Calibri" w:hAnsi="Calibri"/>
          <w:color w:val="1F2937"/>
        </w:rPr>
        <w:t>Bildirimler, dokümanlar, denetim kaydı, rapor ve dışa aktarma.</w:t>
      </w:r>
    </w:p>
    <w:p>
      <w:pPr>
        <w:pStyle w:val="Heading2"/>
      </w:pPr>
      <w:r>
        <w:t>2.2 İlk sürüm dışında değerlendirilebilecek konular</w:t>
      </w:r>
    </w:p>
    <w:p>
      <w:pPr>
        <w:numPr>
          <w:ilvl w:val="0"/>
          <w:numId w:val="10"/>
        </w:numPr>
      </w:pPr>
      <w:r>
        <w:rPr>
          <w:rFonts w:ascii="Calibri" w:hAnsi="Calibri"/>
          <w:color w:val="1F2937"/>
        </w:rPr>
        <w:t>Gelişmiş dinamik fiyatlandırma ve kampanya motoru.</w:t>
      </w:r>
    </w:p>
    <w:p>
      <w:pPr>
        <w:numPr>
          <w:ilvl w:val="0"/>
          <w:numId w:val="10"/>
        </w:numPr>
      </w:pPr>
      <w:r>
        <w:rPr>
          <w:rFonts w:ascii="Calibri" w:hAnsi="Calibri"/>
          <w:color w:val="1F2937"/>
        </w:rPr>
        <w:t>Muhasebe/ERP ile çift yönlü entegrasyon ve otomatik e-fatura.</w:t>
      </w:r>
    </w:p>
    <w:p>
      <w:pPr>
        <w:numPr>
          <w:ilvl w:val="0"/>
          <w:numId w:val="10"/>
        </w:numPr>
      </w:pPr>
      <w:r>
        <w:rPr>
          <w:rFonts w:ascii="Calibri" w:hAnsi="Calibri"/>
          <w:color w:val="1F2937"/>
        </w:rPr>
        <w:t>IoT telemetri ile cihazın çevrimiçi çalışma verileri.</w:t>
      </w:r>
    </w:p>
    <w:p>
      <w:pPr>
        <w:numPr>
          <w:ilvl w:val="0"/>
          <w:numId w:val="10"/>
        </w:numPr>
      </w:pPr>
      <w:r>
        <w:rPr>
          <w:rFonts w:ascii="Calibri" w:hAnsi="Calibri"/>
          <w:color w:val="1F2937"/>
        </w:rPr>
        <w:t>Çoklu ülke, para birimi, vergi ve dil desteği.</w:t>
      </w:r>
    </w:p>
    <w:p>
      <w:pPr>
        <w:numPr>
          <w:ilvl w:val="0"/>
          <w:numId w:val="10"/>
        </w:numPr>
      </w:pPr>
      <w:r>
        <w:rPr>
          <w:rFonts w:ascii="Calibri" w:hAnsi="Calibri"/>
          <w:color w:val="1F2937"/>
        </w:rPr>
        <w:t>Mobil depo uygulaması ve çevrimdışı barkod sayımı.</w:t>
      </w:r>
    </w:p>
    <w:p>
      <w:pPr>
        <w:pStyle w:val="Heading2"/>
      </w:pPr>
      <w:r>
        <w:t>2.3 Analiz varsayımları</w:t>
      </w:r>
    </w:p>
    <w:p>
      <w:r>
        <w:t>Ödeme, depo, kargo firması ve bildirim kanalı entegrasyonlarının kapsamı henüz kesinleşmemiştir. Bu doküman bu alanları entegrasyona açık servisler olarak ele alır. Depozito, geç teslim cezası, hasar bedeli ve iptal politikaları yapılandırılabilir iş kuralları olarak tasarlanmalıdır.</w:t>
      </w:r>
    </w:p>
    <w:p>
      <w:r>
        <w:br w:type="page"/>
      </w:r>
    </w:p>
    <w:p>
      <w:pPr>
        <w:pStyle w:val="Heading1"/>
      </w:pPr>
      <w:r>
        <w:t>3. Paydaşlar, Roller ve Yetkiler</w:t>
      </w:r>
    </w:p>
    <w:tbl>
      <w:tblPr>
        <w:tblW w:type="dxa" w:w="9360"/>
        <w:jc w:val="left"/>
        <w:tblLayout w:type="fixed"/>
        <w:tblLook w:firstColumn="1" w:firstRow="1" w:lastColumn="0" w:lastRow="0" w:noHBand="0" w:noVBand="1" w:val="04A0"/>
        <w:tblInd w:w="120" w:type="dxa"/>
      </w:tblPr>
      <w:tblGrid>
        <w:gridCol w:w="1900"/>
        <w:gridCol w:w="4100"/>
        <w:gridCol w:w="3360"/>
      </w:tblGrid>
      <w:tr>
        <w:trPr>
          <w:tblHeader w:val="true"/>
        </w:trPr>
        <w:tc>
          <w:tcPr>
            <w:tcW w:type="dxa" w:w="1900"/>
            <w:tcMar>
              <w:top w:w="80" w:type="dxa"/>
              <w:start w:w="120" w:type="dxa"/>
              <w:bottom w:w="80" w:type="dxa"/>
              <w:end w:w="120" w:type="dxa"/>
            </w:tcMar>
            <w:shd w:fill="E8EEF5"/>
            <w:vAlign w:val="center"/>
          </w:tcPr>
          <w:p>
            <w:pPr>
              <w:spacing w:after="0"/>
            </w:pPr>
            <w:r/>
            <w:r>
              <w:rPr>
                <w:rFonts w:ascii="Calibri" w:hAnsi="Calibri"/>
                <w:b/>
                <w:color w:val="17365D"/>
                <w:sz w:val="18"/>
              </w:rPr>
              <w:t>Rol</w:t>
            </w:r>
          </w:p>
        </w:tc>
        <w:tc>
          <w:tcPr>
            <w:tcW w:type="dxa" w:w="4100"/>
            <w:tcMar>
              <w:top w:w="80" w:type="dxa"/>
              <w:start w:w="120" w:type="dxa"/>
              <w:bottom w:w="80" w:type="dxa"/>
              <w:end w:w="120" w:type="dxa"/>
            </w:tcMar>
            <w:shd w:fill="E8EEF5"/>
            <w:vAlign w:val="center"/>
          </w:tcPr>
          <w:p>
            <w:pPr>
              <w:spacing w:after="0"/>
            </w:pPr>
            <w:r/>
            <w:r>
              <w:rPr>
                <w:rFonts w:ascii="Calibri" w:hAnsi="Calibri"/>
                <w:b/>
                <w:color w:val="17365D"/>
                <w:sz w:val="18"/>
              </w:rPr>
              <w:t>Temel sorumluluk</w:t>
            </w:r>
          </w:p>
        </w:tc>
        <w:tc>
          <w:tcPr>
            <w:tcW w:type="dxa" w:w="3360"/>
            <w:tcMar>
              <w:top w:w="80" w:type="dxa"/>
              <w:start w:w="120" w:type="dxa"/>
              <w:bottom w:w="80" w:type="dxa"/>
              <w:end w:w="120" w:type="dxa"/>
            </w:tcMar>
            <w:shd w:fill="E8EEF5"/>
            <w:vAlign w:val="center"/>
          </w:tcPr>
          <w:p>
            <w:pPr>
              <w:spacing w:after="0"/>
            </w:pPr>
            <w:r/>
            <w:r>
              <w:rPr>
                <w:rFonts w:ascii="Calibri" w:hAnsi="Calibri"/>
                <w:b/>
                <w:color w:val="17365D"/>
                <w:sz w:val="18"/>
              </w:rPr>
              <w:t>Veri kapsamı</w:t>
            </w:r>
          </w:p>
        </w:tc>
      </w:tr>
      <w:tr>
        <w:tc>
          <w:tcPr>
            <w:tcW w:type="dxa" w:w="1900"/>
            <w:vAlign w:val="center"/>
            <w:tcMar>
              <w:top w:w="80" w:type="dxa"/>
              <w:start w:w="120" w:type="dxa"/>
              <w:bottom w:w="80" w:type="dxa"/>
              <w:end w:w="120" w:type="dxa"/>
            </w:tcMar>
          </w:tcPr>
          <w:p>
            <w:pPr>
              <w:spacing w:after="0" w:line="259" w:lineRule="auto"/>
            </w:pPr>
            <w:r/>
            <w:r>
              <w:rPr>
                <w:rFonts w:ascii="Calibri" w:hAnsi="Calibri"/>
                <w:color w:val="1F2937"/>
                <w:sz w:val="17"/>
              </w:rPr>
              <w:t>Sistem Yöneticisi</w:t>
            </w:r>
          </w:p>
        </w:tc>
        <w:tc>
          <w:tcPr>
            <w:tcW w:type="dxa" w:w="4100"/>
            <w:vAlign w:val="center"/>
            <w:tcMar>
              <w:top w:w="80" w:type="dxa"/>
              <w:start w:w="120" w:type="dxa"/>
              <w:bottom w:w="80" w:type="dxa"/>
              <w:end w:w="120" w:type="dxa"/>
            </w:tcMar>
          </w:tcPr>
          <w:p>
            <w:pPr>
              <w:spacing w:after="0" w:line="259" w:lineRule="auto"/>
            </w:pPr>
            <w:r/>
            <w:r>
              <w:rPr>
                <w:rFonts w:ascii="Calibri" w:hAnsi="Calibri"/>
                <w:color w:val="1F2937"/>
                <w:sz w:val="17"/>
              </w:rPr>
              <w:t>Kullanıcı, rol, ayar, entegrasyon ve tüm kayıtlar</w:t>
            </w:r>
          </w:p>
        </w:tc>
        <w:tc>
          <w:tcPr>
            <w:tcW w:type="dxa" w:w="3360"/>
            <w:vAlign w:val="center"/>
            <w:tcMar>
              <w:top w:w="80" w:type="dxa"/>
              <w:start w:w="120" w:type="dxa"/>
              <w:bottom w:w="80" w:type="dxa"/>
              <w:end w:w="120" w:type="dxa"/>
            </w:tcMar>
          </w:tcPr>
          <w:p>
            <w:pPr>
              <w:spacing w:after="0" w:line="259" w:lineRule="auto"/>
            </w:pPr>
            <w:r/>
            <w:r>
              <w:rPr>
                <w:rFonts w:ascii="Calibri" w:hAnsi="Calibri"/>
                <w:color w:val="1F2937"/>
                <w:sz w:val="17"/>
              </w:rPr>
              <w:t>Tüm organizasyon</w:t>
            </w:r>
          </w:p>
        </w:tc>
      </w:tr>
      <w:tr>
        <w:tc>
          <w:tcPr>
            <w:tcW w:type="dxa" w:w="1900"/>
            <w:vAlign w:val="center"/>
            <w:shd w:fill="FAFBFC"/>
            <w:tcMar>
              <w:top w:w="80" w:type="dxa"/>
              <w:start w:w="120" w:type="dxa"/>
              <w:bottom w:w="80" w:type="dxa"/>
              <w:end w:w="120" w:type="dxa"/>
            </w:tcMar>
          </w:tcPr>
          <w:p>
            <w:pPr>
              <w:spacing w:after="0" w:line="259" w:lineRule="auto"/>
            </w:pPr>
            <w:r/>
            <w:r>
              <w:rPr>
                <w:rFonts w:ascii="Calibri" w:hAnsi="Calibri"/>
                <w:color w:val="1F2937"/>
                <w:sz w:val="17"/>
              </w:rPr>
              <w:t>Operasyon Yöneticisi</w:t>
            </w:r>
          </w:p>
        </w:tc>
        <w:tc>
          <w:tcPr>
            <w:tcW w:type="dxa" w:w="4100"/>
            <w:vAlign w:val="center"/>
            <w:shd w:fill="FAFBFC"/>
            <w:tcMar>
              <w:top w:w="80" w:type="dxa"/>
              <w:start w:w="120" w:type="dxa"/>
              <w:bottom w:w="80" w:type="dxa"/>
              <w:end w:w="120" w:type="dxa"/>
            </w:tcMar>
          </w:tcPr>
          <w:p>
            <w:pPr>
              <w:spacing w:after="0" w:line="259" w:lineRule="auto"/>
            </w:pPr>
            <w:r/>
            <w:r>
              <w:rPr>
                <w:rFonts w:ascii="Calibri" w:hAnsi="Calibri"/>
                <w:color w:val="1F2937"/>
                <w:sz w:val="17"/>
              </w:rPr>
              <w:t>Sipariş, tahsis, kargo, teslimat, iade ve raporlama</w:t>
            </w:r>
          </w:p>
        </w:tc>
        <w:tc>
          <w:tcPr>
            <w:tcW w:type="dxa" w:w="3360"/>
            <w:vAlign w:val="center"/>
            <w:shd w:fill="FAFBFC"/>
            <w:tcMar>
              <w:top w:w="80" w:type="dxa"/>
              <w:start w:w="120" w:type="dxa"/>
              <w:bottom w:w="80" w:type="dxa"/>
              <w:end w:w="120" w:type="dxa"/>
            </w:tcMar>
          </w:tcPr>
          <w:p>
            <w:pPr>
              <w:spacing w:after="0" w:line="259" w:lineRule="auto"/>
            </w:pPr>
            <w:r/>
            <w:r>
              <w:rPr>
                <w:rFonts w:ascii="Calibri" w:hAnsi="Calibri"/>
                <w:color w:val="1F2937"/>
                <w:sz w:val="17"/>
              </w:rPr>
              <w:t>Yetkili şube/depo veya tümü</w:t>
            </w:r>
          </w:p>
        </w:tc>
      </w:tr>
      <w:tr>
        <w:tc>
          <w:tcPr>
            <w:tcW w:type="dxa" w:w="1900"/>
            <w:vAlign w:val="center"/>
            <w:tcMar>
              <w:top w:w="80" w:type="dxa"/>
              <w:start w:w="120" w:type="dxa"/>
              <w:bottom w:w="80" w:type="dxa"/>
              <w:end w:w="120" w:type="dxa"/>
            </w:tcMar>
          </w:tcPr>
          <w:p>
            <w:pPr>
              <w:spacing w:after="0" w:line="259" w:lineRule="auto"/>
            </w:pPr>
            <w:r/>
            <w:r>
              <w:rPr>
                <w:rFonts w:ascii="Calibri" w:hAnsi="Calibri"/>
                <w:color w:val="1F2937"/>
                <w:sz w:val="17"/>
              </w:rPr>
              <w:t>Depo Personeli</w:t>
            </w:r>
          </w:p>
        </w:tc>
        <w:tc>
          <w:tcPr>
            <w:tcW w:type="dxa" w:w="4100"/>
            <w:vAlign w:val="center"/>
            <w:tcMar>
              <w:top w:w="80" w:type="dxa"/>
              <w:start w:w="120" w:type="dxa"/>
              <w:bottom w:w="80" w:type="dxa"/>
              <w:end w:w="120" w:type="dxa"/>
            </w:tcMar>
          </w:tcPr>
          <w:p>
            <w:pPr>
              <w:spacing w:after="0" w:line="259" w:lineRule="auto"/>
            </w:pPr>
            <w:r/>
            <w:r>
              <w:rPr>
                <w:rFonts w:ascii="Calibri" w:hAnsi="Calibri"/>
                <w:color w:val="1F2937"/>
                <w:sz w:val="17"/>
              </w:rPr>
              <w:t>Hazırlık, seri numarası tarama, paketleme, giriş/çıkış kontrolü</w:t>
            </w:r>
          </w:p>
        </w:tc>
        <w:tc>
          <w:tcPr>
            <w:tcW w:type="dxa" w:w="3360"/>
            <w:vAlign w:val="center"/>
            <w:tcMar>
              <w:top w:w="80" w:type="dxa"/>
              <w:start w:w="120" w:type="dxa"/>
              <w:bottom w:w="80" w:type="dxa"/>
              <w:end w:w="120" w:type="dxa"/>
            </w:tcMar>
          </w:tcPr>
          <w:p>
            <w:pPr>
              <w:spacing w:after="0" w:line="259" w:lineRule="auto"/>
            </w:pPr>
            <w:r/>
            <w:r>
              <w:rPr>
                <w:rFonts w:ascii="Calibri" w:hAnsi="Calibri"/>
                <w:color w:val="1F2937"/>
                <w:sz w:val="17"/>
              </w:rPr>
              <w:t>Atandığı depo</w:t>
            </w:r>
          </w:p>
        </w:tc>
      </w:tr>
      <w:tr>
        <w:tc>
          <w:tcPr>
            <w:tcW w:type="dxa" w:w="1900"/>
            <w:vAlign w:val="center"/>
            <w:shd w:fill="FAFBFC"/>
            <w:tcMar>
              <w:top w:w="80" w:type="dxa"/>
              <w:start w:w="120" w:type="dxa"/>
              <w:bottom w:w="80" w:type="dxa"/>
              <w:end w:w="120" w:type="dxa"/>
            </w:tcMar>
          </w:tcPr>
          <w:p>
            <w:pPr>
              <w:spacing w:after="0" w:line="259" w:lineRule="auto"/>
            </w:pPr>
            <w:r/>
            <w:r>
              <w:rPr>
                <w:rFonts w:ascii="Calibri" w:hAnsi="Calibri"/>
                <w:color w:val="1F2937"/>
                <w:sz w:val="17"/>
              </w:rPr>
              <w:t>Teknik Servis</w:t>
            </w:r>
          </w:p>
        </w:tc>
        <w:tc>
          <w:tcPr>
            <w:tcW w:type="dxa" w:w="4100"/>
            <w:vAlign w:val="center"/>
            <w:shd w:fill="FAFBFC"/>
            <w:tcMar>
              <w:top w:w="80" w:type="dxa"/>
              <w:start w:w="120" w:type="dxa"/>
              <w:bottom w:w="80" w:type="dxa"/>
              <w:end w:w="120" w:type="dxa"/>
            </w:tcMar>
          </w:tcPr>
          <w:p>
            <w:pPr>
              <w:spacing w:after="0" w:line="259" w:lineRule="auto"/>
            </w:pPr>
            <w:r/>
            <w:r>
              <w:rPr>
                <w:rFonts w:ascii="Calibri" w:hAnsi="Calibri"/>
                <w:color w:val="1F2937"/>
                <w:sz w:val="17"/>
              </w:rPr>
              <w:t>Arıza inceleme, servis, parça, bakım ve sonuç kaydı</w:t>
            </w:r>
          </w:p>
        </w:tc>
        <w:tc>
          <w:tcPr>
            <w:tcW w:type="dxa" w:w="3360"/>
            <w:vAlign w:val="center"/>
            <w:shd w:fill="FAFBFC"/>
            <w:tcMar>
              <w:top w:w="80" w:type="dxa"/>
              <w:start w:w="120" w:type="dxa"/>
              <w:bottom w:w="80" w:type="dxa"/>
              <w:end w:w="120" w:type="dxa"/>
            </w:tcMar>
          </w:tcPr>
          <w:p>
            <w:pPr>
              <w:spacing w:after="0" w:line="259" w:lineRule="auto"/>
            </w:pPr>
            <w:r/>
            <w:r>
              <w:rPr>
                <w:rFonts w:ascii="Calibri" w:hAnsi="Calibri"/>
                <w:color w:val="1F2937"/>
                <w:sz w:val="17"/>
              </w:rPr>
              <w:t>Atanan servis kayıtları</w:t>
            </w:r>
          </w:p>
        </w:tc>
      </w:tr>
      <w:tr>
        <w:tc>
          <w:tcPr>
            <w:tcW w:type="dxa" w:w="1900"/>
            <w:vAlign w:val="center"/>
            <w:tcMar>
              <w:top w:w="80" w:type="dxa"/>
              <w:start w:w="120" w:type="dxa"/>
              <w:bottom w:w="80" w:type="dxa"/>
              <w:end w:w="120" w:type="dxa"/>
            </w:tcMar>
          </w:tcPr>
          <w:p>
            <w:pPr>
              <w:spacing w:after="0" w:line="259" w:lineRule="auto"/>
            </w:pPr>
            <w:r/>
            <w:r>
              <w:rPr>
                <w:rFonts w:ascii="Calibri" w:hAnsi="Calibri"/>
                <w:color w:val="1F2937"/>
                <w:sz w:val="17"/>
              </w:rPr>
              <w:t>Müşteri Hesap Yöneticisi</w:t>
            </w:r>
          </w:p>
        </w:tc>
        <w:tc>
          <w:tcPr>
            <w:tcW w:type="dxa" w:w="4100"/>
            <w:vAlign w:val="center"/>
            <w:tcMar>
              <w:top w:w="80" w:type="dxa"/>
              <w:start w:w="120" w:type="dxa"/>
              <w:bottom w:w="80" w:type="dxa"/>
              <w:end w:w="120" w:type="dxa"/>
            </w:tcMar>
          </w:tcPr>
          <w:p>
            <w:pPr>
              <w:spacing w:after="0" w:line="259" w:lineRule="auto"/>
            </w:pPr>
            <w:r/>
            <w:r>
              <w:rPr>
                <w:rFonts w:ascii="Calibri" w:hAnsi="Calibri"/>
                <w:color w:val="1F2937"/>
                <w:sz w:val="17"/>
              </w:rPr>
              <w:t>Kurum kullanıcılarını ve adreslerini yönetme; kendi siparişleri</w:t>
            </w:r>
          </w:p>
        </w:tc>
        <w:tc>
          <w:tcPr>
            <w:tcW w:type="dxa" w:w="3360"/>
            <w:vAlign w:val="center"/>
            <w:tcMar>
              <w:top w:w="80" w:type="dxa"/>
              <w:start w:w="120" w:type="dxa"/>
              <w:bottom w:w="80" w:type="dxa"/>
              <w:end w:w="120" w:type="dxa"/>
            </w:tcMar>
          </w:tcPr>
          <w:p>
            <w:pPr>
              <w:spacing w:after="0" w:line="259" w:lineRule="auto"/>
            </w:pPr>
            <w:r/>
            <w:r>
              <w:rPr>
                <w:rFonts w:ascii="Calibri" w:hAnsi="Calibri"/>
                <w:color w:val="1F2937"/>
                <w:sz w:val="17"/>
              </w:rPr>
              <w:t>Kendi müşteri hesabı</w:t>
            </w:r>
          </w:p>
        </w:tc>
      </w:tr>
      <w:tr>
        <w:tc>
          <w:tcPr>
            <w:tcW w:type="dxa" w:w="1900"/>
            <w:vAlign w:val="center"/>
            <w:shd w:fill="FAFBFC"/>
            <w:tcMar>
              <w:top w:w="80" w:type="dxa"/>
              <w:start w:w="120" w:type="dxa"/>
              <w:bottom w:w="80" w:type="dxa"/>
              <w:end w:w="120" w:type="dxa"/>
            </w:tcMar>
          </w:tcPr>
          <w:p>
            <w:pPr>
              <w:spacing w:after="0" w:line="259" w:lineRule="auto"/>
            </w:pPr>
            <w:r/>
            <w:r>
              <w:rPr>
                <w:rFonts w:ascii="Calibri" w:hAnsi="Calibri"/>
                <w:color w:val="1F2937"/>
                <w:sz w:val="17"/>
              </w:rPr>
              <w:t>Müşteri Kullanıcısı</w:t>
            </w:r>
          </w:p>
        </w:tc>
        <w:tc>
          <w:tcPr>
            <w:tcW w:type="dxa" w:w="4100"/>
            <w:vAlign w:val="center"/>
            <w:shd w:fill="FAFBFC"/>
            <w:tcMar>
              <w:top w:w="80" w:type="dxa"/>
              <w:start w:w="120" w:type="dxa"/>
              <w:bottom w:w="80" w:type="dxa"/>
              <w:end w:w="120" w:type="dxa"/>
            </w:tcMar>
          </w:tcPr>
          <w:p>
            <w:pPr>
              <w:spacing w:after="0" w:line="259" w:lineRule="auto"/>
            </w:pPr>
            <w:r/>
            <w:r>
              <w:rPr>
                <w:rFonts w:ascii="Calibri" w:hAnsi="Calibri"/>
                <w:color w:val="1F2937"/>
                <w:sz w:val="17"/>
              </w:rPr>
              <w:t>Kendi kiralamalarını görüntüleme, arıza/iade talebi</w:t>
            </w:r>
          </w:p>
        </w:tc>
        <w:tc>
          <w:tcPr>
            <w:tcW w:type="dxa" w:w="3360"/>
            <w:vAlign w:val="center"/>
            <w:shd w:fill="FAFBFC"/>
            <w:tcMar>
              <w:top w:w="80" w:type="dxa"/>
              <w:start w:w="120" w:type="dxa"/>
              <w:bottom w:w="80" w:type="dxa"/>
              <w:end w:w="120" w:type="dxa"/>
            </w:tcMar>
          </w:tcPr>
          <w:p>
            <w:pPr>
              <w:spacing w:after="0" w:line="259" w:lineRule="auto"/>
            </w:pPr>
            <w:r/>
            <w:r>
              <w:rPr>
                <w:rFonts w:ascii="Calibri" w:hAnsi="Calibri"/>
                <w:color w:val="1F2937"/>
                <w:sz w:val="17"/>
              </w:rPr>
              <w:t>Kendisi veya izinli müşteri hesabı</w:t>
            </w:r>
          </w:p>
        </w:tc>
      </w:tr>
      <w:tr>
        <w:tc>
          <w:tcPr>
            <w:tcW w:type="dxa" w:w="1900"/>
            <w:vAlign w:val="center"/>
            <w:tcMar>
              <w:top w:w="80" w:type="dxa"/>
              <w:start w:w="120" w:type="dxa"/>
              <w:bottom w:w="80" w:type="dxa"/>
              <w:end w:w="120" w:type="dxa"/>
            </w:tcMar>
          </w:tcPr>
          <w:p>
            <w:pPr>
              <w:spacing w:after="0" w:line="259" w:lineRule="auto"/>
            </w:pPr>
            <w:r/>
            <w:r>
              <w:rPr>
                <w:rFonts w:ascii="Calibri" w:hAnsi="Calibri"/>
                <w:color w:val="1F2937"/>
                <w:sz w:val="17"/>
              </w:rPr>
              <w:t>Salt Okunur / Denetçi</w:t>
            </w:r>
          </w:p>
        </w:tc>
        <w:tc>
          <w:tcPr>
            <w:tcW w:type="dxa" w:w="4100"/>
            <w:vAlign w:val="center"/>
            <w:tcMar>
              <w:top w:w="80" w:type="dxa"/>
              <w:start w:w="120" w:type="dxa"/>
              <w:bottom w:w="80" w:type="dxa"/>
              <w:end w:w="120" w:type="dxa"/>
            </w:tcMar>
          </w:tcPr>
          <w:p>
            <w:pPr>
              <w:spacing w:after="0" w:line="259" w:lineRule="auto"/>
            </w:pPr>
            <w:r/>
            <w:r>
              <w:rPr>
                <w:rFonts w:ascii="Calibri" w:hAnsi="Calibri"/>
                <w:color w:val="1F2937"/>
                <w:sz w:val="17"/>
              </w:rPr>
              <w:t>Kayıtları değiştirmeden inceleme ve rapor alma</w:t>
            </w:r>
          </w:p>
        </w:tc>
        <w:tc>
          <w:tcPr>
            <w:tcW w:type="dxa" w:w="3360"/>
            <w:vAlign w:val="center"/>
            <w:tcMar>
              <w:top w:w="80" w:type="dxa"/>
              <w:start w:w="120" w:type="dxa"/>
              <w:bottom w:w="80" w:type="dxa"/>
              <w:end w:w="120" w:type="dxa"/>
            </w:tcMar>
          </w:tcPr>
          <w:p>
            <w:pPr>
              <w:spacing w:after="0" w:line="259" w:lineRule="auto"/>
            </w:pPr>
            <w:r/>
            <w:r>
              <w:rPr>
                <w:rFonts w:ascii="Calibri" w:hAnsi="Calibri"/>
                <w:color w:val="1F2937"/>
                <w:sz w:val="17"/>
              </w:rPr>
              <w:t>Tanımlanan kapsam</w:t>
            </w:r>
          </w:p>
        </w:tc>
      </w:tr>
    </w:tbl>
    <w:p>
      <w:pPr>
        <w:spacing w:after="40"/>
      </w:pPr>
    </w:p>
    <w:p>
      <w:pPr>
        <w:pStyle w:val="Heading2"/>
      </w:pPr>
      <w:r>
        <w:t>3.1 Yetkilendirme ilkeleri</w:t>
      </w:r>
    </w:p>
    <w:p>
      <w:pPr>
        <w:numPr>
          <w:ilvl w:val="0"/>
          <w:numId w:val="10"/>
        </w:numPr>
      </w:pPr>
      <w:r>
        <w:rPr>
          <w:rFonts w:ascii="Calibri" w:hAnsi="Calibri"/>
          <w:color w:val="1F2937"/>
        </w:rPr>
        <w:t>RBAC + kayıt sahipliği: Menü izni tek başına yeterli değildir; her sorgu müşteri/şube/depo kapsamıyla filtrelenir.</w:t>
      </w:r>
    </w:p>
    <w:p>
      <w:pPr>
        <w:numPr>
          <w:ilvl w:val="0"/>
          <w:numId w:val="10"/>
        </w:numPr>
      </w:pPr>
      <w:r>
        <w:rPr>
          <w:rFonts w:ascii="Calibri" w:hAnsi="Calibri"/>
          <w:color w:val="1F2937"/>
        </w:rPr>
        <w:t>En az ayrıcalık: Kullanıcı yalnızca görevi için gereken işlemleri görür.</w:t>
      </w:r>
    </w:p>
    <w:p>
      <w:pPr>
        <w:numPr>
          <w:ilvl w:val="0"/>
          <w:numId w:val="10"/>
        </w:numPr>
      </w:pPr>
      <w:r>
        <w:rPr>
          <w:rFonts w:ascii="Calibri" w:hAnsi="Calibri"/>
          <w:color w:val="1F2937"/>
        </w:rPr>
        <w:t>Hassas işlemler: İade kapatma, hasar bedeli, ürün hurdaya ayırma ve rol değişikliği ek yetki ister.</w:t>
      </w:r>
    </w:p>
    <w:p>
      <w:pPr>
        <w:numPr>
          <w:ilvl w:val="0"/>
          <w:numId w:val="10"/>
        </w:numPr>
      </w:pPr>
      <w:r>
        <w:rPr>
          <w:rFonts w:ascii="Calibri" w:hAnsi="Calibri"/>
          <w:color w:val="1F2937"/>
        </w:rPr>
        <w:t>Değişmez iz: Kritik veriler sessizce silinmez; iptal/pasif etme ve denetim kaydı kullanılır.</w:t>
      </w:r>
    </w:p>
    <w:p>
      <w:pPr>
        <w:numPr>
          <w:ilvl w:val="0"/>
          <w:numId w:val="10"/>
        </w:numPr>
      </w:pPr>
      <w:r>
        <w:rPr>
          <w:rFonts w:ascii="Calibri" w:hAnsi="Calibri"/>
          <w:color w:val="1F2937"/>
        </w:rPr>
        <w:t>Müşteri izolasyonu: Bir müşteri başka müşterinin siparişini URL değiştirerek dahi görüntüleyemez.</w:t>
      </w:r>
    </w:p>
    <w:p>
      <w:pPr>
        <w:pStyle w:val="Heading2"/>
      </w:pPr>
      <w:r>
        <w:t>3.2 Ekran/işlem yetki matrisi</w:t>
      </w:r>
    </w:p>
    <w:tbl>
      <w:tblPr>
        <w:tblW w:type="dxa" w:w="9360"/>
        <w:jc w:val="left"/>
        <w:tblLayout w:type="fixed"/>
        <w:tblLook w:firstColumn="1" w:firstRow="1" w:lastColumn="0" w:lastRow="0" w:noHBand="0" w:noVBand="1" w:val="04A0"/>
        <w:tblInd w:w="120" w:type="dxa"/>
      </w:tblPr>
      <w:tblGrid>
        <w:gridCol w:w="2600"/>
        <w:gridCol w:w="1690"/>
        <w:gridCol w:w="1690"/>
        <w:gridCol w:w="1690"/>
        <w:gridCol w:w="1690"/>
      </w:tblGrid>
      <w:tr>
        <w:trPr>
          <w:tblHeader w:val="true"/>
        </w:trPr>
        <w:tc>
          <w:tcPr>
            <w:tcW w:type="dxa" w:w="2600"/>
            <w:tcMar>
              <w:top w:w="80" w:type="dxa"/>
              <w:start w:w="120" w:type="dxa"/>
              <w:bottom w:w="80" w:type="dxa"/>
              <w:end w:w="120" w:type="dxa"/>
            </w:tcMar>
            <w:shd w:fill="E8EEF5"/>
            <w:vAlign w:val="center"/>
          </w:tcPr>
          <w:p>
            <w:pPr>
              <w:spacing w:after="0"/>
            </w:pPr>
            <w:r/>
            <w:r>
              <w:rPr>
                <w:rFonts w:ascii="Calibri" w:hAnsi="Calibri"/>
                <w:b/>
                <w:color w:val="17365D"/>
                <w:sz w:val="18"/>
              </w:rPr>
              <w:t>İşlem</w:t>
            </w:r>
          </w:p>
        </w:tc>
        <w:tc>
          <w:tcPr>
            <w:tcW w:type="dxa" w:w="1690"/>
            <w:tcMar>
              <w:top w:w="80" w:type="dxa"/>
              <w:start w:w="120" w:type="dxa"/>
              <w:bottom w:w="80" w:type="dxa"/>
              <w:end w:w="120" w:type="dxa"/>
            </w:tcMar>
            <w:shd w:fill="E8EEF5"/>
            <w:vAlign w:val="center"/>
          </w:tcPr>
          <w:p>
            <w:pPr>
              <w:spacing w:after="0"/>
            </w:pPr>
            <w:r/>
            <w:r>
              <w:rPr>
                <w:rFonts w:ascii="Calibri" w:hAnsi="Calibri"/>
                <w:b/>
                <w:color w:val="17365D"/>
                <w:sz w:val="18"/>
              </w:rPr>
              <w:t>Admin/Ops</w:t>
            </w:r>
          </w:p>
        </w:tc>
        <w:tc>
          <w:tcPr>
            <w:tcW w:type="dxa" w:w="1690"/>
            <w:tcMar>
              <w:top w:w="80" w:type="dxa"/>
              <w:start w:w="120" w:type="dxa"/>
              <w:bottom w:w="80" w:type="dxa"/>
              <w:end w:w="120" w:type="dxa"/>
            </w:tcMar>
            <w:shd w:fill="E8EEF5"/>
            <w:vAlign w:val="center"/>
          </w:tcPr>
          <w:p>
            <w:pPr>
              <w:spacing w:after="0"/>
            </w:pPr>
            <w:r/>
            <w:r>
              <w:rPr>
                <w:rFonts w:ascii="Calibri" w:hAnsi="Calibri"/>
                <w:b/>
                <w:color w:val="17365D"/>
                <w:sz w:val="18"/>
              </w:rPr>
              <w:t>Depo</w:t>
            </w:r>
          </w:p>
        </w:tc>
        <w:tc>
          <w:tcPr>
            <w:tcW w:type="dxa" w:w="1690"/>
            <w:tcMar>
              <w:top w:w="80" w:type="dxa"/>
              <w:start w:w="120" w:type="dxa"/>
              <w:bottom w:w="80" w:type="dxa"/>
              <w:end w:w="120" w:type="dxa"/>
            </w:tcMar>
            <w:shd w:fill="E8EEF5"/>
            <w:vAlign w:val="center"/>
          </w:tcPr>
          <w:p>
            <w:pPr>
              <w:spacing w:after="0"/>
            </w:pPr>
            <w:r/>
            <w:r>
              <w:rPr>
                <w:rFonts w:ascii="Calibri" w:hAnsi="Calibri"/>
                <w:b/>
                <w:color w:val="17365D"/>
                <w:sz w:val="18"/>
              </w:rPr>
              <w:t>Servis</w:t>
            </w:r>
          </w:p>
        </w:tc>
        <w:tc>
          <w:tcPr>
            <w:tcW w:type="dxa" w:w="1690"/>
            <w:tcMar>
              <w:top w:w="80" w:type="dxa"/>
              <w:start w:w="120" w:type="dxa"/>
              <w:bottom w:w="80" w:type="dxa"/>
              <w:end w:w="120" w:type="dxa"/>
            </w:tcMar>
            <w:shd w:fill="E8EEF5"/>
            <w:vAlign w:val="center"/>
          </w:tcPr>
          <w:p>
            <w:pPr>
              <w:spacing w:after="0"/>
            </w:pPr>
            <w:r/>
            <w:r>
              <w:rPr>
                <w:rFonts w:ascii="Calibri" w:hAnsi="Calibri"/>
                <w:b/>
                <w:color w:val="17365D"/>
                <w:sz w:val="18"/>
              </w:rPr>
              <w:t>Müşteri</w:t>
            </w:r>
          </w:p>
        </w:tc>
      </w:tr>
      <w:tr>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7"/>
              </w:rPr>
              <w:t>Sipariş oluştur/güncelle</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Tam</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Görüntüle</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Talep / görüntüle</w:t>
            </w:r>
          </w:p>
        </w:tc>
      </w:tr>
      <w:tr>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7"/>
              </w:rPr>
              <w:t>Fiziksel ürün atama</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Tam</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Hazırla/tara</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Görüntüle</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w:t>
            </w:r>
          </w:p>
        </w:tc>
      </w:tr>
      <w:tr>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7"/>
              </w:rPr>
              <w:t>Kargo güncelle</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Tam</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Çıkış/giriş</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Değişim kargosu</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Görüntüle</w:t>
            </w:r>
          </w:p>
        </w:tc>
      </w:tr>
      <w:tr>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7"/>
              </w:rPr>
              <w:t>Arıza talebi</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Tam</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Görüntüle</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İşle</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Oluştur/görüntüle</w:t>
            </w:r>
          </w:p>
        </w:tc>
      </w:tr>
      <w:tr>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7"/>
              </w:rPr>
              <w:t>Ürün geçmişi</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Tam</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Depo kapsamı</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Servis kapsamı</w:t>
            </w:r>
          </w:p>
        </w:tc>
        <w:tc>
          <w:tcPr>
            <w:tcW w:type="dxa" w:w="1690"/>
            <w:vAlign w:val="center"/>
            <w:tcMar>
              <w:top w:w="80" w:type="dxa"/>
              <w:start w:w="120" w:type="dxa"/>
              <w:bottom w:w="80" w:type="dxa"/>
              <w:end w:w="120" w:type="dxa"/>
            </w:tcMar>
          </w:tcPr>
          <w:p>
            <w:pPr>
              <w:spacing w:after="0" w:line="259" w:lineRule="auto"/>
            </w:pPr>
            <w:r/>
            <w:r>
              <w:rPr>
                <w:rFonts w:ascii="Calibri" w:hAnsi="Calibri"/>
                <w:color w:val="1F2937"/>
                <w:sz w:val="17"/>
              </w:rPr>
              <w:t>Yalnız kendi kiralaması</w:t>
            </w:r>
          </w:p>
        </w:tc>
      </w:tr>
      <w:tr>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7"/>
              </w:rPr>
              <w:t>Rapor/dışa aktarma</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Tam</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Sınırlı</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Sınırlı</w:t>
            </w:r>
          </w:p>
        </w:tc>
        <w:tc>
          <w:tcPr>
            <w:tcW w:type="dxa" w:w="1690"/>
            <w:vAlign w:val="center"/>
            <w:shd w:fill="FAFBFC"/>
            <w:tcMar>
              <w:top w:w="80" w:type="dxa"/>
              <w:start w:w="120" w:type="dxa"/>
              <w:bottom w:w="80" w:type="dxa"/>
              <w:end w:w="120" w:type="dxa"/>
            </w:tcMar>
          </w:tcPr>
          <w:p>
            <w:pPr>
              <w:spacing w:after="0" w:line="259" w:lineRule="auto"/>
            </w:pPr>
            <w:r/>
            <w:r>
              <w:rPr>
                <w:rFonts w:ascii="Calibri" w:hAnsi="Calibri"/>
                <w:color w:val="1F2937"/>
                <w:sz w:val="17"/>
              </w:rPr>
              <w:t>Kendi kayıtları</w:t>
            </w:r>
          </w:p>
        </w:tc>
      </w:tr>
    </w:tbl>
    <w:p>
      <w:pPr>
        <w:spacing w:after="40"/>
      </w:pPr>
    </w:p>
    <w:p>
      <w:r>
        <w:br w:type="page"/>
      </w:r>
    </w:p>
    <w:p>
      <w:pPr>
        <w:pStyle w:val="Heading1"/>
      </w:pPr>
      <w:r>
        <w:t>4. Uçtan Uca Kiralama Akışı</w:t>
      </w:r>
    </w:p>
    <w:p>
      <w:r>
        <w:drawing>
          <wp:inline xmlns:a="http://schemas.openxmlformats.org/drawingml/2006/main" xmlns:pic="http://schemas.openxmlformats.org/drawingml/2006/picture">
            <wp:extent cx="5806440" cy="5483860"/>
            <wp:docPr id="1" name="Picture 1" descr="Kiralama siparişinin talep ve rezervasyondan çıkış kargosu, teslimat, aktif kiralama, iade, kontrol ve stok veya bakıma dönüşüne kadar on iki adımlı akış diyagramı." title="Kiralama siparişinin talep ve rezervasyondan çıkış kargosu, teslimat, aktif kiralama, iade, kontrol ve stok veya bakıma dönüşüne kadar on iki adımlı akış diyagramı"/>
            <wp:cNvGraphicFramePr>
              <a:graphicFrameLocks noChangeAspect="1"/>
            </wp:cNvGraphicFramePr>
            <a:graphic>
              <a:graphicData uri="http://schemas.openxmlformats.org/drawingml/2006/picture">
                <pic:pic>
                  <pic:nvPicPr>
                    <pic:cNvPr id="0" name="kiralama_ana_akis.png"/>
                    <pic:cNvPicPr/>
                  </pic:nvPicPr>
                  <pic:blipFill>
                    <a:blip r:embed="rId11"/>
                    <a:stretch>
                      <a:fillRect/>
                    </a:stretch>
                  </pic:blipFill>
                  <pic:spPr>
                    <a:xfrm>
                      <a:off x="0" y="0"/>
                      <a:ext cx="5806440" cy="5483860"/>
                    </a:xfrm>
                    <a:prstGeom prst="rect"/>
                  </pic:spPr>
                </pic:pic>
              </a:graphicData>
            </a:graphic>
          </wp:inline>
        </w:drawing>
      </w:r>
    </w:p>
    <w:p>
      <w:pPr>
        <w:pStyle w:val="CaptionCustom"/>
        <w:jc w:val="center"/>
      </w:pPr>
      <w:r>
        <w:t>Şekil 1 — Kiralama siparişinin stoktan çıkıştan iadeye kadar ana yaşam döngüsü.</w:t>
      </w:r>
    </w:p>
    <w:p>
      <w:pPr>
        <w:pStyle w:val="Heading2"/>
      </w:pPr>
      <w:r>
        <w:t>4.1 Ana süreç adımları</w:t>
      </w:r>
    </w:p>
    <w:p>
      <w:pPr>
        <w:numPr>
          <w:ilvl w:val="0"/>
          <w:numId w:val="11"/>
        </w:numPr>
      </w:pPr>
      <w:r>
        <w:rPr>
          <w:rFonts w:ascii="Calibri" w:hAnsi="Calibri"/>
          <w:b/>
          <w:color w:val="1F2937"/>
        </w:rPr>
        <w:t>Talep/sipariş:</w:t>
      </w:r>
      <w:r>
        <w:rPr>
          <w:rFonts w:ascii="Calibri" w:hAnsi="Calibri"/>
          <w:color w:val="1F2937"/>
        </w:rPr>
        <w:t xml:space="preserve"> Müşteri, ürün modeli, adet, kiralama başlangıç-bitiş tarihleri ve teslimat adresi kaydedilir.</w:t>
      </w:r>
    </w:p>
    <w:p>
      <w:pPr>
        <w:numPr>
          <w:ilvl w:val="0"/>
          <w:numId w:val="11"/>
        </w:numPr>
      </w:pPr>
      <w:r>
        <w:rPr>
          <w:rFonts w:ascii="Calibri" w:hAnsi="Calibri"/>
          <w:b/>
          <w:color w:val="1F2937"/>
        </w:rPr>
        <w:t>Uygunluk ve rezervasyon:</w:t>
      </w:r>
      <w:r>
        <w:rPr>
          <w:rFonts w:ascii="Calibri" w:hAnsi="Calibri"/>
          <w:color w:val="1F2937"/>
        </w:rPr>
        <w:t xml:space="preserve"> Tarih çakışmaları dikkate alınarak kullanılabilir fiziksel birim kapasitesi kontrol edilir.</w:t>
      </w:r>
    </w:p>
    <w:p>
      <w:pPr>
        <w:numPr>
          <w:ilvl w:val="0"/>
          <w:numId w:val="11"/>
        </w:numPr>
      </w:pPr>
      <w:r>
        <w:rPr>
          <w:rFonts w:ascii="Calibri" w:hAnsi="Calibri"/>
          <w:b/>
          <w:color w:val="1F2937"/>
        </w:rPr>
        <w:t>Onay:</w:t>
      </w:r>
      <w:r>
        <w:rPr>
          <w:rFonts w:ascii="Calibri" w:hAnsi="Calibri"/>
          <w:color w:val="1F2937"/>
        </w:rPr>
        <w:t xml:space="preserve"> Fiyat, depozito/ödeme ve sözleşme koşulları doğrulanır; sipariş onaylanır veya reddedilir.</w:t>
      </w:r>
    </w:p>
    <w:p>
      <w:pPr>
        <w:numPr>
          <w:ilvl w:val="0"/>
          <w:numId w:val="11"/>
        </w:numPr>
      </w:pPr>
      <w:r>
        <w:rPr>
          <w:rFonts w:ascii="Calibri" w:hAnsi="Calibri"/>
          <w:b/>
          <w:color w:val="1F2937"/>
        </w:rPr>
        <w:t>Fiziksel birim atama:</w:t>
      </w:r>
      <w:r>
        <w:rPr>
          <w:rFonts w:ascii="Calibri" w:hAnsi="Calibri"/>
          <w:color w:val="1F2937"/>
        </w:rPr>
        <w:t xml:space="preserve"> Seri numaralı ürünler sipariş satırına atanır; çifte tahsisi engelleyen kilit uygulanır.</w:t>
      </w:r>
    </w:p>
    <w:p>
      <w:pPr>
        <w:numPr>
          <w:ilvl w:val="0"/>
          <w:numId w:val="11"/>
        </w:numPr>
      </w:pPr>
      <w:r>
        <w:rPr>
          <w:rFonts w:ascii="Calibri" w:hAnsi="Calibri"/>
          <w:b/>
          <w:color w:val="1F2937"/>
        </w:rPr>
        <w:t>Hazırlık ve çıkış:</w:t>
      </w:r>
      <w:r>
        <w:rPr>
          <w:rFonts w:ascii="Calibri" w:hAnsi="Calibri"/>
          <w:color w:val="1F2937"/>
        </w:rPr>
        <w:t xml:space="preserve"> Kontrol listesi, aksesuar sayımı, paketleme, kargo etiketi ve teslim tutanağı hazırlanır.</w:t>
      </w:r>
    </w:p>
    <w:p>
      <w:pPr>
        <w:numPr>
          <w:ilvl w:val="0"/>
          <w:numId w:val="11"/>
        </w:numPr>
      </w:pPr>
      <w:r>
        <w:rPr>
          <w:rFonts w:ascii="Calibri" w:hAnsi="Calibri"/>
          <w:b/>
          <w:color w:val="1F2937"/>
        </w:rPr>
        <w:t>Kargo ve teslimat:</w:t>
      </w:r>
      <w:r>
        <w:rPr>
          <w:rFonts w:ascii="Calibri" w:hAnsi="Calibri"/>
          <w:color w:val="1F2937"/>
        </w:rPr>
        <w:t xml:space="preserve"> Takip numarası ve taşıyıcı olayları işlenir; teslim zamanı ve teslim alan kişi kaydedilir.</w:t>
      </w:r>
    </w:p>
    <w:p>
      <w:pPr>
        <w:numPr>
          <w:ilvl w:val="0"/>
          <w:numId w:val="11"/>
        </w:numPr>
      </w:pPr>
      <w:r>
        <w:rPr>
          <w:rFonts w:ascii="Calibri" w:hAnsi="Calibri"/>
          <w:b/>
          <w:color w:val="1F2937"/>
        </w:rPr>
        <w:t>Aktif kiralama:</w:t>
      </w:r>
      <w:r>
        <w:rPr>
          <w:rFonts w:ascii="Calibri" w:hAnsi="Calibri"/>
          <w:color w:val="1F2937"/>
        </w:rPr>
        <w:t xml:space="preserve"> Ürün müşteri üzerindedir; süre, uzatma, arıza ve değişim süreçleri izlenir.</w:t>
      </w:r>
    </w:p>
    <w:p>
      <w:pPr>
        <w:numPr>
          <w:ilvl w:val="0"/>
          <w:numId w:val="11"/>
        </w:numPr>
      </w:pPr>
      <w:r>
        <w:rPr>
          <w:rFonts w:ascii="Calibri" w:hAnsi="Calibri"/>
          <w:b/>
          <w:color w:val="1F2937"/>
        </w:rPr>
        <w:t>İade ve kontrol:</w:t>
      </w:r>
      <w:r>
        <w:rPr>
          <w:rFonts w:ascii="Calibri" w:hAnsi="Calibri"/>
          <w:color w:val="1F2937"/>
        </w:rPr>
        <w:t xml:space="preserve"> İade kargosu, depo kabulü, aksesuar/hasar kontrolü ve varsa ücretlendirme kaydedilir.</w:t>
      </w:r>
    </w:p>
    <w:p>
      <w:pPr>
        <w:numPr>
          <w:ilvl w:val="0"/>
          <w:numId w:val="11"/>
        </w:numPr>
      </w:pPr>
      <w:r>
        <w:rPr>
          <w:rFonts w:ascii="Calibri" w:hAnsi="Calibri"/>
          <w:b/>
          <w:color w:val="1F2937"/>
        </w:rPr>
        <w:t>Kapanış:</w:t>
      </w:r>
      <w:r>
        <w:rPr>
          <w:rFonts w:ascii="Calibri" w:hAnsi="Calibri"/>
          <w:color w:val="1F2937"/>
        </w:rPr>
        <w:t xml:space="preserve"> Ürün kullanılabilir, bakımda, karantinada veya hurda durumuna alınır; sipariş kapanır.</w:t>
      </w:r>
    </w:p>
    <w:p>
      <w:pPr>
        <w:pStyle w:val="Heading2"/>
      </w:pPr>
      <w:r>
        <w:t>4.2 Sipariş durumları</w:t>
      </w:r>
    </w:p>
    <w:tbl>
      <w:tblPr>
        <w:tblW w:type="dxa" w:w="9360"/>
        <w:jc w:val="left"/>
        <w:tblLayout w:type="fixed"/>
        <w:tblLook w:firstColumn="1" w:firstRow="1" w:lastColumn="0" w:lastRow="0" w:noHBand="0" w:noVBand="1" w:val="04A0"/>
        <w:tblInd w:w="120" w:type="dxa"/>
      </w:tblPr>
      <w:tblGrid>
        <w:gridCol w:w="1700"/>
        <w:gridCol w:w="3300"/>
        <w:gridCol w:w="4360"/>
      </w:tblGrid>
      <w:tr>
        <w:trPr>
          <w:tblHeader w:val="true"/>
        </w:trPr>
        <w:tc>
          <w:tcPr>
            <w:tcW w:type="dxa" w:w="1700"/>
            <w:tcMar>
              <w:top w:w="80" w:type="dxa"/>
              <w:start w:w="120" w:type="dxa"/>
              <w:bottom w:w="80" w:type="dxa"/>
              <w:end w:w="120" w:type="dxa"/>
            </w:tcMar>
            <w:shd w:fill="E8EEF5"/>
            <w:vAlign w:val="center"/>
          </w:tcPr>
          <w:p>
            <w:pPr>
              <w:spacing w:after="0"/>
            </w:pPr>
            <w:r/>
            <w:r>
              <w:rPr>
                <w:rFonts w:ascii="Calibri" w:hAnsi="Calibri"/>
                <w:b/>
                <w:color w:val="17365D"/>
                <w:sz w:val="18"/>
              </w:rPr>
              <w:t>Durum</w:t>
            </w:r>
          </w:p>
        </w:tc>
        <w:tc>
          <w:tcPr>
            <w:tcW w:type="dxa" w:w="3300"/>
            <w:tcMar>
              <w:top w:w="80" w:type="dxa"/>
              <w:start w:w="120" w:type="dxa"/>
              <w:bottom w:w="80" w:type="dxa"/>
              <w:end w:w="120" w:type="dxa"/>
            </w:tcMar>
            <w:shd w:fill="E8EEF5"/>
            <w:vAlign w:val="center"/>
          </w:tcPr>
          <w:p>
            <w:pPr>
              <w:spacing w:after="0"/>
            </w:pPr>
            <w:r/>
            <w:r>
              <w:rPr>
                <w:rFonts w:ascii="Calibri" w:hAnsi="Calibri"/>
                <w:b/>
                <w:color w:val="17365D"/>
                <w:sz w:val="18"/>
              </w:rPr>
              <w:t>Anlamı</w:t>
            </w:r>
          </w:p>
        </w:tc>
        <w:tc>
          <w:tcPr>
            <w:tcW w:type="dxa" w:w="4360"/>
            <w:tcMar>
              <w:top w:w="80" w:type="dxa"/>
              <w:start w:w="120" w:type="dxa"/>
              <w:bottom w:w="80" w:type="dxa"/>
              <w:end w:w="120" w:type="dxa"/>
            </w:tcMar>
            <w:shd w:fill="E8EEF5"/>
            <w:vAlign w:val="center"/>
          </w:tcPr>
          <w:p>
            <w:pPr>
              <w:spacing w:after="0"/>
            </w:pPr>
            <w:r/>
            <w:r>
              <w:rPr>
                <w:rFonts w:ascii="Calibri" w:hAnsi="Calibri"/>
                <w:b/>
                <w:color w:val="17365D"/>
                <w:sz w:val="18"/>
              </w:rPr>
              <w:t>İzin verilen tipik sonraki durum</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7"/>
              </w:rPr>
              <w:t>Taslak</w:t>
            </w:r>
          </w:p>
        </w:tc>
        <w:tc>
          <w:tcPr>
            <w:tcW w:type="dxa" w:w="3300"/>
            <w:vAlign w:val="center"/>
            <w:tcMar>
              <w:top w:w="80" w:type="dxa"/>
              <w:start w:w="120" w:type="dxa"/>
              <w:bottom w:w="80" w:type="dxa"/>
              <w:end w:w="120" w:type="dxa"/>
            </w:tcMar>
          </w:tcPr>
          <w:p>
            <w:pPr>
              <w:spacing w:after="0" w:line="259" w:lineRule="auto"/>
            </w:pPr>
            <w:r/>
            <w:r>
              <w:rPr>
                <w:rFonts w:ascii="Calibri" w:hAnsi="Calibri"/>
                <w:color w:val="1F2937"/>
                <w:sz w:val="17"/>
              </w:rPr>
              <w:t>Henüz onaya gönderilmemiş</w:t>
            </w:r>
          </w:p>
        </w:tc>
        <w:tc>
          <w:tcPr>
            <w:tcW w:type="dxa" w:w="4360"/>
            <w:vAlign w:val="center"/>
            <w:tcMar>
              <w:top w:w="80" w:type="dxa"/>
              <w:start w:w="120" w:type="dxa"/>
              <w:bottom w:w="80" w:type="dxa"/>
              <w:end w:w="120" w:type="dxa"/>
            </w:tcMar>
          </w:tcPr>
          <w:p>
            <w:pPr>
              <w:spacing w:after="0" w:line="259" w:lineRule="auto"/>
            </w:pPr>
            <w:r/>
            <w:r>
              <w:rPr>
                <w:rFonts w:ascii="Calibri" w:hAnsi="Calibri"/>
                <w:color w:val="1F2937"/>
                <w:sz w:val="17"/>
              </w:rPr>
              <w:t>Onay Bekliyor, İptal</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7"/>
              </w:rPr>
              <w:t>Onay Bekliyor</w:t>
            </w:r>
          </w:p>
        </w:tc>
        <w:tc>
          <w:tcPr>
            <w:tcW w:type="dxa" w:w="3300"/>
            <w:vAlign w:val="center"/>
            <w:shd w:fill="FAFBFC"/>
            <w:tcMar>
              <w:top w:w="80" w:type="dxa"/>
              <w:start w:w="120" w:type="dxa"/>
              <w:bottom w:w="80" w:type="dxa"/>
              <w:end w:w="120" w:type="dxa"/>
            </w:tcMar>
          </w:tcPr>
          <w:p>
            <w:pPr>
              <w:spacing w:after="0" w:line="259" w:lineRule="auto"/>
            </w:pPr>
            <w:r/>
            <w:r>
              <w:rPr>
                <w:rFonts w:ascii="Calibri" w:hAnsi="Calibri"/>
                <w:color w:val="1F2937"/>
                <w:sz w:val="17"/>
              </w:rPr>
              <w:t>Ticari/operasyonel kontrol</w:t>
            </w:r>
          </w:p>
        </w:tc>
        <w:tc>
          <w:tcPr>
            <w:tcW w:type="dxa" w:w="4360"/>
            <w:vAlign w:val="center"/>
            <w:shd w:fill="FAFBFC"/>
            <w:tcMar>
              <w:top w:w="80" w:type="dxa"/>
              <w:start w:w="120" w:type="dxa"/>
              <w:bottom w:w="80" w:type="dxa"/>
              <w:end w:w="120" w:type="dxa"/>
            </w:tcMar>
          </w:tcPr>
          <w:p>
            <w:pPr>
              <w:spacing w:after="0" w:line="259" w:lineRule="auto"/>
            </w:pPr>
            <w:r/>
            <w:r>
              <w:rPr>
                <w:rFonts w:ascii="Calibri" w:hAnsi="Calibri"/>
                <w:color w:val="1F2937"/>
                <w:sz w:val="17"/>
              </w:rPr>
              <w:t>Onaylandı, Reddedildi, İptal</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7"/>
              </w:rPr>
              <w:t>Onaylandı</w:t>
            </w:r>
          </w:p>
        </w:tc>
        <w:tc>
          <w:tcPr>
            <w:tcW w:type="dxa" w:w="3300"/>
            <w:vAlign w:val="center"/>
            <w:tcMar>
              <w:top w:w="80" w:type="dxa"/>
              <w:start w:w="120" w:type="dxa"/>
              <w:bottom w:w="80" w:type="dxa"/>
              <w:end w:w="120" w:type="dxa"/>
            </w:tcMar>
          </w:tcPr>
          <w:p>
            <w:pPr>
              <w:spacing w:after="0" w:line="259" w:lineRule="auto"/>
            </w:pPr>
            <w:r/>
            <w:r>
              <w:rPr>
                <w:rFonts w:ascii="Calibri" w:hAnsi="Calibri"/>
                <w:color w:val="1F2937"/>
                <w:sz w:val="17"/>
              </w:rPr>
              <w:t>Rezervasyon kesinleşti</w:t>
            </w:r>
          </w:p>
        </w:tc>
        <w:tc>
          <w:tcPr>
            <w:tcW w:type="dxa" w:w="4360"/>
            <w:vAlign w:val="center"/>
            <w:tcMar>
              <w:top w:w="80" w:type="dxa"/>
              <w:start w:w="120" w:type="dxa"/>
              <w:bottom w:w="80" w:type="dxa"/>
              <w:end w:w="120" w:type="dxa"/>
            </w:tcMar>
          </w:tcPr>
          <w:p>
            <w:pPr>
              <w:spacing w:after="0" w:line="259" w:lineRule="auto"/>
            </w:pPr>
            <w:r/>
            <w:r>
              <w:rPr>
                <w:rFonts w:ascii="Calibri" w:hAnsi="Calibri"/>
                <w:color w:val="1F2937"/>
                <w:sz w:val="17"/>
              </w:rPr>
              <w:t>Hazırlanıyor, İptal</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7"/>
              </w:rPr>
              <w:t>Hazırlanıyor</w:t>
            </w:r>
          </w:p>
        </w:tc>
        <w:tc>
          <w:tcPr>
            <w:tcW w:type="dxa" w:w="3300"/>
            <w:vAlign w:val="center"/>
            <w:shd w:fill="FAFBFC"/>
            <w:tcMar>
              <w:top w:w="80" w:type="dxa"/>
              <w:start w:w="120" w:type="dxa"/>
              <w:bottom w:w="80" w:type="dxa"/>
              <w:end w:w="120" w:type="dxa"/>
            </w:tcMar>
          </w:tcPr>
          <w:p>
            <w:pPr>
              <w:spacing w:after="0" w:line="259" w:lineRule="auto"/>
            </w:pPr>
            <w:r/>
            <w:r>
              <w:rPr>
                <w:rFonts w:ascii="Calibri" w:hAnsi="Calibri"/>
                <w:color w:val="1F2937"/>
                <w:sz w:val="17"/>
              </w:rPr>
              <w:t>Birimler atanıyor/paketleniyor</w:t>
            </w:r>
          </w:p>
        </w:tc>
        <w:tc>
          <w:tcPr>
            <w:tcW w:type="dxa" w:w="4360"/>
            <w:vAlign w:val="center"/>
            <w:shd w:fill="FAFBFC"/>
            <w:tcMar>
              <w:top w:w="80" w:type="dxa"/>
              <w:start w:w="120" w:type="dxa"/>
              <w:bottom w:w="80" w:type="dxa"/>
              <w:end w:w="120" w:type="dxa"/>
            </w:tcMar>
          </w:tcPr>
          <w:p>
            <w:pPr>
              <w:spacing w:after="0" w:line="259" w:lineRule="auto"/>
            </w:pPr>
            <w:r/>
            <w:r>
              <w:rPr>
                <w:rFonts w:ascii="Calibri" w:hAnsi="Calibri"/>
                <w:color w:val="1F2937"/>
                <w:sz w:val="17"/>
              </w:rPr>
              <w:t>Kargoya Hazır</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7"/>
              </w:rPr>
              <w:t>Kargoya Hazır</w:t>
            </w:r>
          </w:p>
        </w:tc>
        <w:tc>
          <w:tcPr>
            <w:tcW w:type="dxa" w:w="3300"/>
            <w:vAlign w:val="center"/>
            <w:tcMar>
              <w:top w:w="80" w:type="dxa"/>
              <w:start w:w="120" w:type="dxa"/>
              <w:bottom w:w="80" w:type="dxa"/>
              <w:end w:w="120" w:type="dxa"/>
            </w:tcMar>
          </w:tcPr>
          <w:p>
            <w:pPr>
              <w:spacing w:after="0" w:line="259" w:lineRule="auto"/>
            </w:pPr>
            <w:r/>
            <w:r>
              <w:rPr>
                <w:rFonts w:ascii="Calibri" w:hAnsi="Calibri"/>
                <w:color w:val="1F2937"/>
                <w:sz w:val="17"/>
              </w:rPr>
              <w:t>Etiket ve paket hazır</w:t>
            </w:r>
          </w:p>
        </w:tc>
        <w:tc>
          <w:tcPr>
            <w:tcW w:type="dxa" w:w="4360"/>
            <w:vAlign w:val="center"/>
            <w:tcMar>
              <w:top w:w="80" w:type="dxa"/>
              <w:start w:w="120" w:type="dxa"/>
              <w:bottom w:w="80" w:type="dxa"/>
              <w:end w:w="120" w:type="dxa"/>
            </w:tcMar>
          </w:tcPr>
          <w:p>
            <w:pPr>
              <w:spacing w:after="0" w:line="259" w:lineRule="auto"/>
            </w:pPr>
            <w:r/>
            <w:r>
              <w:rPr>
                <w:rFonts w:ascii="Calibri" w:hAnsi="Calibri"/>
                <w:color w:val="1F2937"/>
                <w:sz w:val="17"/>
              </w:rPr>
              <w:t>Kargoda</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7"/>
              </w:rPr>
              <w:t>Kargoda</w:t>
            </w:r>
          </w:p>
        </w:tc>
        <w:tc>
          <w:tcPr>
            <w:tcW w:type="dxa" w:w="3300"/>
            <w:vAlign w:val="center"/>
            <w:shd w:fill="FAFBFC"/>
            <w:tcMar>
              <w:top w:w="80" w:type="dxa"/>
              <w:start w:w="120" w:type="dxa"/>
              <w:bottom w:w="80" w:type="dxa"/>
              <w:end w:w="120" w:type="dxa"/>
            </w:tcMar>
          </w:tcPr>
          <w:p>
            <w:pPr>
              <w:spacing w:after="0" w:line="259" w:lineRule="auto"/>
            </w:pPr>
            <w:r/>
            <w:r>
              <w:rPr>
                <w:rFonts w:ascii="Calibri" w:hAnsi="Calibri"/>
                <w:color w:val="1F2937"/>
                <w:sz w:val="17"/>
              </w:rPr>
              <w:t>Çıkış sevkiyatı taşıyıcıda</w:t>
            </w:r>
          </w:p>
        </w:tc>
        <w:tc>
          <w:tcPr>
            <w:tcW w:type="dxa" w:w="4360"/>
            <w:vAlign w:val="center"/>
            <w:shd w:fill="FAFBFC"/>
            <w:tcMar>
              <w:top w:w="80" w:type="dxa"/>
              <w:start w:w="120" w:type="dxa"/>
              <w:bottom w:w="80" w:type="dxa"/>
              <w:end w:w="120" w:type="dxa"/>
            </w:tcMar>
          </w:tcPr>
          <w:p>
            <w:pPr>
              <w:spacing w:after="0" w:line="259" w:lineRule="auto"/>
            </w:pPr>
            <w:r/>
            <w:r>
              <w:rPr>
                <w:rFonts w:ascii="Calibri" w:hAnsi="Calibri"/>
                <w:color w:val="1F2937"/>
                <w:sz w:val="17"/>
              </w:rPr>
              <w:t>Teslim Edildi, Teslimat Sorunu</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7"/>
              </w:rPr>
              <w:t>Teslim Edildi</w:t>
            </w:r>
          </w:p>
        </w:tc>
        <w:tc>
          <w:tcPr>
            <w:tcW w:type="dxa" w:w="3300"/>
            <w:vAlign w:val="center"/>
            <w:tcMar>
              <w:top w:w="80" w:type="dxa"/>
              <w:start w:w="120" w:type="dxa"/>
              <w:bottom w:w="80" w:type="dxa"/>
              <w:end w:w="120" w:type="dxa"/>
            </w:tcMar>
          </w:tcPr>
          <w:p>
            <w:pPr>
              <w:spacing w:after="0" w:line="259" w:lineRule="auto"/>
            </w:pPr>
            <w:r/>
            <w:r>
              <w:rPr>
                <w:rFonts w:ascii="Calibri" w:hAnsi="Calibri"/>
                <w:color w:val="1F2937"/>
                <w:sz w:val="17"/>
              </w:rPr>
              <w:t>Teslimat kanıtlandı</w:t>
            </w:r>
          </w:p>
        </w:tc>
        <w:tc>
          <w:tcPr>
            <w:tcW w:type="dxa" w:w="4360"/>
            <w:vAlign w:val="center"/>
            <w:tcMar>
              <w:top w:w="80" w:type="dxa"/>
              <w:start w:w="120" w:type="dxa"/>
              <w:bottom w:w="80" w:type="dxa"/>
              <w:end w:w="120" w:type="dxa"/>
            </w:tcMar>
          </w:tcPr>
          <w:p>
            <w:pPr>
              <w:spacing w:after="0" w:line="259" w:lineRule="auto"/>
            </w:pPr>
            <w:r/>
            <w:r>
              <w:rPr>
                <w:rFonts w:ascii="Calibri" w:hAnsi="Calibri"/>
                <w:color w:val="1F2937"/>
                <w:sz w:val="17"/>
              </w:rPr>
              <w:t>Kiralama Aktif</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7"/>
              </w:rPr>
              <w:t>Kiralama Aktif</w:t>
            </w:r>
          </w:p>
        </w:tc>
        <w:tc>
          <w:tcPr>
            <w:tcW w:type="dxa" w:w="3300"/>
            <w:vAlign w:val="center"/>
            <w:shd w:fill="FAFBFC"/>
            <w:tcMar>
              <w:top w:w="80" w:type="dxa"/>
              <w:start w:w="120" w:type="dxa"/>
              <w:bottom w:w="80" w:type="dxa"/>
              <w:end w:w="120" w:type="dxa"/>
            </w:tcMar>
          </w:tcPr>
          <w:p>
            <w:pPr>
              <w:spacing w:after="0" w:line="259" w:lineRule="auto"/>
            </w:pPr>
            <w:r/>
            <w:r>
              <w:rPr>
                <w:rFonts w:ascii="Calibri" w:hAnsi="Calibri"/>
                <w:color w:val="1F2937"/>
                <w:sz w:val="17"/>
              </w:rPr>
              <w:t>Ürün müşteride</w:t>
            </w:r>
          </w:p>
        </w:tc>
        <w:tc>
          <w:tcPr>
            <w:tcW w:type="dxa" w:w="4360"/>
            <w:vAlign w:val="center"/>
            <w:shd w:fill="FAFBFC"/>
            <w:tcMar>
              <w:top w:w="80" w:type="dxa"/>
              <w:start w:w="120" w:type="dxa"/>
              <w:bottom w:w="80" w:type="dxa"/>
              <w:end w:w="120" w:type="dxa"/>
            </w:tcMar>
          </w:tcPr>
          <w:p>
            <w:pPr>
              <w:spacing w:after="0" w:line="259" w:lineRule="auto"/>
            </w:pPr>
            <w:r/>
            <w:r>
              <w:rPr>
                <w:rFonts w:ascii="Calibri" w:hAnsi="Calibri"/>
                <w:color w:val="1F2937"/>
                <w:sz w:val="17"/>
              </w:rPr>
              <w:t>İade Bekleniyor, Gecikmiş</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7"/>
              </w:rPr>
              <w:t>İade Bekleniyor</w:t>
            </w:r>
          </w:p>
        </w:tc>
        <w:tc>
          <w:tcPr>
            <w:tcW w:type="dxa" w:w="3300"/>
            <w:vAlign w:val="center"/>
            <w:tcMar>
              <w:top w:w="80" w:type="dxa"/>
              <w:start w:w="120" w:type="dxa"/>
              <w:bottom w:w="80" w:type="dxa"/>
              <w:end w:w="120" w:type="dxa"/>
            </w:tcMar>
          </w:tcPr>
          <w:p>
            <w:pPr>
              <w:spacing w:after="0" w:line="259" w:lineRule="auto"/>
            </w:pPr>
            <w:r/>
            <w:r>
              <w:rPr>
                <w:rFonts w:ascii="Calibri" w:hAnsi="Calibri"/>
                <w:color w:val="1F2937"/>
                <w:sz w:val="17"/>
              </w:rPr>
              <w:t>İade süreci başlatıldı</w:t>
            </w:r>
          </w:p>
        </w:tc>
        <w:tc>
          <w:tcPr>
            <w:tcW w:type="dxa" w:w="4360"/>
            <w:vAlign w:val="center"/>
            <w:tcMar>
              <w:top w:w="80" w:type="dxa"/>
              <w:start w:w="120" w:type="dxa"/>
              <w:bottom w:w="80" w:type="dxa"/>
              <w:end w:w="120" w:type="dxa"/>
            </w:tcMar>
          </w:tcPr>
          <w:p>
            <w:pPr>
              <w:spacing w:after="0" w:line="259" w:lineRule="auto"/>
            </w:pPr>
            <w:r/>
            <w:r>
              <w:rPr>
                <w:rFonts w:ascii="Calibri" w:hAnsi="Calibri"/>
                <w:color w:val="1F2937"/>
                <w:sz w:val="17"/>
              </w:rPr>
              <w:t>İade Kargoda</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7"/>
              </w:rPr>
              <w:t>İade Kargoda</w:t>
            </w:r>
          </w:p>
        </w:tc>
        <w:tc>
          <w:tcPr>
            <w:tcW w:type="dxa" w:w="3300"/>
            <w:vAlign w:val="center"/>
            <w:shd w:fill="FAFBFC"/>
            <w:tcMar>
              <w:top w:w="80" w:type="dxa"/>
              <w:start w:w="120" w:type="dxa"/>
              <w:bottom w:w="80" w:type="dxa"/>
              <w:end w:w="120" w:type="dxa"/>
            </w:tcMar>
          </w:tcPr>
          <w:p>
            <w:pPr>
              <w:spacing w:after="0" w:line="259" w:lineRule="auto"/>
            </w:pPr>
            <w:r/>
            <w:r>
              <w:rPr>
                <w:rFonts w:ascii="Calibri" w:hAnsi="Calibri"/>
                <w:color w:val="1F2937"/>
                <w:sz w:val="17"/>
              </w:rPr>
              <w:t>Ürün depoya dönüyor</w:t>
            </w:r>
          </w:p>
        </w:tc>
        <w:tc>
          <w:tcPr>
            <w:tcW w:type="dxa" w:w="4360"/>
            <w:vAlign w:val="center"/>
            <w:shd w:fill="FAFBFC"/>
            <w:tcMar>
              <w:top w:w="80" w:type="dxa"/>
              <w:start w:w="120" w:type="dxa"/>
              <w:bottom w:w="80" w:type="dxa"/>
              <w:end w:w="120" w:type="dxa"/>
            </w:tcMar>
          </w:tcPr>
          <w:p>
            <w:pPr>
              <w:spacing w:after="0" w:line="259" w:lineRule="auto"/>
            </w:pPr>
            <w:r/>
            <w:r>
              <w:rPr>
                <w:rFonts w:ascii="Calibri" w:hAnsi="Calibri"/>
                <w:color w:val="1F2937"/>
                <w:sz w:val="17"/>
              </w:rPr>
              <w:t>Kontrolde</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7"/>
              </w:rPr>
              <w:t>Kontrolde</w:t>
            </w:r>
          </w:p>
        </w:tc>
        <w:tc>
          <w:tcPr>
            <w:tcW w:type="dxa" w:w="3300"/>
            <w:vAlign w:val="center"/>
            <w:tcMar>
              <w:top w:w="80" w:type="dxa"/>
              <w:start w:w="120" w:type="dxa"/>
              <w:bottom w:w="80" w:type="dxa"/>
              <w:end w:w="120" w:type="dxa"/>
            </w:tcMar>
          </w:tcPr>
          <w:p>
            <w:pPr>
              <w:spacing w:after="0" w:line="259" w:lineRule="auto"/>
            </w:pPr>
            <w:r/>
            <w:r>
              <w:rPr>
                <w:rFonts w:ascii="Calibri" w:hAnsi="Calibri"/>
                <w:color w:val="1F2937"/>
                <w:sz w:val="17"/>
              </w:rPr>
              <w:t>Giriş kalite/aksesuar kontrolü</w:t>
            </w:r>
          </w:p>
        </w:tc>
        <w:tc>
          <w:tcPr>
            <w:tcW w:type="dxa" w:w="4360"/>
            <w:vAlign w:val="center"/>
            <w:tcMar>
              <w:top w:w="80" w:type="dxa"/>
              <w:start w:w="120" w:type="dxa"/>
              <w:bottom w:w="80" w:type="dxa"/>
              <w:end w:w="120" w:type="dxa"/>
            </w:tcMar>
          </w:tcPr>
          <w:p>
            <w:pPr>
              <w:spacing w:after="0" w:line="259" w:lineRule="auto"/>
            </w:pPr>
            <w:r/>
            <w:r>
              <w:rPr>
                <w:rFonts w:ascii="Calibri" w:hAnsi="Calibri"/>
                <w:color w:val="1F2937"/>
                <w:sz w:val="17"/>
              </w:rPr>
              <w:t>Tamamlandı, Hasar İncelemede</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7"/>
              </w:rPr>
              <w:t>Tamamlandı</w:t>
            </w:r>
          </w:p>
        </w:tc>
        <w:tc>
          <w:tcPr>
            <w:tcW w:type="dxa" w:w="3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Mali ve operasyonel kapanış</w:t>
            </w:r>
          </w:p>
        </w:tc>
        <w:tc>
          <w:tcPr>
            <w:tcW w:type="dxa" w:w="4360"/>
            <w:vAlign w:val="center"/>
            <w:shd w:fill="FAFBFC"/>
            <w:tcMar>
              <w:top w:w="80" w:type="dxa"/>
              <w:start w:w="120" w:type="dxa"/>
              <w:bottom w:w="80" w:type="dxa"/>
              <w:end w:w="120" w:type="dxa"/>
            </w:tcMar>
          </w:tcPr>
          <w:p>
            <w:pPr>
              <w:spacing w:after="0" w:line="259" w:lineRule="auto"/>
            </w:pPr>
            <w:r/>
            <w:r>
              <w:rPr>
                <w:rFonts w:ascii="Calibri" w:hAnsi="Calibri"/>
                <w:color w:val="1F2937"/>
                <w:sz w:val="17"/>
              </w:rPr>
              <w:t>—</w:t>
            </w:r>
          </w:p>
        </w:tc>
      </w:tr>
    </w:tbl>
    <w:p>
      <w:pPr>
        <w:spacing w:after="40"/>
      </w:pPr>
    </w:p>
    <w:p>
      <w:r>
        <w:br w:type="page"/>
      </w:r>
    </w:p>
    <w:p>
      <w:pPr>
        <w:pStyle w:val="Heading1"/>
      </w:pPr>
      <w:r>
        <w:t>5. Arıza, Değişim ve Teknik Servis Akışı</w:t>
      </w:r>
    </w:p>
    <w:p>
      <w:r>
        <w:drawing>
          <wp:inline xmlns:a="http://schemas.openxmlformats.org/drawingml/2006/main" xmlns:pic="http://schemas.openxmlformats.org/drawingml/2006/picture">
            <wp:extent cx="5806440" cy="4838700"/>
            <wp:docPr id="2" name="Picture 2" descr="Müşteri arıza talebinin ön değerlendirme, uzaktan çözüm, geri gönderim, acil değişim, servis kararı, onarım, bakım veya hurda sonuçlarına ayrıldığı akış diyagramı." title="Müşteri arıza talebinin ön değerlendirme, uzaktan çözüm, geri gönderim, acil değişim, servis kararı, onarım, bakım veya hurda sonuçlarına ayrıldığı akış diyagramı"/>
            <wp:cNvGraphicFramePr>
              <a:graphicFrameLocks noChangeAspect="1"/>
            </wp:cNvGraphicFramePr>
            <a:graphic>
              <a:graphicData uri="http://schemas.openxmlformats.org/drawingml/2006/picture">
                <pic:pic>
                  <pic:nvPicPr>
                    <pic:cNvPr id="0" name="ariza_degisim_akisi.png"/>
                    <pic:cNvPicPr/>
                  </pic:nvPicPr>
                  <pic:blipFill>
                    <a:blip r:embed="rId12"/>
                    <a:stretch>
                      <a:fillRect/>
                    </a:stretch>
                  </pic:blipFill>
                  <pic:spPr>
                    <a:xfrm>
                      <a:off x="0" y="0"/>
                      <a:ext cx="5806440" cy="4838700"/>
                    </a:xfrm>
                    <a:prstGeom prst="rect"/>
                  </pic:spPr>
                </pic:pic>
              </a:graphicData>
            </a:graphic>
          </wp:inline>
        </w:drawing>
      </w:r>
    </w:p>
    <w:p>
      <w:pPr>
        <w:pStyle w:val="CaptionCustom"/>
        <w:jc w:val="center"/>
      </w:pPr>
      <w:r>
        <w:t>Şekil 2 — Müşterideki ürün için arıza, geri çağırma ve değişim kararları.</w:t>
      </w:r>
    </w:p>
    <w:p>
      <w:pPr>
        <w:pStyle w:val="Heading2"/>
      </w:pPr>
      <w:r>
        <w:t>5.1 Arıza kaydı asgari alanları</w:t>
      </w:r>
    </w:p>
    <w:p>
      <w:pPr>
        <w:numPr>
          <w:ilvl w:val="0"/>
          <w:numId w:val="10"/>
        </w:numPr>
      </w:pPr>
      <w:r>
        <w:rPr>
          <w:rFonts w:ascii="Calibri" w:hAnsi="Calibri"/>
          <w:color w:val="1F2937"/>
        </w:rPr>
        <w:t>Arıza numarası, müşteri, sipariş ve kiralama ataması.</w:t>
      </w:r>
    </w:p>
    <w:p>
      <w:pPr>
        <w:numPr>
          <w:ilvl w:val="0"/>
          <w:numId w:val="10"/>
        </w:numPr>
      </w:pPr>
      <w:r>
        <w:rPr>
          <w:rFonts w:ascii="Calibri" w:hAnsi="Calibri"/>
          <w:color w:val="1F2937"/>
        </w:rPr>
        <w:t>Sorun yaşayan fiziksel ürünün seri numarası; ilgili aksesuarlar.</w:t>
      </w:r>
    </w:p>
    <w:p>
      <w:pPr>
        <w:numPr>
          <w:ilvl w:val="0"/>
          <w:numId w:val="10"/>
        </w:numPr>
      </w:pPr>
      <w:r>
        <w:rPr>
          <w:rFonts w:ascii="Calibri" w:hAnsi="Calibri"/>
          <w:color w:val="1F2937"/>
        </w:rPr>
        <w:t>Kategori, önem derecesi, açıklama, fotoğraf/video ve müşteri iletişim tercihi.</w:t>
      </w:r>
    </w:p>
    <w:p>
      <w:pPr>
        <w:numPr>
          <w:ilvl w:val="0"/>
          <w:numId w:val="10"/>
        </w:numPr>
      </w:pPr>
      <w:r>
        <w:rPr>
          <w:rFonts w:ascii="Calibri" w:hAnsi="Calibri"/>
          <w:color w:val="1F2937"/>
        </w:rPr>
        <w:t>Açılış, ilk yanıt, atama, çözüm ve kapanış zamanları; SLA durumu.</w:t>
      </w:r>
    </w:p>
    <w:p>
      <w:pPr>
        <w:numPr>
          <w:ilvl w:val="0"/>
          <w:numId w:val="10"/>
        </w:numPr>
      </w:pPr>
      <w:r>
        <w:rPr>
          <w:rFonts w:ascii="Calibri" w:hAnsi="Calibri"/>
          <w:color w:val="1F2937"/>
        </w:rPr>
        <w:t>Uzaktan çözüm notları, servis teşhisi, yapılan işlem, kullanılan parça ve maliyet.</w:t>
      </w:r>
    </w:p>
    <w:p>
      <w:pPr>
        <w:numPr>
          <w:ilvl w:val="0"/>
          <w:numId w:val="10"/>
        </w:numPr>
      </w:pPr>
      <w:r>
        <w:rPr>
          <w:rFonts w:ascii="Calibri" w:hAnsi="Calibri"/>
          <w:color w:val="1F2937"/>
        </w:rPr>
        <w:t>Değişim yapıldıysa eski ve yeni fiziksel ürün birimi ile iki kargo kaydı.</w:t>
      </w:r>
    </w:p>
    <w:p>
      <w:pPr>
        <w:numPr>
          <w:ilvl w:val="0"/>
          <w:numId w:val="10"/>
        </w:numPr>
      </w:pPr>
      <w:r>
        <w:rPr>
          <w:rFonts w:ascii="Calibri" w:hAnsi="Calibri"/>
          <w:color w:val="1F2937"/>
        </w:rPr>
        <w:t>Kök neden, garanti/ücret sorumluluğu ve tekrar kiralanabilirlik kararı.</w:t>
      </w:r>
    </w:p>
    <w:p>
      <w:pPr>
        <w:pStyle w:val="Heading2"/>
      </w:pPr>
      <w:r>
        <w:t>5.2 Arıza durumları</w:t>
      </w:r>
    </w:p>
    <w:tbl>
      <w:tblPr>
        <w:tblW w:type="dxa" w:w="9360"/>
        <w:jc w:val="left"/>
        <w:tblLayout w:type="fixed"/>
        <w:tblLook w:firstColumn="1" w:firstRow="1" w:lastColumn="0" w:lastRow="0" w:noHBand="0" w:noVBand="1" w:val="04A0"/>
        <w:tblInd w:w="120" w:type="dxa"/>
      </w:tblPr>
      <w:tblGrid>
        <w:gridCol w:w="2200"/>
        <w:gridCol w:w="2200"/>
        <w:gridCol w:w="4960"/>
      </w:tblGrid>
      <w:tr>
        <w:trPr>
          <w:tblHeader w:val="true"/>
        </w:trPr>
        <w:tc>
          <w:tcPr>
            <w:tcW w:type="dxa" w:w="2200"/>
            <w:tcMar>
              <w:top w:w="80" w:type="dxa"/>
              <w:start w:w="120" w:type="dxa"/>
              <w:bottom w:w="80" w:type="dxa"/>
              <w:end w:w="120" w:type="dxa"/>
            </w:tcMar>
            <w:shd w:fill="E8EEF5"/>
            <w:vAlign w:val="center"/>
          </w:tcPr>
          <w:p>
            <w:pPr>
              <w:spacing w:after="0"/>
            </w:pPr>
            <w:r/>
            <w:r>
              <w:rPr>
                <w:rFonts w:ascii="Calibri" w:hAnsi="Calibri"/>
                <w:b/>
                <w:color w:val="17365D"/>
                <w:sz w:val="18"/>
              </w:rPr>
              <w:t>Durum</w:t>
            </w:r>
          </w:p>
        </w:tc>
        <w:tc>
          <w:tcPr>
            <w:tcW w:type="dxa" w:w="2200"/>
            <w:tcMar>
              <w:top w:w="80" w:type="dxa"/>
              <w:start w:w="120" w:type="dxa"/>
              <w:bottom w:w="80" w:type="dxa"/>
              <w:end w:w="120" w:type="dxa"/>
            </w:tcMar>
            <w:shd w:fill="E8EEF5"/>
            <w:vAlign w:val="center"/>
          </w:tcPr>
          <w:p>
            <w:pPr>
              <w:spacing w:after="0"/>
            </w:pPr>
            <w:r/>
            <w:r>
              <w:rPr>
                <w:rFonts w:ascii="Calibri" w:hAnsi="Calibri"/>
                <w:b/>
                <w:color w:val="17365D"/>
                <w:sz w:val="18"/>
              </w:rPr>
              <w:t>Sorumlu</w:t>
            </w:r>
          </w:p>
        </w:tc>
        <w:tc>
          <w:tcPr>
            <w:tcW w:type="dxa" w:w="4960"/>
            <w:tcMar>
              <w:top w:w="80" w:type="dxa"/>
              <w:start w:w="120" w:type="dxa"/>
              <w:bottom w:w="80" w:type="dxa"/>
              <w:end w:w="120" w:type="dxa"/>
            </w:tcMar>
            <w:shd w:fill="E8EEF5"/>
            <w:vAlign w:val="center"/>
          </w:tcPr>
          <w:p>
            <w:pPr>
              <w:spacing w:after="0"/>
            </w:pPr>
            <w:r/>
            <w:r>
              <w:rPr>
                <w:rFonts w:ascii="Calibri" w:hAnsi="Calibri"/>
                <w:b/>
                <w:color w:val="17365D"/>
                <w:sz w:val="18"/>
              </w:rPr>
              <w:t>Çıkış koşulu</w:t>
            </w:r>
          </w:p>
        </w:tc>
      </w:tr>
      <w:tr>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Açık</w:t>
            </w:r>
          </w:p>
        </w:tc>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Destek</w:t>
            </w:r>
          </w:p>
        </w:tc>
        <w:tc>
          <w:tcPr>
            <w:tcW w:type="dxa" w:w="4960"/>
            <w:vAlign w:val="center"/>
            <w:tcMar>
              <w:top w:w="80" w:type="dxa"/>
              <w:start w:w="120" w:type="dxa"/>
              <w:bottom w:w="80" w:type="dxa"/>
              <w:end w:w="120" w:type="dxa"/>
            </w:tcMar>
          </w:tcPr>
          <w:p>
            <w:pPr>
              <w:spacing w:after="0" w:line="259" w:lineRule="auto"/>
            </w:pPr>
            <w:r/>
            <w:r>
              <w:rPr>
                <w:rFonts w:ascii="Calibri" w:hAnsi="Calibri"/>
                <w:color w:val="1F2937"/>
                <w:sz w:val="17"/>
              </w:rPr>
              <w:t>Talep doğrulandı ve önceliklendirildi</w:t>
            </w:r>
          </w:p>
        </w:tc>
      </w:tr>
      <w:tr>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İnceleniyor</w:t>
            </w:r>
          </w:p>
        </w:tc>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Destek/Servis</w:t>
            </w:r>
          </w:p>
        </w:tc>
        <w:tc>
          <w:tcPr>
            <w:tcW w:type="dxa" w:w="4960"/>
            <w:vAlign w:val="center"/>
            <w:shd w:fill="FAFBFC"/>
            <w:tcMar>
              <w:top w:w="80" w:type="dxa"/>
              <w:start w:w="120" w:type="dxa"/>
              <w:bottom w:w="80" w:type="dxa"/>
              <w:end w:w="120" w:type="dxa"/>
            </w:tcMar>
          </w:tcPr>
          <w:p>
            <w:pPr>
              <w:spacing w:after="0" w:line="259" w:lineRule="auto"/>
            </w:pPr>
            <w:r/>
            <w:r>
              <w:rPr>
                <w:rFonts w:ascii="Calibri" w:hAnsi="Calibri"/>
                <w:color w:val="1F2937"/>
                <w:sz w:val="17"/>
              </w:rPr>
              <w:t>Uzaktan çözüm, geri gönderim veya değişim kararı</w:t>
            </w:r>
          </w:p>
        </w:tc>
      </w:tr>
      <w:tr>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Müşteriden Bilgi Bekliyor</w:t>
            </w:r>
          </w:p>
        </w:tc>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Müşteri</w:t>
            </w:r>
          </w:p>
        </w:tc>
        <w:tc>
          <w:tcPr>
            <w:tcW w:type="dxa" w:w="4960"/>
            <w:vAlign w:val="center"/>
            <w:tcMar>
              <w:top w:w="80" w:type="dxa"/>
              <w:start w:w="120" w:type="dxa"/>
              <w:bottom w:w="80" w:type="dxa"/>
              <w:end w:w="120" w:type="dxa"/>
            </w:tcMar>
          </w:tcPr>
          <w:p>
            <w:pPr>
              <w:spacing w:after="0" w:line="259" w:lineRule="auto"/>
            </w:pPr>
            <w:r/>
            <w:r>
              <w:rPr>
                <w:rFonts w:ascii="Calibri" w:hAnsi="Calibri"/>
                <w:color w:val="1F2937"/>
                <w:sz w:val="17"/>
              </w:rPr>
              <w:t>İstenen bilgi/medya sağlandı</w:t>
            </w:r>
          </w:p>
        </w:tc>
      </w:tr>
      <w:tr>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Geri Gönderim Bekliyor</w:t>
            </w:r>
          </w:p>
        </w:tc>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Müşteri/Operasyon</w:t>
            </w:r>
          </w:p>
        </w:tc>
        <w:tc>
          <w:tcPr>
            <w:tcW w:type="dxa" w:w="4960"/>
            <w:vAlign w:val="center"/>
            <w:shd w:fill="FAFBFC"/>
            <w:tcMar>
              <w:top w:w="80" w:type="dxa"/>
              <w:start w:w="120" w:type="dxa"/>
              <w:bottom w:w="80" w:type="dxa"/>
              <w:end w:w="120" w:type="dxa"/>
            </w:tcMar>
          </w:tcPr>
          <w:p>
            <w:pPr>
              <w:spacing w:after="0" w:line="259" w:lineRule="auto"/>
            </w:pPr>
            <w:r/>
            <w:r>
              <w:rPr>
                <w:rFonts w:ascii="Calibri" w:hAnsi="Calibri"/>
                <w:color w:val="1F2937"/>
                <w:sz w:val="17"/>
              </w:rPr>
              <w:t>İade kargosu oluşturuldu</w:t>
            </w:r>
          </w:p>
        </w:tc>
      </w:tr>
      <w:tr>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Serviste</w:t>
            </w:r>
          </w:p>
        </w:tc>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Teknik Servis</w:t>
            </w:r>
          </w:p>
        </w:tc>
        <w:tc>
          <w:tcPr>
            <w:tcW w:type="dxa" w:w="4960"/>
            <w:vAlign w:val="center"/>
            <w:tcMar>
              <w:top w:w="80" w:type="dxa"/>
              <w:start w:w="120" w:type="dxa"/>
              <w:bottom w:w="80" w:type="dxa"/>
              <w:end w:w="120" w:type="dxa"/>
            </w:tcMar>
          </w:tcPr>
          <w:p>
            <w:pPr>
              <w:spacing w:after="0" w:line="259" w:lineRule="auto"/>
            </w:pPr>
            <w:r/>
            <w:r>
              <w:rPr>
                <w:rFonts w:ascii="Calibri" w:hAnsi="Calibri"/>
                <w:color w:val="1F2937"/>
                <w:sz w:val="17"/>
              </w:rPr>
              <w:t>Teşhis ve işlem tamamlandı</w:t>
            </w:r>
          </w:p>
        </w:tc>
      </w:tr>
      <w:tr>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Değişim Kargoda</w:t>
            </w:r>
          </w:p>
        </w:tc>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Operasyon</w:t>
            </w:r>
          </w:p>
        </w:tc>
        <w:tc>
          <w:tcPr>
            <w:tcW w:type="dxa" w:w="4960"/>
            <w:vAlign w:val="center"/>
            <w:shd w:fill="FAFBFC"/>
            <w:tcMar>
              <w:top w:w="80" w:type="dxa"/>
              <w:start w:w="120" w:type="dxa"/>
              <w:bottom w:w="80" w:type="dxa"/>
              <w:end w:w="120" w:type="dxa"/>
            </w:tcMar>
          </w:tcPr>
          <w:p>
            <w:pPr>
              <w:spacing w:after="0" w:line="259" w:lineRule="auto"/>
            </w:pPr>
            <w:r/>
            <w:r>
              <w:rPr>
                <w:rFonts w:ascii="Calibri" w:hAnsi="Calibri"/>
                <w:color w:val="1F2937"/>
                <w:sz w:val="17"/>
              </w:rPr>
              <w:t>Yeni ürün teslim edildi</w:t>
            </w:r>
          </w:p>
        </w:tc>
      </w:tr>
      <w:tr>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Çözüldü</w:t>
            </w:r>
          </w:p>
        </w:tc>
        <w:tc>
          <w:tcPr>
            <w:tcW w:type="dxa" w:w="2200"/>
            <w:vAlign w:val="center"/>
            <w:tcMar>
              <w:top w:w="80" w:type="dxa"/>
              <w:start w:w="120" w:type="dxa"/>
              <w:bottom w:w="80" w:type="dxa"/>
              <w:end w:w="120" w:type="dxa"/>
            </w:tcMar>
          </w:tcPr>
          <w:p>
            <w:pPr>
              <w:spacing w:after="0" w:line="259" w:lineRule="auto"/>
            </w:pPr>
            <w:r/>
            <w:r>
              <w:rPr>
                <w:rFonts w:ascii="Calibri" w:hAnsi="Calibri"/>
                <w:color w:val="1F2937"/>
                <w:sz w:val="17"/>
              </w:rPr>
              <w:t>Destek</w:t>
            </w:r>
          </w:p>
        </w:tc>
        <w:tc>
          <w:tcPr>
            <w:tcW w:type="dxa" w:w="4960"/>
            <w:vAlign w:val="center"/>
            <w:tcMar>
              <w:top w:w="80" w:type="dxa"/>
              <w:start w:w="120" w:type="dxa"/>
              <w:bottom w:w="80" w:type="dxa"/>
              <w:end w:w="120" w:type="dxa"/>
            </w:tcMar>
          </w:tcPr>
          <w:p>
            <w:pPr>
              <w:spacing w:after="0" w:line="259" w:lineRule="auto"/>
            </w:pPr>
            <w:r/>
            <w:r>
              <w:rPr>
                <w:rFonts w:ascii="Calibri" w:hAnsi="Calibri"/>
                <w:color w:val="1F2937"/>
                <w:sz w:val="17"/>
              </w:rPr>
              <w:t>Çözüm uygulandı, müşteri bilgilendirildi</w:t>
            </w:r>
          </w:p>
        </w:tc>
      </w:tr>
      <w:tr>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Kapalı</w:t>
            </w:r>
          </w:p>
        </w:tc>
        <w:tc>
          <w:tcPr>
            <w:tcW w:type="dxa" w:w="2200"/>
            <w:vAlign w:val="center"/>
            <w:shd w:fill="FAFBFC"/>
            <w:tcMar>
              <w:top w:w="80" w:type="dxa"/>
              <w:start w:w="120" w:type="dxa"/>
              <w:bottom w:w="80" w:type="dxa"/>
              <w:end w:w="120" w:type="dxa"/>
            </w:tcMar>
          </w:tcPr>
          <w:p>
            <w:pPr>
              <w:spacing w:after="0" w:line="259" w:lineRule="auto"/>
            </w:pPr>
            <w:r/>
            <w:r>
              <w:rPr>
                <w:rFonts w:ascii="Calibri" w:hAnsi="Calibri"/>
                <w:color w:val="1F2937"/>
                <w:sz w:val="17"/>
              </w:rPr>
              <w:t>Yetkili kullanıcı</w:t>
            </w:r>
          </w:p>
        </w:tc>
        <w:tc>
          <w:tcPr>
            <w:tcW w:type="dxa" w:w="4960"/>
            <w:vAlign w:val="center"/>
            <w:shd w:fill="FAFBFC"/>
            <w:tcMar>
              <w:top w:w="80" w:type="dxa"/>
              <w:start w:w="120" w:type="dxa"/>
              <w:bottom w:w="80" w:type="dxa"/>
              <w:end w:w="120" w:type="dxa"/>
            </w:tcMar>
          </w:tcPr>
          <w:p>
            <w:pPr>
              <w:spacing w:after="0" w:line="259" w:lineRule="auto"/>
            </w:pPr>
            <w:r/>
            <w:r>
              <w:rPr>
                <w:rFonts w:ascii="Calibri" w:hAnsi="Calibri"/>
                <w:color w:val="1F2937"/>
                <w:sz w:val="17"/>
              </w:rPr>
              <w:t>Kapanış nedeni ve sonuç alanları dolu</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FFF4E5"/>
          </w:tcPr>
          <w:p>
            <w:pPr>
              <w:spacing w:after="0"/>
            </w:pPr>
            <w:r>
              <w:rPr>
                <w:rFonts w:ascii="Calibri" w:hAnsi="Calibri"/>
                <w:b/>
                <w:color w:val="A56600"/>
              </w:rPr>
              <w:t xml:space="preserve">Önemli iş kuralı  </w:t>
            </w:r>
            <w:r>
              <w:rPr>
                <w:rFonts w:ascii="Calibri" w:hAnsi="Calibri"/>
                <w:color w:val="1F2937"/>
              </w:rPr>
              <w:t>Arızalı ürün “Kullanılabilir” yapılmadan önce zorunlu servis veya kalite kontrol kaydı tamamlanmalıdır. Arıza kapanışı, ürün durumunu otomatik ve izlenebilir biçimde güncellemelidir.</w:t>
            </w:r>
          </w:p>
        </w:tc>
      </w:tr>
    </w:tbl>
    <w:p>
      <w:pPr>
        <w:spacing w:after="40"/>
      </w:pPr>
    </w:p>
    <w:p>
      <w:pPr>
        <w:pStyle w:val="Heading1"/>
      </w:pPr>
      <w:r>
        <w:t>6. Ürün ve Envanter Tasarımı</w:t>
      </w:r>
    </w:p>
    <w:tbl>
      <w:tblPr>
        <w:tblW w:type="dxa" w:w="9360"/>
        <w:jc w:val="left"/>
        <w:tblLayout w:type="fixed"/>
        <w:tblLook w:firstColumn="1" w:firstRow="1" w:lastColumn="0" w:lastRow="0" w:noHBand="0" w:noVBand="1" w:val="04A0"/>
        <w:tblInd w:w="120" w:type="dxa"/>
      </w:tblPr>
      <w:tblGrid>
        <w:gridCol w:w="2100"/>
        <w:gridCol w:w="3600"/>
        <w:gridCol w:w="3660"/>
      </w:tblGrid>
      <w:tr>
        <w:trPr>
          <w:tblHeader w:val="true"/>
        </w:trPr>
        <w:tc>
          <w:tcPr>
            <w:tcW w:type="dxa" w:w="2100"/>
            <w:tcMar>
              <w:top w:w="80" w:type="dxa"/>
              <w:start w:w="120" w:type="dxa"/>
              <w:bottom w:w="80" w:type="dxa"/>
              <w:end w:w="120" w:type="dxa"/>
            </w:tcMar>
            <w:shd w:fill="E8EEF5"/>
            <w:vAlign w:val="center"/>
          </w:tcPr>
          <w:p>
            <w:pPr>
              <w:spacing w:after="0"/>
            </w:pPr>
            <w:r/>
            <w:r>
              <w:rPr>
                <w:rFonts w:ascii="Calibri" w:hAnsi="Calibri"/>
                <w:b/>
                <w:color w:val="17365D"/>
                <w:sz w:val="18"/>
              </w:rPr>
              <w:t>Varlık</w:t>
            </w:r>
          </w:p>
        </w:tc>
        <w:tc>
          <w:tcPr>
            <w:tcW w:type="dxa" w:w="3600"/>
            <w:tcMar>
              <w:top w:w="80" w:type="dxa"/>
              <w:start w:w="120" w:type="dxa"/>
              <w:bottom w:w="80" w:type="dxa"/>
              <w:end w:w="120" w:type="dxa"/>
            </w:tcMar>
            <w:shd w:fill="E8EEF5"/>
            <w:vAlign w:val="center"/>
          </w:tcPr>
          <w:p>
            <w:pPr>
              <w:spacing w:after="0"/>
            </w:pPr>
            <w:r/>
            <w:r>
              <w:rPr>
                <w:rFonts w:ascii="Calibri" w:hAnsi="Calibri"/>
                <w:b/>
                <w:color w:val="17365D"/>
                <w:sz w:val="18"/>
              </w:rPr>
              <w:t>Örnek alanlar</w:t>
            </w:r>
          </w:p>
        </w:tc>
        <w:tc>
          <w:tcPr>
            <w:tcW w:type="dxa" w:w="3660"/>
            <w:tcMar>
              <w:top w:w="80" w:type="dxa"/>
              <w:start w:w="120" w:type="dxa"/>
              <w:bottom w:w="80" w:type="dxa"/>
              <w:end w:w="120" w:type="dxa"/>
            </w:tcMar>
            <w:shd w:fill="E8EEF5"/>
            <w:vAlign w:val="center"/>
          </w:tcPr>
          <w:p>
            <w:pPr>
              <w:spacing w:after="0"/>
            </w:pPr>
            <w:r/>
            <w:r>
              <w:rPr>
                <w:rFonts w:ascii="Calibri" w:hAnsi="Calibri"/>
                <w:b/>
                <w:color w:val="17365D"/>
                <w:sz w:val="18"/>
              </w:rPr>
              <w:t>Neden ayrı tutulur?</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Ürün Modeli</w:t>
            </w:r>
          </w:p>
        </w:tc>
        <w:tc>
          <w:tcPr>
            <w:tcW w:type="dxa" w:w="3600"/>
            <w:vAlign w:val="center"/>
            <w:tcMar>
              <w:top w:w="80" w:type="dxa"/>
              <w:start w:w="120" w:type="dxa"/>
              <w:bottom w:w="80" w:type="dxa"/>
              <w:end w:w="120" w:type="dxa"/>
            </w:tcMar>
          </w:tcPr>
          <w:p>
            <w:pPr>
              <w:spacing w:after="0" w:line="259" w:lineRule="auto"/>
            </w:pPr>
            <w:r/>
            <w:r>
              <w:rPr>
                <w:rFonts w:ascii="Calibri" w:hAnsi="Calibri"/>
                <w:color w:val="1F2937"/>
                <w:sz w:val="17"/>
              </w:rPr>
              <w:t>Ad, SKU, eğitim seviyesi, içerik, standart aksesuarlar</w:t>
            </w:r>
          </w:p>
        </w:tc>
        <w:tc>
          <w:tcPr>
            <w:tcW w:type="dxa" w:w="3660"/>
            <w:vAlign w:val="center"/>
            <w:tcMar>
              <w:top w:w="80" w:type="dxa"/>
              <w:start w:w="120" w:type="dxa"/>
              <w:bottom w:w="80" w:type="dxa"/>
              <w:end w:w="120" w:type="dxa"/>
            </w:tcMar>
          </w:tcPr>
          <w:p>
            <w:pPr>
              <w:spacing w:after="0" w:line="259" w:lineRule="auto"/>
            </w:pPr>
            <w:r/>
            <w:r>
              <w:rPr>
                <w:rFonts w:ascii="Calibri" w:hAnsi="Calibri"/>
                <w:color w:val="1F2937"/>
                <w:sz w:val="17"/>
              </w:rPr>
              <w:t>Katalog ve satış/kiralama tanımı</w:t>
            </w:r>
          </w:p>
        </w:tc>
      </w:tr>
      <w:tr>
        <w:tc>
          <w:tcPr>
            <w:tcW w:type="dxa" w:w="2100"/>
            <w:vAlign w:val="center"/>
            <w:shd w:fill="FAFBFC"/>
            <w:tcMar>
              <w:top w:w="80" w:type="dxa"/>
              <w:start w:w="120" w:type="dxa"/>
              <w:bottom w:w="80" w:type="dxa"/>
              <w:end w:w="120" w:type="dxa"/>
            </w:tcMar>
          </w:tcPr>
          <w:p>
            <w:pPr>
              <w:spacing w:after="0" w:line="259" w:lineRule="auto"/>
            </w:pPr>
            <w:r/>
            <w:r>
              <w:rPr>
                <w:rFonts w:ascii="Calibri" w:hAnsi="Calibri"/>
                <w:color w:val="1F2937"/>
                <w:sz w:val="17"/>
              </w:rPr>
              <w:t>Fiziksel Ürün Birimi</w:t>
            </w:r>
          </w:p>
        </w:tc>
        <w:tc>
          <w:tcPr>
            <w:tcW w:type="dxa" w:w="3600"/>
            <w:vAlign w:val="center"/>
            <w:shd w:fill="FAFBFC"/>
            <w:tcMar>
              <w:top w:w="80" w:type="dxa"/>
              <w:start w:w="120" w:type="dxa"/>
              <w:bottom w:w="80" w:type="dxa"/>
              <w:end w:w="120" w:type="dxa"/>
            </w:tcMar>
          </w:tcPr>
          <w:p>
            <w:pPr>
              <w:spacing w:after="0" w:line="259" w:lineRule="auto"/>
            </w:pPr>
            <w:r/>
            <w:r>
              <w:rPr>
                <w:rFonts w:ascii="Calibri" w:hAnsi="Calibri"/>
                <w:color w:val="1F2937"/>
                <w:sz w:val="17"/>
              </w:rPr>
              <w:t>Seri no, QR, model, depo, durum, satın alma tarihi</w:t>
            </w:r>
          </w:p>
        </w:tc>
        <w:tc>
          <w:tcPr>
            <w:tcW w:type="dxa" w:w="3660"/>
            <w:vAlign w:val="center"/>
            <w:shd w:fill="FAFBFC"/>
            <w:tcMar>
              <w:top w:w="80" w:type="dxa"/>
              <w:start w:w="120" w:type="dxa"/>
              <w:bottom w:w="80" w:type="dxa"/>
              <w:end w:w="120" w:type="dxa"/>
            </w:tcMar>
          </w:tcPr>
          <w:p>
            <w:pPr>
              <w:spacing w:after="0" w:line="259" w:lineRule="auto"/>
            </w:pPr>
            <w:r/>
            <w:r>
              <w:rPr>
                <w:rFonts w:ascii="Calibri" w:hAnsi="Calibri"/>
                <w:color w:val="1F2937"/>
                <w:sz w:val="17"/>
              </w:rPr>
              <w:t>Tekil konum, arıza, bakım ve kiralanma geçmişi</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Aksesuar Birimi / Set İçeriği</w:t>
            </w:r>
          </w:p>
        </w:tc>
        <w:tc>
          <w:tcPr>
            <w:tcW w:type="dxa" w:w="3600"/>
            <w:vAlign w:val="center"/>
            <w:tcMar>
              <w:top w:w="80" w:type="dxa"/>
              <w:start w:w="120" w:type="dxa"/>
              <w:bottom w:w="80" w:type="dxa"/>
              <w:end w:w="120" w:type="dxa"/>
            </w:tcMar>
          </w:tcPr>
          <w:p>
            <w:pPr>
              <w:spacing w:after="0" w:line="259" w:lineRule="auto"/>
            </w:pPr>
            <w:r/>
            <w:r>
              <w:rPr>
                <w:rFonts w:ascii="Calibri" w:hAnsi="Calibri"/>
                <w:color w:val="1F2937"/>
                <w:sz w:val="17"/>
              </w:rPr>
              <w:t>Parça, seri no, adet, zorunluluk</w:t>
            </w:r>
          </w:p>
        </w:tc>
        <w:tc>
          <w:tcPr>
            <w:tcW w:type="dxa" w:w="3660"/>
            <w:vAlign w:val="center"/>
            <w:tcMar>
              <w:top w:w="80" w:type="dxa"/>
              <w:start w:w="120" w:type="dxa"/>
              <w:bottom w:w="80" w:type="dxa"/>
              <w:end w:w="120" w:type="dxa"/>
            </w:tcMar>
          </w:tcPr>
          <w:p>
            <w:pPr>
              <w:spacing w:after="0" w:line="259" w:lineRule="auto"/>
            </w:pPr>
            <w:r/>
            <w:r>
              <w:rPr>
                <w:rFonts w:ascii="Calibri" w:hAnsi="Calibri"/>
                <w:color w:val="1F2937"/>
                <w:sz w:val="17"/>
              </w:rPr>
              <w:t>Eksik/hasarlı parçaların giriş-çıkış kontrolü</w:t>
            </w:r>
          </w:p>
        </w:tc>
      </w:tr>
      <w:tr>
        <w:tc>
          <w:tcPr>
            <w:tcW w:type="dxa" w:w="2100"/>
            <w:vAlign w:val="center"/>
            <w:shd w:fill="FAFBFC"/>
            <w:tcMar>
              <w:top w:w="80" w:type="dxa"/>
              <w:start w:w="120" w:type="dxa"/>
              <w:bottom w:w="80" w:type="dxa"/>
              <w:end w:w="120" w:type="dxa"/>
            </w:tcMar>
          </w:tcPr>
          <w:p>
            <w:pPr>
              <w:spacing w:after="0" w:line="259" w:lineRule="auto"/>
            </w:pPr>
            <w:r/>
            <w:r>
              <w:rPr>
                <w:rFonts w:ascii="Calibri" w:hAnsi="Calibri"/>
                <w:color w:val="1F2937"/>
                <w:sz w:val="17"/>
              </w:rPr>
              <w:t>Kiralama Ataması</w:t>
            </w:r>
          </w:p>
        </w:tc>
        <w:tc>
          <w:tcPr>
            <w:tcW w:type="dxa" w:w="3600"/>
            <w:vAlign w:val="center"/>
            <w:shd w:fill="FAFBFC"/>
            <w:tcMar>
              <w:top w:w="80" w:type="dxa"/>
              <w:start w:w="120" w:type="dxa"/>
              <w:bottom w:w="80" w:type="dxa"/>
              <w:end w:w="120" w:type="dxa"/>
            </w:tcMar>
          </w:tcPr>
          <w:p>
            <w:pPr>
              <w:spacing w:after="0" w:line="259" w:lineRule="auto"/>
            </w:pPr>
            <w:r/>
            <w:r>
              <w:rPr>
                <w:rFonts w:ascii="Calibri" w:hAnsi="Calibri"/>
                <w:color w:val="1F2937"/>
                <w:sz w:val="17"/>
              </w:rPr>
              <w:t>Sipariş satırı, ürün birimi, başlangıç/bitiş, durum</w:t>
            </w:r>
          </w:p>
        </w:tc>
        <w:tc>
          <w:tcPr>
            <w:tcW w:type="dxa" w:w="3660"/>
            <w:vAlign w:val="center"/>
            <w:shd w:fill="FAFBFC"/>
            <w:tcMar>
              <w:top w:w="80" w:type="dxa"/>
              <w:start w:w="120" w:type="dxa"/>
              <w:bottom w:w="80" w:type="dxa"/>
              <w:end w:w="120" w:type="dxa"/>
            </w:tcMar>
          </w:tcPr>
          <w:p>
            <w:pPr>
              <w:spacing w:after="0" w:line="259" w:lineRule="auto"/>
            </w:pPr>
            <w:r/>
            <w:r>
              <w:rPr>
                <w:rFonts w:ascii="Calibri" w:hAnsi="Calibri"/>
                <w:color w:val="1F2937"/>
                <w:sz w:val="17"/>
              </w:rPr>
              <w:t>Bir fiziksel birimin hangi sözleşmeyle kimde olduğunu kanıtlar</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Envanter Olayı</w:t>
            </w:r>
          </w:p>
        </w:tc>
        <w:tc>
          <w:tcPr>
            <w:tcW w:type="dxa" w:w="3600"/>
            <w:vAlign w:val="center"/>
            <w:tcMar>
              <w:top w:w="80" w:type="dxa"/>
              <w:start w:w="120" w:type="dxa"/>
              <w:bottom w:w="80" w:type="dxa"/>
              <w:end w:w="120" w:type="dxa"/>
            </w:tcMar>
          </w:tcPr>
          <w:p>
            <w:pPr>
              <w:spacing w:after="0" w:line="259" w:lineRule="auto"/>
            </w:pPr>
            <w:r/>
            <w:r>
              <w:rPr>
                <w:rFonts w:ascii="Calibri" w:hAnsi="Calibri"/>
                <w:color w:val="1F2937"/>
                <w:sz w:val="17"/>
              </w:rPr>
              <w:t>Önceki/yeni durum, konum, zaman, aktör, neden</w:t>
            </w:r>
          </w:p>
        </w:tc>
        <w:tc>
          <w:tcPr>
            <w:tcW w:type="dxa" w:w="3660"/>
            <w:vAlign w:val="center"/>
            <w:tcMar>
              <w:top w:w="80" w:type="dxa"/>
              <w:start w:w="120" w:type="dxa"/>
              <w:bottom w:w="80" w:type="dxa"/>
              <w:end w:w="120" w:type="dxa"/>
            </w:tcMar>
          </w:tcPr>
          <w:p>
            <w:pPr>
              <w:spacing w:after="0" w:line="259" w:lineRule="auto"/>
            </w:pPr>
            <w:r/>
            <w:r>
              <w:rPr>
                <w:rFonts w:ascii="Calibri" w:hAnsi="Calibri"/>
                <w:color w:val="1F2937"/>
                <w:sz w:val="17"/>
              </w:rPr>
              <w:t>Geçmişi silmeden izlenebilir durum hareketi sağlar</w:t>
            </w:r>
          </w:p>
        </w:tc>
      </w:tr>
    </w:tbl>
    <w:p>
      <w:pPr>
        <w:spacing w:after="40"/>
      </w:pPr>
    </w:p>
    <w:p>
      <w:pPr>
        <w:pStyle w:val="Heading2"/>
      </w:pPr>
      <w:r>
        <w:t>6.1 Fiziksel ürün durumu</w:t>
      </w:r>
    </w:p>
    <w:p>
      <w:r>
        <w:t>Kullanılabilir → Rezerve → Hazırlanıyor → Kargoda → Müşteride → İade Kargoda → Kontrolde → Kullanılabilir / Bakımda / Karantinada / Hurda. Durum geçişleri yalnız ilgili süreç kaydı üzerinden yapılmalı; serbest metinle doğrudan durum değiştirme sınırlandırılmalıdır.</w:t>
      </w:r>
    </w:p>
    <w:p>
      <w:r>
        <w:br w:type="page"/>
      </w:r>
    </w:p>
    <w:p>
      <w:pPr>
        <w:pStyle w:val="Heading1"/>
      </w:pPr>
      <w:r>
        <w:t>7. Kavramsal Veri Modeli</w:t>
      </w:r>
    </w:p>
    <w:p>
      <w:r>
        <w:drawing>
          <wp:inline xmlns:a="http://schemas.openxmlformats.org/drawingml/2006/main" xmlns:pic="http://schemas.openxmlformats.org/drawingml/2006/picture">
            <wp:extent cx="5806440" cy="5322570"/>
            <wp:docPr id="3" name="Picture 3" descr="Merkezinde sipariş satırı, fiziksel ürün birimi ve tarih aralığını bağlayan kiralama ataması bulunan; müşteri, ürün, kargo, arıza, iade ve denetim varlıklarını gösteren kavramsal veri haritası." title="Merkezinde sipariş satırı, fiziksel ürün birimi ve tarih aralığını bağlayan kiralama ataması bulunan; müşteri, ürün, kargo, arıza, iade ve denetim varlıklarını gösteren kavramsal veri haritası"/>
            <wp:cNvGraphicFramePr>
              <a:graphicFrameLocks noChangeAspect="1"/>
            </wp:cNvGraphicFramePr>
            <a:graphic>
              <a:graphicData uri="http://schemas.openxmlformats.org/drawingml/2006/picture">
                <pic:pic>
                  <pic:nvPicPr>
                    <pic:cNvPr id="0" name="kavramsal_veri_haritasi.png"/>
                    <pic:cNvPicPr/>
                  </pic:nvPicPr>
                  <pic:blipFill>
                    <a:blip r:embed="rId13"/>
                    <a:stretch>
                      <a:fillRect/>
                    </a:stretch>
                  </pic:blipFill>
                  <pic:spPr>
                    <a:xfrm>
                      <a:off x="0" y="0"/>
                      <a:ext cx="5806440" cy="5322570"/>
                    </a:xfrm>
                    <a:prstGeom prst="rect"/>
                  </pic:spPr>
                </pic:pic>
              </a:graphicData>
            </a:graphic>
          </wp:inline>
        </w:drawing>
      </w:r>
    </w:p>
    <w:p>
      <w:pPr>
        <w:pStyle w:val="CaptionCustom"/>
        <w:jc w:val="center"/>
      </w:pPr>
      <w:r>
        <w:t>Şekil 3 — Temel iş varlıkları ve kiralama ataması çevresindeki ilişkiler.</w:t>
      </w:r>
    </w:p>
    <w:p>
      <w:pPr>
        <w:pStyle w:val="Heading2"/>
      </w:pPr>
      <w:r>
        <w:t>7.1 Temel varlıklar ve ilişkiler</w:t>
      </w:r>
    </w:p>
    <w:tbl>
      <w:tblPr>
        <w:tblW w:type="dxa" w:w="9360"/>
        <w:jc w:val="left"/>
        <w:tblLayout w:type="fixed"/>
        <w:tblLook w:firstColumn="1" w:firstRow="1" w:lastColumn="0" w:lastRow="0" w:noHBand="0" w:noVBand="1" w:val="04A0"/>
        <w:tblInd w:w="120" w:type="dxa"/>
      </w:tblPr>
      <w:tblGrid>
        <w:gridCol w:w="2650"/>
        <w:gridCol w:w="6710"/>
      </w:tblGrid>
      <w:tr>
        <w:trPr>
          <w:tblHeader w:val="true"/>
        </w:trPr>
        <w:tc>
          <w:tcPr>
            <w:tcW w:type="dxa" w:w="2650"/>
            <w:tcMar>
              <w:top w:w="80" w:type="dxa"/>
              <w:start w:w="120" w:type="dxa"/>
              <w:bottom w:w="80" w:type="dxa"/>
              <w:end w:w="120" w:type="dxa"/>
            </w:tcMar>
            <w:shd w:fill="E8EEF5"/>
            <w:vAlign w:val="center"/>
          </w:tcPr>
          <w:p>
            <w:pPr>
              <w:spacing w:after="0"/>
            </w:pPr>
            <w:r/>
            <w:r>
              <w:rPr>
                <w:rFonts w:ascii="Calibri" w:hAnsi="Calibri"/>
                <w:b/>
                <w:color w:val="17365D"/>
                <w:sz w:val="18"/>
              </w:rPr>
              <w:t>Varlık</w:t>
            </w:r>
          </w:p>
        </w:tc>
        <w:tc>
          <w:tcPr>
            <w:tcW w:type="dxa" w:w="6710"/>
            <w:tcMar>
              <w:top w:w="80" w:type="dxa"/>
              <w:start w:w="120" w:type="dxa"/>
              <w:bottom w:w="80" w:type="dxa"/>
              <w:end w:w="120" w:type="dxa"/>
            </w:tcMar>
            <w:shd w:fill="E8EEF5"/>
            <w:vAlign w:val="center"/>
          </w:tcPr>
          <w:p>
            <w:pPr>
              <w:spacing w:after="0"/>
            </w:pPr>
            <w:r/>
            <w:r>
              <w:rPr>
                <w:rFonts w:ascii="Calibri" w:hAnsi="Calibri"/>
                <w:b/>
                <w:color w:val="17365D"/>
                <w:sz w:val="18"/>
              </w:rPr>
              <w:t>Başlıca ilişkiler</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Customer / User / Address</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Müşterinin birden çok kullanıcısı ve adresi vardır; adres sipariş üzerinde anlık kopya/snapshot olarak da saklanır.</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ProductModel / ProductUnit</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Bir modelin birçok fiziksel birimi vardır; birim seri no/QR ile benzersizdir.</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RentalOrder / OrderLine</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Siparişin birden çok ürün modeli satırı ve tarih aralığı bulunur.</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RentalAssignment</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Sipariş satırı ile fiziksel birimi bağlar; çakışmayan tarih ve yaşam döngüsü taşır.</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Shipment / ShipmentEvent</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Bir siparişte çıkış, iade ve değişim olmak üzere birden çok gönderi olabilir.</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FaultTicket / ServiceAction</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Arıza kiralama atamasına bağlanır; birden çok işlem, medya, parça ve durum olayı içerir.</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Return / Inspection</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İade kabulü, aksesuar sayımı, kozmetik/işlevsel kontrol ve mali sonuçları taşır.</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AuditLog / Notification</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Kritik değişikliklerin kim-ne zaman-ne yaptı kaydı ve ilgili bilgilendirmeler.</w:t>
            </w:r>
          </w:p>
        </w:tc>
      </w:tr>
    </w:tbl>
    <w:p>
      <w:pPr>
        <w:spacing w:after="40"/>
      </w:pPr>
    </w:p>
    <w:p>
      <w:pPr>
        <w:pStyle w:val="Heading2"/>
      </w:pPr>
      <w:r>
        <w:t>7.2 Geçmiş ve adres izleme prensibi</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8EEF5"/>
          </w:tcPr>
          <w:p>
            <w:pPr>
              <w:spacing w:after="0"/>
            </w:pPr>
            <w:r>
              <w:rPr>
                <w:rFonts w:ascii="Calibri" w:hAnsi="Calibri"/>
                <w:b/>
                <w:color w:val="17365D"/>
              </w:rPr>
              <w:t xml:space="preserve">Adres geçmişi  </w:t>
            </w:r>
            <w:r>
              <w:rPr>
                <w:rFonts w:ascii="Calibri" w:hAnsi="Calibri"/>
                <w:color w:val="1F2937"/>
              </w:rPr>
              <w:t>Müşteri adres kaydı sonradan değişse bile geçmiş siparişin teslimat adresi değişmemelidir. Bu nedenle sipariş ve kargo üzerinde adresin işlem anındaki kopyası saklanmalıdır.</w:t>
            </w:r>
          </w:p>
        </w:tc>
      </w:tr>
    </w:tbl>
    <w:p>
      <w:pPr>
        <w:spacing w:after="40"/>
      </w:pPr>
    </w:p>
    <w:p>
      <w:r>
        <w:t>“Kaç kere kiralandı?” metriği, iptal edilmiş veya teslim edilmemiş siparişlerden değil, teslim edilmiş/aktif/tamamlanmış kiralama atamalarından hesaplanmalıdır. Aynı siparişte uzatma yeni kiralama sayılmamalı; ayrı sözleşme veya yeni teslimat iş kuralına göre sayılmalıdır.</w:t>
      </w:r>
    </w:p>
    <w:p>
      <w:r>
        <w:br w:type="page"/>
      </w:r>
    </w:p>
    <w:p>
      <w:pPr>
        <w:pStyle w:val="Heading1"/>
      </w:pPr>
      <w:r>
        <w:t>8. Fonksiyonel Gereksinimler</w:t>
      </w:r>
    </w:p>
    <w:tbl>
      <w:tblPr>
        <w:tblW w:type="dxa" w:w="9360"/>
        <w:jc w:val="left"/>
        <w:tblLayout w:type="fixed"/>
        <w:tblLook w:firstColumn="1" w:firstRow="1" w:lastColumn="0" w:lastRow="0" w:noHBand="0" w:noVBand="1" w:val="04A0"/>
        <w:tblInd w:w="120" w:type="dxa"/>
      </w:tblPr>
      <w:tblGrid>
        <w:gridCol w:w="1000"/>
        <w:gridCol w:w="7060"/>
        <w:gridCol w:w="1300"/>
      </w:tblGrid>
      <w:tr>
        <w:trPr>
          <w:tblHeader w:val="true"/>
        </w:trPr>
        <w:tc>
          <w:tcPr>
            <w:tcW w:type="dxa" w:w="1000"/>
            <w:tcMar>
              <w:top w:w="80" w:type="dxa"/>
              <w:start w:w="120" w:type="dxa"/>
              <w:bottom w:w="80" w:type="dxa"/>
              <w:end w:w="120" w:type="dxa"/>
            </w:tcMar>
            <w:shd w:fill="E8EEF5"/>
            <w:vAlign w:val="center"/>
          </w:tcPr>
          <w:p>
            <w:pPr>
              <w:spacing w:after="0"/>
            </w:pPr>
            <w:r/>
            <w:r>
              <w:rPr>
                <w:rFonts w:ascii="Calibri" w:hAnsi="Calibri"/>
                <w:b/>
                <w:color w:val="17365D"/>
                <w:sz w:val="18"/>
              </w:rPr>
              <w:t>Kod</w:t>
            </w:r>
          </w:p>
        </w:tc>
        <w:tc>
          <w:tcPr>
            <w:tcW w:type="dxa" w:w="7060"/>
            <w:tcMar>
              <w:top w:w="80" w:type="dxa"/>
              <w:start w:w="120" w:type="dxa"/>
              <w:bottom w:w="80" w:type="dxa"/>
              <w:end w:w="120" w:type="dxa"/>
            </w:tcMar>
            <w:shd w:fill="E8EEF5"/>
            <w:vAlign w:val="center"/>
          </w:tcPr>
          <w:p>
            <w:pPr>
              <w:spacing w:after="0"/>
            </w:pPr>
            <w:r/>
            <w:r>
              <w:rPr>
                <w:rFonts w:ascii="Calibri" w:hAnsi="Calibri"/>
                <w:b/>
                <w:color w:val="17365D"/>
                <w:sz w:val="18"/>
              </w:rPr>
              <w:t>Gereksinim</w:t>
            </w:r>
          </w:p>
        </w:tc>
        <w:tc>
          <w:tcPr>
            <w:tcW w:type="dxa" w:w="1300"/>
            <w:tcMar>
              <w:top w:w="80" w:type="dxa"/>
              <w:start w:w="120" w:type="dxa"/>
              <w:bottom w:w="80" w:type="dxa"/>
              <w:end w:w="120" w:type="dxa"/>
            </w:tcMar>
            <w:shd w:fill="E8EEF5"/>
            <w:vAlign w:val="center"/>
          </w:tcPr>
          <w:p>
            <w:pPr>
              <w:spacing w:after="0"/>
            </w:pPr>
            <w:r/>
            <w:r>
              <w:rPr>
                <w:rFonts w:ascii="Calibri" w:hAnsi="Calibri"/>
                <w:b/>
                <w:color w:val="17365D"/>
                <w:sz w:val="18"/>
              </w:rPr>
              <w:t>Öncelik</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FR-01</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Sistem müşteri, kullanıcı, rol ve adres kayıtlarını yönetebilmelidir.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FR-02</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Ürün modeli ve seri numaralı fiziksel ürün birimi ayrı yönetilmelidir.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FR-03</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Belirli tarih aralığı için stok uygunluğu ve çakışan rezervasyon kontrol edilmelidir.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FR-04</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Sipariş onayından sonra fiziksel ürün birimleri satırlara atanabilmelidir.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FR-05</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Çıkış, iade ve değişim gönderileri ayrı takip numaralarıyla izlenmelidir.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FR-06</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Kargo olayları manuel veya entegrasyonla zaman çizelgesine eklenebilmelidir.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FR-07</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Teslimat kanıtı, teslim alan kişi ve zaman kaydedilmelidir.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FR-08</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Müşteri kendi sipariş, ürün, kargo, teslimat ve arıza kayıtlarını görebilmelidir.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FR-09</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Müşteri medya ekli arıza talebi açabilmeli ve durumunu izleyebilmelidir.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FR-10</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Arıza kapsamında eski-yeni ürün ve tüm kargolar ilişkilendirilebilmelidir.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FR-11</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İade kontrol listesi, aksesuar eksiği, hasar ve ücret sonucu kaydedilmelidir.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FR-12</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Her fiziksel ürün için kiralama, adres, kargo, arıza ve bakım geçmişi gösterilmelidir.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FR-13</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Durum değişiklikleri olay geçmişi ve denetim kaydı üretmelidir.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FR-14</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E-posta/SMS/uygulama içi bildirim şablonları ve tercihleri yönetilebilmelidir.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Sonraki</w:t>
            </w:r>
          </w:p>
        </w:tc>
      </w:tr>
      <w:tr>
        <w:tc>
          <w:tcPr>
            <w:tcW w:type="dxa" w:w="1000"/>
            <w:vAlign w:val="center"/>
            <w:tcMar>
              <w:top w:w="80" w:type="dxa"/>
              <w:start w:w="120" w:type="dxa"/>
              <w:bottom w:w="80" w:type="dxa"/>
              <w:end w:w="120" w:type="dxa"/>
            </w:tcMar>
          </w:tcPr>
          <w:p>
            <w:pPr>
              <w:spacing w:after="0" w:line="259" w:lineRule="auto"/>
            </w:pPr>
            <w:r/>
            <w:r>
              <w:rPr>
                <w:rFonts w:ascii="Calibri" w:hAnsi="Calibri"/>
                <w:color w:val="1F2937"/>
                <w:sz w:val="17"/>
              </w:rPr>
              <w:t>FR-15</w:t>
            </w:r>
          </w:p>
        </w:tc>
        <w:tc>
          <w:tcPr>
            <w:tcW w:type="dxa" w:w="7060"/>
            <w:vAlign w:val="center"/>
            <w:tcMar>
              <w:top w:w="80" w:type="dxa"/>
              <w:start w:w="120" w:type="dxa"/>
              <w:bottom w:w="80" w:type="dxa"/>
              <w:end w:w="120" w:type="dxa"/>
            </w:tcMar>
          </w:tcPr>
          <w:p>
            <w:pPr>
              <w:spacing w:after="0" w:line="259" w:lineRule="auto"/>
            </w:pPr>
            <w:r/>
            <w:r>
              <w:rPr>
                <w:rFonts w:ascii="Calibri" w:hAnsi="Calibri"/>
                <w:color w:val="1F2937"/>
                <w:sz w:val="17"/>
              </w:rPr>
              <w:t>Raporlar tarih, ürün, müşteri, depo ve durumla filtrelenip dışa aktarılabilmelidir.</w:t>
            </w:r>
          </w:p>
        </w:tc>
        <w:tc>
          <w:tcPr>
            <w:tcW w:type="dxa" w:w="1300"/>
            <w:vAlign w:val="center"/>
            <w:tcMar>
              <w:top w:w="80" w:type="dxa"/>
              <w:start w:w="120" w:type="dxa"/>
              <w:bottom w:w="80" w:type="dxa"/>
              <w:end w:w="120" w:type="dxa"/>
            </w:tcMar>
          </w:tcPr>
          <w:p>
            <w:pPr>
              <w:spacing w:after="0" w:line="259" w:lineRule="auto"/>
            </w:pPr>
            <w:r/>
            <w:r>
              <w:rPr>
                <w:rFonts w:ascii="Calibri" w:hAnsi="Calibri"/>
                <w:color w:val="1F2937"/>
                <w:sz w:val="17"/>
              </w:rPr>
              <w:t>MVP</w:t>
            </w:r>
          </w:p>
        </w:tc>
      </w:tr>
      <w:tr>
        <w:tc>
          <w:tcPr>
            <w:tcW w:type="dxa" w:w="1000"/>
            <w:vAlign w:val="center"/>
            <w:shd w:fill="FAFBFC"/>
            <w:tcMar>
              <w:top w:w="80" w:type="dxa"/>
              <w:start w:w="120" w:type="dxa"/>
              <w:bottom w:w="80" w:type="dxa"/>
              <w:end w:w="120" w:type="dxa"/>
            </w:tcMar>
          </w:tcPr>
          <w:p>
            <w:pPr>
              <w:spacing w:after="0" w:line="259" w:lineRule="auto"/>
            </w:pPr>
            <w:r/>
            <w:r>
              <w:rPr>
                <w:rFonts w:ascii="Calibri" w:hAnsi="Calibri"/>
                <w:color w:val="1F2937"/>
                <w:sz w:val="17"/>
              </w:rPr>
              <w:t>FR-16</w:t>
            </w:r>
          </w:p>
        </w:tc>
        <w:tc>
          <w:tcPr>
            <w:tcW w:type="dxa" w:w="7060"/>
            <w:vAlign w:val="center"/>
            <w:shd w:fill="FAFBFC"/>
            <w:tcMar>
              <w:top w:w="80" w:type="dxa"/>
              <w:start w:w="120" w:type="dxa"/>
              <w:bottom w:w="80" w:type="dxa"/>
              <w:end w:w="120" w:type="dxa"/>
            </w:tcMar>
          </w:tcPr>
          <w:p>
            <w:pPr>
              <w:spacing w:after="0" w:line="259" w:lineRule="auto"/>
            </w:pPr>
            <w:r/>
            <w:r>
              <w:rPr>
                <w:rFonts w:ascii="Calibri" w:hAnsi="Calibri"/>
                <w:color w:val="1F2937"/>
                <w:sz w:val="17"/>
              </w:rPr>
              <w:t>Sözleşme, teslim tutanağı ve servis formu kayda eklenebilmelidir.</w:t>
            </w:r>
          </w:p>
        </w:tc>
        <w:tc>
          <w:tcPr>
            <w:tcW w:type="dxa" w:w="1300"/>
            <w:vAlign w:val="center"/>
            <w:shd w:fill="FAFBFC"/>
            <w:tcMar>
              <w:top w:w="80" w:type="dxa"/>
              <w:start w:w="120" w:type="dxa"/>
              <w:bottom w:w="80" w:type="dxa"/>
              <w:end w:w="120" w:type="dxa"/>
            </w:tcMar>
          </w:tcPr>
          <w:p>
            <w:pPr>
              <w:spacing w:after="0" w:line="259" w:lineRule="auto"/>
            </w:pPr>
            <w:r/>
            <w:r>
              <w:rPr>
                <w:rFonts w:ascii="Calibri" w:hAnsi="Calibri"/>
                <w:color w:val="1F2937"/>
                <w:sz w:val="17"/>
              </w:rPr>
              <w:t>Sonraki</w:t>
            </w:r>
          </w:p>
        </w:tc>
      </w:tr>
    </w:tbl>
    <w:p>
      <w:pPr>
        <w:spacing w:after="40"/>
      </w:pPr>
    </w:p>
    <w:p>
      <w:pPr>
        <w:pStyle w:val="Heading1"/>
      </w:pPr>
      <w:r>
        <w:t>9. Ekran ve Navigasyon Taslağı</w:t>
      </w:r>
    </w:p>
    <w:p>
      <w:pPr>
        <w:pStyle w:val="Heading2"/>
      </w:pPr>
      <w:r>
        <w:t>9.1 Yönetici/operasyon portalı</w:t>
      </w:r>
    </w:p>
    <w:p>
      <w:pPr>
        <w:numPr>
          <w:ilvl w:val="0"/>
          <w:numId w:val="10"/>
        </w:numPr>
      </w:pPr>
      <w:r>
        <w:rPr>
          <w:rFonts w:ascii="Calibri" w:hAnsi="Calibri"/>
          <w:color w:val="1F2937"/>
        </w:rPr>
        <w:t>Gösterge paneli: bugün çıkacak/dönecek siparişler, gecikenler, açık arızalar, stok uyarıları.</w:t>
      </w:r>
    </w:p>
    <w:p>
      <w:pPr>
        <w:numPr>
          <w:ilvl w:val="0"/>
          <w:numId w:val="10"/>
        </w:numPr>
      </w:pPr>
      <w:r>
        <w:rPr>
          <w:rFonts w:ascii="Calibri" w:hAnsi="Calibri"/>
          <w:color w:val="1F2937"/>
        </w:rPr>
        <w:t>Siparişler: liste, takvim, detay, durum zaman çizelgesi, ürün atama, belge ve ödeme/depozito özeti.</w:t>
      </w:r>
    </w:p>
    <w:p>
      <w:pPr>
        <w:numPr>
          <w:ilvl w:val="0"/>
          <w:numId w:val="10"/>
        </w:numPr>
      </w:pPr>
      <w:r>
        <w:rPr>
          <w:rFonts w:ascii="Calibri" w:hAnsi="Calibri"/>
          <w:color w:val="1F2937"/>
        </w:rPr>
        <w:t>Envanter: ürün modeli, fiziksel birim, QR/seri no, konum, durum, kiralama ve servis geçmişi.</w:t>
      </w:r>
    </w:p>
    <w:p>
      <w:pPr>
        <w:numPr>
          <w:ilvl w:val="0"/>
          <w:numId w:val="10"/>
        </w:numPr>
      </w:pPr>
      <w:r>
        <w:rPr>
          <w:rFonts w:ascii="Calibri" w:hAnsi="Calibri"/>
          <w:color w:val="1F2937"/>
        </w:rPr>
        <w:t>Kargolar: çıkış/iade/değişim gönderileri, takip olayları ve istisnalar.</w:t>
      </w:r>
    </w:p>
    <w:p>
      <w:pPr>
        <w:numPr>
          <w:ilvl w:val="0"/>
          <w:numId w:val="10"/>
        </w:numPr>
      </w:pPr>
      <w:r>
        <w:rPr>
          <w:rFonts w:ascii="Calibri" w:hAnsi="Calibri"/>
          <w:color w:val="1F2937"/>
        </w:rPr>
        <w:t>Arıza ve servis: SLA kuyrukları, atamalar, değişim, parça/maliyet, kök neden.</w:t>
      </w:r>
    </w:p>
    <w:p>
      <w:pPr>
        <w:numPr>
          <w:ilvl w:val="0"/>
          <w:numId w:val="10"/>
        </w:numPr>
      </w:pPr>
      <w:r>
        <w:rPr>
          <w:rFonts w:ascii="Calibri" w:hAnsi="Calibri"/>
          <w:color w:val="1F2937"/>
        </w:rPr>
        <w:t>Müşteriler: hesap, kullanıcılar, adresler, sipariş ve iletişim geçmişi.</w:t>
      </w:r>
    </w:p>
    <w:p>
      <w:pPr>
        <w:numPr>
          <w:ilvl w:val="0"/>
          <w:numId w:val="10"/>
        </w:numPr>
      </w:pPr>
      <w:r>
        <w:rPr>
          <w:rFonts w:ascii="Calibri" w:hAnsi="Calibri"/>
          <w:color w:val="1F2937"/>
        </w:rPr>
        <w:t>Raporlar ve ayarlar: performans, kullanım, arıza, rol/yetki, şablon, entegrasyon.</w:t>
      </w:r>
    </w:p>
    <w:p>
      <w:pPr>
        <w:pStyle w:val="Heading2"/>
      </w:pPr>
      <w:r>
        <w:t>9.2 Müşteri portalı</w:t>
      </w:r>
    </w:p>
    <w:p>
      <w:pPr>
        <w:numPr>
          <w:ilvl w:val="0"/>
          <w:numId w:val="10"/>
        </w:numPr>
      </w:pPr>
      <w:r>
        <w:rPr>
          <w:rFonts w:ascii="Calibri" w:hAnsi="Calibri"/>
          <w:color w:val="1F2937"/>
        </w:rPr>
        <w:t>Ana sayfa: aktif kiralamalar, yaklaşan iade, kargodakiler ve açık destek talepleri.</w:t>
      </w:r>
    </w:p>
    <w:p>
      <w:pPr>
        <w:numPr>
          <w:ilvl w:val="0"/>
          <w:numId w:val="10"/>
        </w:numPr>
      </w:pPr>
      <w:r>
        <w:rPr>
          <w:rFonts w:ascii="Calibri" w:hAnsi="Calibri"/>
          <w:color w:val="1F2937"/>
        </w:rPr>
        <w:t>Kiralamalarım: ürün, görsel, seri no (politika uygunsa), başlangıç/bitiş, teslimat ve durum zaman çizelgesi.</w:t>
      </w:r>
    </w:p>
    <w:p>
      <w:pPr>
        <w:numPr>
          <w:ilvl w:val="0"/>
          <w:numId w:val="10"/>
        </w:numPr>
      </w:pPr>
      <w:r>
        <w:rPr>
          <w:rFonts w:ascii="Calibri" w:hAnsi="Calibri"/>
          <w:color w:val="1F2937"/>
        </w:rPr>
        <w:t>Kargo takibi: taşıyıcı, takip no, tahmini/gerçek teslim, hareket geçmişi.</w:t>
      </w:r>
    </w:p>
    <w:p>
      <w:pPr>
        <w:numPr>
          <w:ilvl w:val="0"/>
          <w:numId w:val="10"/>
        </w:numPr>
      </w:pPr>
      <w:r>
        <w:rPr>
          <w:rFonts w:ascii="Calibri" w:hAnsi="Calibri"/>
          <w:color w:val="1F2937"/>
        </w:rPr>
        <w:t>Arıza taleplerim: yeni talep, medya yükleme, mesajlaşma, değişim ve çözüm durumu.</w:t>
      </w:r>
    </w:p>
    <w:p>
      <w:pPr>
        <w:numPr>
          <w:ilvl w:val="0"/>
          <w:numId w:val="10"/>
        </w:numPr>
      </w:pPr>
      <w:r>
        <w:rPr>
          <w:rFonts w:ascii="Calibri" w:hAnsi="Calibri"/>
          <w:color w:val="1F2937"/>
        </w:rPr>
        <w:t>Adreslerim ve hesap: izin verilen profil/adres yönetimi, bildirim tercihleri, belgeler.</w:t>
      </w: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7F4F3"/>
          </w:tcPr>
          <w:p>
            <w:pPr>
              <w:spacing w:after="0"/>
            </w:pPr>
            <w:r>
              <w:rPr>
                <w:rFonts w:ascii="Calibri" w:hAnsi="Calibri"/>
                <w:b/>
                <w:color w:val="17365D"/>
              </w:rPr>
              <w:t xml:space="preserve">Kullanılabilirlik  </w:t>
            </w:r>
            <w:r>
              <w:rPr>
                <w:rFonts w:ascii="Calibri" w:hAnsi="Calibri"/>
                <w:color w:val="1F2937"/>
              </w:rPr>
              <w:t>Durumlar iç kodlarla değil müşterinin anlayacağı ifadelerle gösterilmelidir. Örneğin “OUTBOUND_IN_TRANSIT” yerine “Ürününüz kargoda”.</w:t>
            </w:r>
          </w:p>
        </w:tc>
      </w:tr>
    </w:tbl>
    <w:p>
      <w:pPr>
        <w:spacing w:after="40"/>
      </w:pPr>
    </w:p>
    <w:p>
      <w:r>
        <w:br w:type="page"/>
      </w:r>
    </w:p>
    <w:p>
      <w:pPr>
        <w:pStyle w:val="Heading1"/>
      </w:pPr>
      <w:r>
        <w:t>10. İş Kuralları</w:t>
      </w:r>
    </w:p>
    <w:tbl>
      <w:tblPr>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tcMar>
              <w:top w:w="80" w:type="dxa"/>
              <w:start w:w="120" w:type="dxa"/>
              <w:bottom w:w="80" w:type="dxa"/>
              <w:end w:w="120" w:type="dxa"/>
            </w:tcMar>
            <w:shd w:fill="E8EEF5"/>
            <w:vAlign w:val="center"/>
          </w:tcPr>
          <w:p>
            <w:pPr>
              <w:spacing w:after="0"/>
            </w:pPr>
            <w:r/>
            <w:r>
              <w:rPr>
                <w:rFonts w:ascii="Calibri" w:hAnsi="Calibri"/>
                <w:b/>
                <w:color w:val="17365D"/>
                <w:sz w:val="18"/>
              </w:rPr>
              <w:t>Kod</w:t>
            </w:r>
          </w:p>
        </w:tc>
        <w:tc>
          <w:tcPr>
            <w:tcW w:type="dxa" w:w="8260"/>
            <w:tcMar>
              <w:top w:w="80" w:type="dxa"/>
              <w:start w:w="120" w:type="dxa"/>
              <w:bottom w:w="80" w:type="dxa"/>
              <w:end w:w="120" w:type="dxa"/>
            </w:tcMar>
            <w:shd w:fill="E8EEF5"/>
            <w:vAlign w:val="center"/>
          </w:tcPr>
          <w:p>
            <w:pPr>
              <w:spacing w:after="0"/>
            </w:pPr>
            <w:r/>
            <w:r>
              <w:rPr>
                <w:rFonts w:ascii="Calibri" w:hAnsi="Calibri"/>
                <w:b/>
                <w:color w:val="17365D"/>
                <w:sz w:val="18"/>
              </w:rPr>
              <w:t>Kural</w:t>
            </w:r>
          </w:p>
        </w:tc>
      </w:tr>
      <w:tr>
        <w:tc>
          <w:tcPr>
            <w:tcW w:type="dxa" w:w="1100"/>
            <w:vAlign w:val="center"/>
            <w:tcMar>
              <w:top w:w="80" w:type="dxa"/>
              <w:start w:w="120" w:type="dxa"/>
              <w:bottom w:w="80" w:type="dxa"/>
              <w:end w:w="120" w:type="dxa"/>
            </w:tcMar>
          </w:tcPr>
          <w:p>
            <w:pPr>
              <w:spacing w:after="0" w:line="259" w:lineRule="auto"/>
            </w:pPr>
            <w:r/>
            <w:r>
              <w:rPr>
                <w:rFonts w:ascii="Calibri" w:hAnsi="Calibri"/>
                <w:color w:val="1F2937"/>
                <w:sz w:val="17"/>
              </w:rPr>
              <w:t>BR-01</w:t>
            </w:r>
          </w:p>
        </w:tc>
        <w:tc>
          <w:tcPr>
            <w:tcW w:type="dxa" w:w="8260"/>
            <w:vAlign w:val="center"/>
            <w:tcMar>
              <w:top w:w="80" w:type="dxa"/>
              <w:start w:w="120" w:type="dxa"/>
              <w:bottom w:w="80" w:type="dxa"/>
              <w:end w:w="120" w:type="dxa"/>
            </w:tcMar>
          </w:tcPr>
          <w:p>
            <w:pPr>
              <w:spacing w:after="0" w:line="259" w:lineRule="auto"/>
            </w:pPr>
            <w:r/>
            <w:r>
              <w:rPr>
                <w:rFonts w:ascii="Calibri" w:hAnsi="Calibri"/>
                <w:color w:val="1F2937"/>
                <w:sz w:val="17"/>
              </w:rPr>
              <w:t>Aynı fiziksel ürün birimi çakışan iki aktif tarih aralığına atanamaz.</w:t>
            </w:r>
          </w:p>
        </w:tc>
      </w:tr>
      <w:tr>
        <w:tc>
          <w:tcPr>
            <w:tcW w:type="dxa" w:w="1100"/>
            <w:vAlign w:val="center"/>
            <w:shd w:fill="FAFBFC"/>
            <w:tcMar>
              <w:top w:w="80" w:type="dxa"/>
              <w:start w:w="120" w:type="dxa"/>
              <w:bottom w:w="80" w:type="dxa"/>
              <w:end w:w="120" w:type="dxa"/>
            </w:tcMar>
          </w:tcPr>
          <w:p>
            <w:pPr>
              <w:spacing w:after="0" w:line="259" w:lineRule="auto"/>
            </w:pPr>
            <w:r/>
            <w:r>
              <w:rPr>
                <w:rFonts w:ascii="Calibri" w:hAnsi="Calibri"/>
                <w:color w:val="1F2937"/>
                <w:sz w:val="17"/>
              </w:rPr>
              <w:t>BR-02</w:t>
            </w:r>
          </w:p>
        </w:tc>
        <w:tc>
          <w:tcPr>
            <w:tcW w:type="dxa" w:w="8260"/>
            <w:vAlign w:val="center"/>
            <w:shd w:fill="FAFBFC"/>
            <w:tcMar>
              <w:top w:w="80" w:type="dxa"/>
              <w:start w:w="120" w:type="dxa"/>
              <w:bottom w:w="80" w:type="dxa"/>
              <w:end w:w="120" w:type="dxa"/>
            </w:tcMar>
          </w:tcPr>
          <w:p>
            <w:pPr>
              <w:spacing w:after="0" w:line="259" w:lineRule="auto"/>
            </w:pPr>
            <w:r/>
            <w:r>
              <w:rPr>
                <w:rFonts w:ascii="Calibri" w:hAnsi="Calibri"/>
                <w:color w:val="1F2937"/>
                <w:sz w:val="17"/>
              </w:rPr>
              <w:t>Sipariş onaylanmadan fiziksel ürün birimi kesin rezerve edilemez; opsiyon süresi ayrıca tanımlanabilir.</w:t>
            </w:r>
          </w:p>
        </w:tc>
      </w:tr>
      <w:tr>
        <w:tc>
          <w:tcPr>
            <w:tcW w:type="dxa" w:w="1100"/>
            <w:vAlign w:val="center"/>
            <w:tcMar>
              <w:top w:w="80" w:type="dxa"/>
              <w:start w:w="120" w:type="dxa"/>
              <w:bottom w:w="80" w:type="dxa"/>
              <w:end w:w="120" w:type="dxa"/>
            </w:tcMar>
          </w:tcPr>
          <w:p>
            <w:pPr>
              <w:spacing w:after="0" w:line="259" w:lineRule="auto"/>
            </w:pPr>
            <w:r/>
            <w:r>
              <w:rPr>
                <w:rFonts w:ascii="Calibri" w:hAnsi="Calibri"/>
                <w:color w:val="1F2937"/>
                <w:sz w:val="17"/>
              </w:rPr>
              <w:t>BR-03</w:t>
            </w:r>
          </w:p>
        </w:tc>
        <w:tc>
          <w:tcPr>
            <w:tcW w:type="dxa" w:w="8260"/>
            <w:vAlign w:val="center"/>
            <w:tcMar>
              <w:top w:w="80" w:type="dxa"/>
              <w:start w:w="120" w:type="dxa"/>
              <w:bottom w:w="80" w:type="dxa"/>
              <w:end w:w="120" w:type="dxa"/>
            </w:tcMar>
          </w:tcPr>
          <w:p>
            <w:pPr>
              <w:spacing w:after="0" w:line="259" w:lineRule="auto"/>
            </w:pPr>
            <w:r/>
            <w:r>
              <w:rPr>
                <w:rFonts w:ascii="Calibri" w:hAnsi="Calibri"/>
                <w:color w:val="1F2937"/>
                <w:sz w:val="17"/>
              </w:rPr>
              <w:t>Kargoya çıkış için seri no/QR taraması ve zorunlu aksesuar kontrolü tamamlanmalıdır.</w:t>
            </w:r>
          </w:p>
        </w:tc>
      </w:tr>
      <w:tr>
        <w:tc>
          <w:tcPr>
            <w:tcW w:type="dxa" w:w="1100"/>
            <w:vAlign w:val="center"/>
            <w:shd w:fill="FAFBFC"/>
            <w:tcMar>
              <w:top w:w="80" w:type="dxa"/>
              <w:start w:w="120" w:type="dxa"/>
              <w:bottom w:w="80" w:type="dxa"/>
              <w:end w:w="120" w:type="dxa"/>
            </w:tcMar>
          </w:tcPr>
          <w:p>
            <w:pPr>
              <w:spacing w:after="0" w:line="259" w:lineRule="auto"/>
            </w:pPr>
            <w:r/>
            <w:r>
              <w:rPr>
                <w:rFonts w:ascii="Calibri" w:hAnsi="Calibri"/>
                <w:color w:val="1F2937"/>
                <w:sz w:val="17"/>
              </w:rPr>
              <w:t>BR-04</w:t>
            </w:r>
          </w:p>
        </w:tc>
        <w:tc>
          <w:tcPr>
            <w:tcW w:type="dxa" w:w="8260"/>
            <w:vAlign w:val="center"/>
            <w:shd w:fill="FAFBFC"/>
            <w:tcMar>
              <w:top w:w="80" w:type="dxa"/>
              <w:start w:w="120" w:type="dxa"/>
              <w:bottom w:w="80" w:type="dxa"/>
              <w:end w:w="120" w:type="dxa"/>
            </w:tcMar>
          </w:tcPr>
          <w:p>
            <w:pPr>
              <w:spacing w:after="0" w:line="259" w:lineRule="auto"/>
            </w:pPr>
            <w:r/>
            <w:r>
              <w:rPr>
                <w:rFonts w:ascii="Calibri" w:hAnsi="Calibri"/>
                <w:color w:val="1F2937"/>
                <w:sz w:val="17"/>
              </w:rPr>
              <w:t>Teslimat gerçekleşmeden kiralama aktif başlatılmaz; entegrasyon yoksa yetkili manuel onay ve açıklama gerekir.</w:t>
            </w:r>
          </w:p>
        </w:tc>
      </w:tr>
      <w:tr>
        <w:tc>
          <w:tcPr>
            <w:tcW w:type="dxa" w:w="1100"/>
            <w:vAlign w:val="center"/>
            <w:tcMar>
              <w:top w:w="80" w:type="dxa"/>
              <w:start w:w="120" w:type="dxa"/>
              <w:bottom w:w="80" w:type="dxa"/>
              <w:end w:w="120" w:type="dxa"/>
            </w:tcMar>
          </w:tcPr>
          <w:p>
            <w:pPr>
              <w:spacing w:after="0" w:line="259" w:lineRule="auto"/>
            </w:pPr>
            <w:r/>
            <w:r>
              <w:rPr>
                <w:rFonts w:ascii="Calibri" w:hAnsi="Calibri"/>
                <w:color w:val="1F2937"/>
                <w:sz w:val="17"/>
              </w:rPr>
              <w:t>BR-05</w:t>
            </w:r>
          </w:p>
        </w:tc>
        <w:tc>
          <w:tcPr>
            <w:tcW w:type="dxa" w:w="8260"/>
            <w:vAlign w:val="center"/>
            <w:tcMar>
              <w:top w:w="80" w:type="dxa"/>
              <w:start w:w="120" w:type="dxa"/>
              <w:bottom w:w="80" w:type="dxa"/>
              <w:end w:w="120" w:type="dxa"/>
            </w:tcMar>
          </w:tcPr>
          <w:p>
            <w:pPr>
              <w:spacing w:after="0" w:line="259" w:lineRule="auto"/>
            </w:pPr>
            <w:r/>
            <w:r>
              <w:rPr>
                <w:rFonts w:ascii="Calibri" w:hAnsi="Calibri"/>
                <w:color w:val="1F2937"/>
                <w:sz w:val="17"/>
              </w:rPr>
              <w:t>Müşteride görünen ürünler yalnız kendi müşteri hesabına ait aktif/geçmiş atamalarla sınırlıdır.</w:t>
            </w:r>
          </w:p>
        </w:tc>
      </w:tr>
      <w:tr>
        <w:tc>
          <w:tcPr>
            <w:tcW w:type="dxa" w:w="1100"/>
            <w:vAlign w:val="center"/>
            <w:shd w:fill="FAFBFC"/>
            <w:tcMar>
              <w:top w:w="80" w:type="dxa"/>
              <w:start w:w="120" w:type="dxa"/>
              <w:bottom w:w="80" w:type="dxa"/>
              <w:end w:w="120" w:type="dxa"/>
            </w:tcMar>
          </w:tcPr>
          <w:p>
            <w:pPr>
              <w:spacing w:after="0" w:line="259" w:lineRule="auto"/>
            </w:pPr>
            <w:r/>
            <w:r>
              <w:rPr>
                <w:rFonts w:ascii="Calibri" w:hAnsi="Calibri"/>
                <w:color w:val="1F2937"/>
                <w:sz w:val="17"/>
              </w:rPr>
              <w:t>BR-06</w:t>
            </w:r>
          </w:p>
        </w:tc>
        <w:tc>
          <w:tcPr>
            <w:tcW w:type="dxa" w:w="8260"/>
            <w:vAlign w:val="center"/>
            <w:shd w:fill="FAFBFC"/>
            <w:tcMar>
              <w:top w:w="80" w:type="dxa"/>
              <w:start w:w="120" w:type="dxa"/>
              <w:bottom w:w="80" w:type="dxa"/>
              <w:end w:w="120" w:type="dxa"/>
            </w:tcMar>
          </w:tcPr>
          <w:p>
            <w:pPr>
              <w:spacing w:after="0" w:line="259" w:lineRule="auto"/>
            </w:pPr>
            <w:r/>
            <w:r>
              <w:rPr>
                <w:rFonts w:ascii="Calibri" w:hAnsi="Calibri"/>
                <w:color w:val="1F2937"/>
                <w:sz w:val="17"/>
              </w:rPr>
              <w:t>İade kabulü ile sipariş otomatik kapanmaz; giriş kontrolü ve mali sonuç tamamlanmalıdır.</w:t>
            </w:r>
          </w:p>
        </w:tc>
      </w:tr>
      <w:tr>
        <w:tc>
          <w:tcPr>
            <w:tcW w:type="dxa" w:w="1100"/>
            <w:vAlign w:val="center"/>
            <w:tcMar>
              <w:top w:w="80" w:type="dxa"/>
              <w:start w:w="120" w:type="dxa"/>
              <w:bottom w:w="80" w:type="dxa"/>
              <w:end w:w="120" w:type="dxa"/>
            </w:tcMar>
          </w:tcPr>
          <w:p>
            <w:pPr>
              <w:spacing w:after="0" w:line="259" w:lineRule="auto"/>
            </w:pPr>
            <w:r/>
            <w:r>
              <w:rPr>
                <w:rFonts w:ascii="Calibri" w:hAnsi="Calibri"/>
                <w:color w:val="1F2937"/>
                <w:sz w:val="17"/>
              </w:rPr>
              <w:t>BR-07</w:t>
            </w:r>
          </w:p>
        </w:tc>
        <w:tc>
          <w:tcPr>
            <w:tcW w:type="dxa" w:w="8260"/>
            <w:vAlign w:val="center"/>
            <w:tcMar>
              <w:top w:w="80" w:type="dxa"/>
              <w:start w:w="120" w:type="dxa"/>
              <w:bottom w:w="80" w:type="dxa"/>
              <w:end w:w="120" w:type="dxa"/>
            </w:tcMar>
          </w:tcPr>
          <w:p>
            <w:pPr>
              <w:spacing w:after="0" w:line="259" w:lineRule="auto"/>
            </w:pPr>
            <w:r/>
            <w:r>
              <w:rPr>
                <w:rFonts w:ascii="Calibri" w:hAnsi="Calibri"/>
                <w:color w:val="1F2937"/>
                <w:sz w:val="17"/>
              </w:rPr>
              <w:t>Bakımda, karantinada, kayıp veya hurda ürün rezervasyona uygun değildir.</w:t>
            </w:r>
          </w:p>
        </w:tc>
      </w:tr>
      <w:tr>
        <w:tc>
          <w:tcPr>
            <w:tcW w:type="dxa" w:w="1100"/>
            <w:vAlign w:val="center"/>
            <w:shd w:fill="FAFBFC"/>
            <w:tcMar>
              <w:top w:w="80" w:type="dxa"/>
              <w:start w:w="120" w:type="dxa"/>
              <w:bottom w:w="80" w:type="dxa"/>
              <w:end w:w="120" w:type="dxa"/>
            </w:tcMar>
          </w:tcPr>
          <w:p>
            <w:pPr>
              <w:spacing w:after="0" w:line="259" w:lineRule="auto"/>
            </w:pPr>
            <w:r/>
            <w:r>
              <w:rPr>
                <w:rFonts w:ascii="Calibri" w:hAnsi="Calibri"/>
                <w:color w:val="1F2937"/>
                <w:sz w:val="17"/>
              </w:rPr>
              <w:t>BR-08</w:t>
            </w:r>
          </w:p>
        </w:tc>
        <w:tc>
          <w:tcPr>
            <w:tcW w:type="dxa" w:w="8260"/>
            <w:vAlign w:val="center"/>
            <w:shd w:fill="FAFBFC"/>
            <w:tcMar>
              <w:top w:w="80" w:type="dxa"/>
              <w:start w:w="120" w:type="dxa"/>
              <w:bottom w:w="80" w:type="dxa"/>
              <w:end w:w="120" w:type="dxa"/>
            </w:tcMar>
          </w:tcPr>
          <w:p>
            <w:pPr>
              <w:spacing w:after="0" w:line="259" w:lineRule="auto"/>
            </w:pPr>
            <w:r/>
            <w:r>
              <w:rPr>
                <w:rFonts w:ascii="Calibri" w:hAnsi="Calibri"/>
                <w:color w:val="1F2937"/>
                <w:sz w:val="17"/>
              </w:rPr>
              <w:t>Sipariş adresi sonradan değiştirilirse değişiklik geçmişi tutulur; kargoya çıktıktan sonra yetkili onayı gerekir.</w:t>
            </w:r>
          </w:p>
        </w:tc>
      </w:tr>
      <w:tr>
        <w:tc>
          <w:tcPr>
            <w:tcW w:type="dxa" w:w="1100"/>
            <w:vAlign w:val="center"/>
            <w:tcMar>
              <w:top w:w="80" w:type="dxa"/>
              <w:start w:w="120" w:type="dxa"/>
              <w:bottom w:w="80" w:type="dxa"/>
              <w:end w:w="120" w:type="dxa"/>
            </w:tcMar>
          </w:tcPr>
          <w:p>
            <w:pPr>
              <w:spacing w:after="0" w:line="259" w:lineRule="auto"/>
            </w:pPr>
            <w:r/>
            <w:r>
              <w:rPr>
                <w:rFonts w:ascii="Calibri" w:hAnsi="Calibri"/>
                <w:color w:val="1F2937"/>
                <w:sz w:val="17"/>
              </w:rPr>
              <w:t>BR-09</w:t>
            </w:r>
          </w:p>
        </w:tc>
        <w:tc>
          <w:tcPr>
            <w:tcW w:type="dxa" w:w="8260"/>
            <w:vAlign w:val="center"/>
            <w:tcMar>
              <w:top w:w="80" w:type="dxa"/>
              <w:start w:w="120" w:type="dxa"/>
              <w:bottom w:w="80" w:type="dxa"/>
              <w:end w:w="120" w:type="dxa"/>
            </w:tcMar>
          </w:tcPr>
          <w:p>
            <w:pPr>
              <w:spacing w:after="0" w:line="259" w:lineRule="auto"/>
            </w:pPr>
            <w:r/>
            <w:r>
              <w:rPr>
                <w:rFonts w:ascii="Calibri" w:hAnsi="Calibri"/>
                <w:color w:val="1F2937"/>
                <w:sz w:val="17"/>
              </w:rPr>
              <w:t>Arıza değişiminde yeni ürün ayrı atama olarak izlenir, önceki atama kaydı silinmez.</w:t>
            </w:r>
          </w:p>
        </w:tc>
      </w:tr>
      <w:tr>
        <w:tc>
          <w:tcPr>
            <w:tcW w:type="dxa" w:w="1100"/>
            <w:vAlign w:val="center"/>
            <w:shd w:fill="FAFBFC"/>
            <w:tcMar>
              <w:top w:w="80" w:type="dxa"/>
              <w:start w:w="120" w:type="dxa"/>
              <w:bottom w:w="80" w:type="dxa"/>
              <w:end w:w="120" w:type="dxa"/>
            </w:tcMar>
          </w:tcPr>
          <w:p>
            <w:pPr>
              <w:spacing w:after="0" w:line="259" w:lineRule="auto"/>
            </w:pPr>
            <w:r/>
            <w:r>
              <w:rPr>
                <w:rFonts w:ascii="Calibri" w:hAnsi="Calibri"/>
                <w:color w:val="1F2937"/>
                <w:sz w:val="17"/>
              </w:rPr>
              <w:t>BR-10</w:t>
            </w:r>
          </w:p>
        </w:tc>
        <w:tc>
          <w:tcPr>
            <w:tcW w:type="dxa" w:w="8260"/>
            <w:vAlign w:val="center"/>
            <w:shd w:fill="FAFBFC"/>
            <w:tcMar>
              <w:top w:w="80" w:type="dxa"/>
              <w:start w:w="120" w:type="dxa"/>
              <w:bottom w:w="80" w:type="dxa"/>
              <w:end w:w="120" w:type="dxa"/>
            </w:tcMar>
          </w:tcPr>
          <w:p>
            <w:pPr>
              <w:spacing w:after="0" w:line="259" w:lineRule="auto"/>
            </w:pPr>
            <w:r/>
            <w:r>
              <w:rPr>
                <w:rFonts w:ascii="Calibri" w:hAnsi="Calibri"/>
                <w:color w:val="1F2937"/>
                <w:sz w:val="17"/>
              </w:rPr>
              <w:t>Kritik tarih/durum değişiklikleri bildirim ve denetim olayı üretir.</w:t>
            </w:r>
          </w:p>
        </w:tc>
      </w:tr>
      <w:tr>
        <w:tc>
          <w:tcPr>
            <w:tcW w:type="dxa" w:w="1100"/>
            <w:vAlign w:val="center"/>
            <w:tcMar>
              <w:top w:w="80" w:type="dxa"/>
              <w:start w:w="120" w:type="dxa"/>
              <w:bottom w:w="80" w:type="dxa"/>
              <w:end w:w="120" w:type="dxa"/>
            </w:tcMar>
          </w:tcPr>
          <w:p>
            <w:pPr>
              <w:spacing w:after="0" w:line="259" w:lineRule="auto"/>
            </w:pPr>
            <w:r/>
            <w:r>
              <w:rPr>
                <w:rFonts w:ascii="Calibri" w:hAnsi="Calibri"/>
                <w:color w:val="1F2937"/>
                <w:sz w:val="17"/>
              </w:rPr>
              <w:t>BR-11</w:t>
            </w:r>
          </w:p>
        </w:tc>
        <w:tc>
          <w:tcPr>
            <w:tcW w:type="dxa" w:w="8260"/>
            <w:vAlign w:val="center"/>
            <w:tcMar>
              <w:top w:w="80" w:type="dxa"/>
              <w:start w:w="120" w:type="dxa"/>
              <w:bottom w:w="80" w:type="dxa"/>
              <w:end w:w="120" w:type="dxa"/>
            </w:tcMar>
          </w:tcPr>
          <w:p>
            <w:pPr>
              <w:spacing w:after="0" w:line="259" w:lineRule="auto"/>
            </w:pPr>
            <w:r/>
            <w:r>
              <w:rPr>
                <w:rFonts w:ascii="Calibri" w:hAnsi="Calibri"/>
                <w:color w:val="1F2937"/>
                <w:sz w:val="17"/>
              </w:rPr>
              <w:t>Silme yerine iptal/pasif durum ve gerekçe kullanılır; kişisel veri saklama politikası ayrıca uygulanır.</w:t>
            </w:r>
          </w:p>
        </w:tc>
      </w:tr>
      <w:tr>
        <w:tc>
          <w:tcPr>
            <w:tcW w:type="dxa" w:w="1100"/>
            <w:vAlign w:val="center"/>
            <w:shd w:fill="FAFBFC"/>
            <w:tcMar>
              <w:top w:w="80" w:type="dxa"/>
              <w:start w:w="120" w:type="dxa"/>
              <w:bottom w:w="80" w:type="dxa"/>
              <w:end w:w="120" w:type="dxa"/>
            </w:tcMar>
          </w:tcPr>
          <w:p>
            <w:pPr>
              <w:spacing w:after="0" w:line="259" w:lineRule="auto"/>
            </w:pPr>
            <w:r/>
            <w:r>
              <w:rPr>
                <w:rFonts w:ascii="Calibri" w:hAnsi="Calibri"/>
                <w:color w:val="1F2937"/>
                <w:sz w:val="17"/>
              </w:rPr>
              <w:t>BR-12</w:t>
            </w:r>
          </w:p>
        </w:tc>
        <w:tc>
          <w:tcPr>
            <w:tcW w:type="dxa" w:w="8260"/>
            <w:vAlign w:val="center"/>
            <w:shd w:fill="FAFBFC"/>
            <w:tcMar>
              <w:top w:w="80" w:type="dxa"/>
              <w:start w:w="120" w:type="dxa"/>
              <w:bottom w:w="80" w:type="dxa"/>
              <w:end w:w="120" w:type="dxa"/>
            </w:tcMar>
          </w:tcPr>
          <w:p>
            <w:pPr>
              <w:spacing w:after="0" w:line="259" w:lineRule="auto"/>
            </w:pPr>
            <w:r/>
            <w:r>
              <w:rPr>
                <w:rFonts w:ascii="Calibri" w:hAnsi="Calibri"/>
                <w:color w:val="1F2937"/>
                <w:sz w:val="17"/>
              </w:rPr>
              <w:t>Kiralama sayısı yalnız teslim edilmiş veya tamamlanmış atamalardan türetilir.</w:t>
            </w:r>
          </w:p>
        </w:tc>
      </w:tr>
    </w:tbl>
    <w:p>
      <w:pPr>
        <w:spacing w:after="40"/>
      </w:pPr>
    </w:p>
    <w:p>
      <w:pPr>
        <w:pStyle w:val="Heading1"/>
      </w:pPr>
      <w:r>
        <w:t>11. Raporlama ve Göstergeler</w:t>
      </w:r>
    </w:p>
    <w:tbl>
      <w:tblPr>
        <w:tblW w:type="dxa" w:w="9360"/>
        <w:jc w:val="left"/>
        <w:tblLayout w:type="fixed"/>
        <w:tblLook w:firstColumn="1" w:firstRow="1" w:lastColumn="0" w:lastRow="0" w:noHBand="0" w:noVBand="1" w:val="04A0"/>
        <w:tblInd w:w="120" w:type="dxa"/>
      </w:tblPr>
      <w:tblGrid>
        <w:gridCol w:w="2650"/>
        <w:gridCol w:w="6710"/>
      </w:tblGrid>
      <w:tr>
        <w:trPr>
          <w:tblHeader w:val="true"/>
        </w:trPr>
        <w:tc>
          <w:tcPr>
            <w:tcW w:type="dxa" w:w="2650"/>
            <w:tcMar>
              <w:top w:w="80" w:type="dxa"/>
              <w:start w:w="120" w:type="dxa"/>
              <w:bottom w:w="80" w:type="dxa"/>
              <w:end w:w="120" w:type="dxa"/>
            </w:tcMar>
            <w:shd w:fill="E8EEF5"/>
            <w:vAlign w:val="center"/>
          </w:tcPr>
          <w:p>
            <w:pPr>
              <w:spacing w:after="0"/>
            </w:pPr>
            <w:r/>
            <w:r>
              <w:rPr>
                <w:rFonts w:ascii="Calibri" w:hAnsi="Calibri"/>
                <w:b/>
                <w:color w:val="17365D"/>
                <w:sz w:val="18"/>
              </w:rPr>
              <w:t>Rapor</w:t>
            </w:r>
          </w:p>
        </w:tc>
        <w:tc>
          <w:tcPr>
            <w:tcW w:type="dxa" w:w="6710"/>
            <w:tcMar>
              <w:top w:w="80" w:type="dxa"/>
              <w:start w:w="120" w:type="dxa"/>
              <w:bottom w:w="80" w:type="dxa"/>
              <w:end w:w="120" w:type="dxa"/>
            </w:tcMar>
            <w:shd w:fill="E8EEF5"/>
            <w:vAlign w:val="center"/>
          </w:tcPr>
          <w:p>
            <w:pPr>
              <w:spacing w:after="0"/>
            </w:pPr>
            <w:r/>
            <w:r>
              <w:rPr>
                <w:rFonts w:ascii="Calibri" w:hAnsi="Calibri"/>
                <w:b/>
                <w:color w:val="17365D"/>
                <w:sz w:val="18"/>
              </w:rPr>
              <w:t>Kırılımlar / içerik</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Envanter konumu</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Depo, müşteride, kargoda, serviste; ürün modeli ve fiziksel birim</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Kiralama performansı</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Adet, gün, doluluk oranı, uzatma, iptal; müşteri/ürün/tarih</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Ürün yaşam döngüsü</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Kaç kez kiralandı, toplam gün, gittiği adresler, arıza/bakım geçmişi</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Kargo performansı</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Hazırlama süresi, taşıma süresi, gecikme, teslimat sorunu; taşıyıcı</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Arıza ve servis</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Arıza oranı, tekrar arıza, kök neden, ilk yanıt/çözüm SLA, maliyet</w:t>
            </w:r>
          </w:p>
        </w:tc>
      </w:tr>
      <w:tr>
        <w:tc>
          <w:tcPr>
            <w:tcW w:type="dxa" w:w="2650"/>
            <w:vAlign w:val="center"/>
            <w:shd w:fill="FAFBFC"/>
            <w:tcMar>
              <w:top w:w="80" w:type="dxa"/>
              <w:start w:w="120" w:type="dxa"/>
              <w:bottom w:w="80" w:type="dxa"/>
              <w:end w:w="120" w:type="dxa"/>
            </w:tcMar>
          </w:tcPr>
          <w:p>
            <w:pPr>
              <w:spacing w:after="0" w:line="259" w:lineRule="auto"/>
            </w:pPr>
            <w:r/>
            <w:r>
              <w:rPr>
                <w:rFonts w:ascii="Calibri" w:hAnsi="Calibri"/>
                <w:color w:val="1F2937"/>
                <w:sz w:val="17"/>
              </w:rPr>
              <w:t>İade ve hasar</w:t>
            </w:r>
          </w:p>
        </w:tc>
        <w:tc>
          <w:tcPr>
            <w:tcW w:type="dxa" w:w="6710"/>
            <w:vAlign w:val="center"/>
            <w:shd w:fill="FAFBFC"/>
            <w:tcMar>
              <w:top w:w="80" w:type="dxa"/>
              <w:start w:w="120" w:type="dxa"/>
              <w:bottom w:w="80" w:type="dxa"/>
              <w:end w:w="120" w:type="dxa"/>
            </w:tcMar>
          </w:tcPr>
          <w:p>
            <w:pPr>
              <w:spacing w:after="0" w:line="259" w:lineRule="auto"/>
            </w:pPr>
            <w:r/>
            <w:r>
              <w:rPr>
                <w:rFonts w:ascii="Calibri" w:hAnsi="Calibri"/>
                <w:color w:val="1F2937"/>
                <w:sz w:val="17"/>
              </w:rPr>
              <w:t>Gecikme, aksesuar eksikliği, hasar türü, tahsilat/feragat sonucu</w:t>
            </w:r>
          </w:p>
        </w:tc>
      </w:tr>
      <w:tr>
        <w:tc>
          <w:tcPr>
            <w:tcW w:type="dxa" w:w="2650"/>
            <w:vAlign w:val="center"/>
            <w:tcMar>
              <w:top w:w="80" w:type="dxa"/>
              <w:start w:w="120" w:type="dxa"/>
              <w:bottom w:w="80" w:type="dxa"/>
              <w:end w:w="120" w:type="dxa"/>
            </w:tcMar>
          </w:tcPr>
          <w:p>
            <w:pPr>
              <w:spacing w:after="0" w:line="259" w:lineRule="auto"/>
            </w:pPr>
            <w:r/>
            <w:r>
              <w:rPr>
                <w:rFonts w:ascii="Calibri" w:hAnsi="Calibri"/>
                <w:color w:val="1F2937"/>
                <w:sz w:val="17"/>
              </w:rPr>
              <w:t>Müşteri deneyimi</w:t>
            </w:r>
          </w:p>
        </w:tc>
        <w:tc>
          <w:tcPr>
            <w:tcW w:type="dxa" w:w="6710"/>
            <w:vAlign w:val="center"/>
            <w:tcMar>
              <w:top w:w="80" w:type="dxa"/>
              <w:start w:w="120" w:type="dxa"/>
              <w:bottom w:w="80" w:type="dxa"/>
              <w:end w:w="120" w:type="dxa"/>
            </w:tcMar>
          </w:tcPr>
          <w:p>
            <w:pPr>
              <w:spacing w:after="0" w:line="259" w:lineRule="auto"/>
            </w:pPr>
            <w:r/>
            <w:r>
              <w:rPr>
                <w:rFonts w:ascii="Calibri" w:hAnsi="Calibri"/>
                <w:color w:val="1F2937"/>
                <w:sz w:val="17"/>
              </w:rPr>
              <w:t>Açık talepler, çözüm süresi, teslimat başarısı, opsiyonel memnuniyet</w:t>
            </w:r>
          </w:p>
        </w:tc>
      </w:tr>
    </w:tbl>
    <w:p>
      <w:pPr>
        <w:spacing w:after="40"/>
      </w:pPr>
    </w:p>
    <w:p>
      <w:r>
        <w:br w:type="page"/>
      </w:r>
    </w:p>
    <w:p>
      <w:pPr>
        <w:pStyle w:val="Heading1"/>
      </w:pPr>
      <w:r>
        <w:t>12. Fonksiyonel Olmayan Gereksinimler</w:t>
      </w:r>
    </w:p>
    <w:tbl>
      <w:tblPr>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tcMar>
              <w:top w:w="80" w:type="dxa"/>
              <w:start w:w="120" w:type="dxa"/>
              <w:bottom w:w="80" w:type="dxa"/>
              <w:end w:w="120" w:type="dxa"/>
            </w:tcMar>
            <w:shd w:fill="E8EEF5"/>
            <w:vAlign w:val="center"/>
          </w:tcPr>
          <w:p>
            <w:pPr>
              <w:spacing w:after="0"/>
            </w:pPr>
            <w:r/>
            <w:r>
              <w:rPr>
                <w:rFonts w:ascii="Calibri" w:hAnsi="Calibri"/>
                <w:b/>
                <w:color w:val="17365D"/>
                <w:sz w:val="18"/>
              </w:rPr>
              <w:t>Alan</w:t>
            </w:r>
          </w:p>
        </w:tc>
        <w:tc>
          <w:tcPr>
            <w:tcW w:type="dxa" w:w="7260"/>
            <w:tcMar>
              <w:top w:w="80" w:type="dxa"/>
              <w:start w:w="120" w:type="dxa"/>
              <w:bottom w:w="80" w:type="dxa"/>
              <w:end w:w="120" w:type="dxa"/>
            </w:tcMar>
            <w:shd w:fill="E8EEF5"/>
            <w:vAlign w:val="center"/>
          </w:tcPr>
          <w:p>
            <w:pPr>
              <w:spacing w:after="0"/>
            </w:pPr>
            <w:r/>
            <w:r>
              <w:rPr>
                <w:rFonts w:ascii="Calibri" w:hAnsi="Calibri"/>
                <w:b/>
                <w:color w:val="17365D"/>
                <w:sz w:val="18"/>
              </w:rPr>
              <w:t>Gereksinim</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Güvenlik</w:t>
            </w:r>
          </w:p>
        </w:tc>
        <w:tc>
          <w:tcPr>
            <w:tcW w:type="dxa" w:w="7260"/>
            <w:vAlign w:val="center"/>
            <w:tcMar>
              <w:top w:w="80" w:type="dxa"/>
              <w:start w:w="120" w:type="dxa"/>
              <w:bottom w:w="80" w:type="dxa"/>
              <w:end w:w="120" w:type="dxa"/>
            </w:tcMar>
          </w:tcPr>
          <w:p>
            <w:pPr>
              <w:spacing w:after="0" w:line="259" w:lineRule="auto"/>
            </w:pPr>
            <w:r/>
            <w:r>
              <w:rPr>
                <w:rFonts w:ascii="Calibri" w:hAnsi="Calibri"/>
                <w:color w:val="1F2937"/>
                <w:sz w:val="17"/>
              </w:rPr>
              <w:t>TLS, güçlü parola/SSO opsiyonu, MFA (özellikle admin), oturum yönetimi, sunucu tarafı yetki kontrolü.</w:t>
            </w:r>
          </w:p>
        </w:tc>
      </w:tr>
      <w:tr>
        <w:tc>
          <w:tcPr>
            <w:tcW w:type="dxa" w:w="2100"/>
            <w:vAlign w:val="center"/>
            <w:shd w:fill="FAFBFC"/>
            <w:tcMar>
              <w:top w:w="80" w:type="dxa"/>
              <w:start w:w="120" w:type="dxa"/>
              <w:bottom w:w="80" w:type="dxa"/>
              <w:end w:w="120" w:type="dxa"/>
            </w:tcMar>
          </w:tcPr>
          <w:p>
            <w:pPr>
              <w:spacing w:after="0" w:line="259" w:lineRule="auto"/>
            </w:pPr>
            <w:r/>
            <w:r>
              <w:rPr>
                <w:rFonts w:ascii="Calibri" w:hAnsi="Calibri"/>
                <w:color w:val="1F2937"/>
                <w:sz w:val="17"/>
              </w:rPr>
              <w:t>Gizlilik</w:t>
            </w:r>
          </w:p>
        </w:tc>
        <w:tc>
          <w:tcPr>
            <w:tcW w:type="dxa" w:w="7260"/>
            <w:vAlign w:val="center"/>
            <w:shd w:fill="FAFBFC"/>
            <w:tcMar>
              <w:top w:w="80" w:type="dxa"/>
              <w:start w:w="120" w:type="dxa"/>
              <w:bottom w:w="80" w:type="dxa"/>
              <w:end w:w="120" w:type="dxa"/>
            </w:tcMar>
          </w:tcPr>
          <w:p>
            <w:pPr>
              <w:spacing w:after="0" w:line="259" w:lineRule="auto"/>
            </w:pPr>
            <w:r/>
            <w:r>
              <w:rPr>
                <w:rFonts w:ascii="Calibri" w:hAnsi="Calibri"/>
                <w:color w:val="1F2937"/>
                <w:sz w:val="17"/>
              </w:rPr>
              <w:t>KVKK uyumlu aydınlatma/amaç/saklama, veri minimizasyonu, erişim ve silme talepleri.</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Denetim</w:t>
            </w:r>
          </w:p>
        </w:tc>
        <w:tc>
          <w:tcPr>
            <w:tcW w:type="dxa" w:w="7260"/>
            <w:vAlign w:val="center"/>
            <w:tcMar>
              <w:top w:w="80" w:type="dxa"/>
              <w:start w:w="120" w:type="dxa"/>
              <w:bottom w:w="80" w:type="dxa"/>
              <w:end w:w="120" w:type="dxa"/>
            </w:tcMar>
          </w:tcPr>
          <w:p>
            <w:pPr>
              <w:spacing w:after="0" w:line="259" w:lineRule="auto"/>
            </w:pPr>
            <w:r/>
            <w:r>
              <w:rPr>
                <w:rFonts w:ascii="Calibri" w:hAnsi="Calibri"/>
                <w:color w:val="1F2937"/>
                <w:sz w:val="17"/>
              </w:rPr>
              <w:t>Kim, neyi, ne zaman, önceki/yeni değer ve gerekçe; kritik kayıtlarda değişmez olay izi.</w:t>
            </w:r>
          </w:p>
        </w:tc>
      </w:tr>
      <w:tr>
        <w:tc>
          <w:tcPr>
            <w:tcW w:type="dxa" w:w="2100"/>
            <w:vAlign w:val="center"/>
            <w:shd w:fill="FAFBFC"/>
            <w:tcMar>
              <w:top w:w="80" w:type="dxa"/>
              <w:start w:w="120" w:type="dxa"/>
              <w:bottom w:w="80" w:type="dxa"/>
              <w:end w:w="120" w:type="dxa"/>
            </w:tcMar>
          </w:tcPr>
          <w:p>
            <w:pPr>
              <w:spacing w:after="0" w:line="259" w:lineRule="auto"/>
            </w:pPr>
            <w:r/>
            <w:r>
              <w:rPr>
                <w:rFonts w:ascii="Calibri" w:hAnsi="Calibri"/>
                <w:color w:val="1F2937"/>
                <w:sz w:val="17"/>
              </w:rPr>
              <w:t>Performans</w:t>
            </w:r>
          </w:p>
        </w:tc>
        <w:tc>
          <w:tcPr>
            <w:tcW w:type="dxa" w:w="7260"/>
            <w:vAlign w:val="center"/>
            <w:shd w:fill="FAFBFC"/>
            <w:tcMar>
              <w:top w:w="80" w:type="dxa"/>
              <w:start w:w="120" w:type="dxa"/>
              <w:bottom w:w="80" w:type="dxa"/>
              <w:end w:w="120" w:type="dxa"/>
            </w:tcMar>
          </w:tcPr>
          <w:p>
            <w:pPr>
              <w:spacing w:after="0" w:line="259" w:lineRule="auto"/>
            </w:pPr>
            <w:r/>
            <w:r>
              <w:rPr>
                <w:rFonts w:ascii="Calibri" w:hAnsi="Calibri"/>
                <w:color w:val="1F2937"/>
                <w:sz w:val="17"/>
              </w:rPr>
              <w:t>Normal listeler için hedef ≤2 sn; büyük raporlar arka plan işi ve dosya bildirimiyle üretilebilir.</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Erişilebilirlik</w:t>
            </w:r>
          </w:p>
        </w:tc>
        <w:tc>
          <w:tcPr>
            <w:tcW w:type="dxa" w:w="7260"/>
            <w:vAlign w:val="center"/>
            <w:tcMar>
              <w:top w:w="80" w:type="dxa"/>
              <w:start w:w="120" w:type="dxa"/>
              <w:bottom w:w="80" w:type="dxa"/>
              <w:end w:w="120" w:type="dxa"/>
            </w:tcMar>
          </w:tcPr>
          <w:p>
            <w:pPr>
              <w:spacing w:after="0" w:line="259" w:lineRule="auto"/>
            </w:pPr>
            <w:r/>
            <w:r>
              <w:rPr>
                <w:rFonts w:ascii="Calibri" w:hAnsi="Calibri"/>
                <w:color w:val="1F2937"/>
                <w:sz w:val="17"/>
              </w:rPr>
              <w:t>Klavye kullanımı, anlamlı etiketler, renk dışı durum göstergeleri, yeterli kontrast; WCAG 2.1 AA hedefi.</w:t>
            </w:r>
          </w:p>
        </w:tc>
      </w:tr>
      <w:tr>
        <w:tc>
          <w:tcPr>
            <w:tcW w:type="dxa" w:w="2100"/>
            <w:vAlign w:val="center"/>
            <w:shd w:fill="FAFBFC"/>
            <w:tcMar>
              <w:top w:w="80" w:type="dxa"/>
              <w:start w:w="120" w:type="dxa"/>
              <w:bottom w:w="80" w:type="dxa"/>
              <w:end w:w="120" w:type="dxa"/>
            </w:tcMar>
          </w:tcPr>
          <w:p>
            <w:pPr>
              <w:spacing w:after="0" w:line="259" w:lineRule="auto"/>
            </w:pPr>
            <w:r/>
            <w:r>
              <w:rPr>
                <w:rFonts w:ascii="Calibri" w:hAnsi="Calibri"/>
                <w:color w:val="1F2937"/>
                <w:sz w:val="17"/>
              </w:rPr>
              <w:t>Süreklilik</w:t>
            </w:r>
          </w:p>
        </w:tc>
        <w:tc>
          <w:tcPr>
            <w:tcW w:type="dxa" w:w="7260"/>
            <w:vAlign w:val="center"/>
            <w:shd w:fill="FAFBFC"/>
            <w:tcMar>
              <w:top w:w="80" w:type="dxa"/>
              <w:start w:w="120" w:type="dxa"/>
              <w:bottom w:w="80" w:type="dxa"/>
              <w:end w:w="120" w:type="dxa"/>
            </w:tcMar>
          </w:tcPr>
          <w:p>
            <w:pPr>
              <w:spacing w:after="0" w:line="259" w:lineRule="auto"/>
            </w:pPr>
            <w:r/>
            <w:r>
              <w:rPr>
                <w:rFonts w:ascii="Calibri" w:hAnsi="Calibri"/>
                <w:color w:val="1F2937"/>
                <w:sz w:val="17"/>
              </w:rPr>
              <w:t>Otomatik yedek, geri dönüş testi, izleme/uyarı, hedef RPO/RTO değerlerinin sözleşmeyle belirlenmesi.</w:t>
            </w:r>
          </w:p>
        </w:tc>
      </w:tr>
      <w:tr>
        <w:tc>
          <w:tcPr>
            <w:tcW w:type="dxa" w:w="2100"/>
            <w:vAlign w:val="center"/>
            <w:tcMar>
              <w:top w:w="80" w:type="dxa"/>
              <w:start w:w="120" w:type="dxa"/>
              <w:bottom w:w="80" w:type="dxa"/>
              <w:end w:w="120" w:type="dxa"/>
            </w:tcMar>
          </w:tcPr>
          <w:p>
            <w:pPr>
              <w:spacing w:after="0" w:line="259" w:lineRule="auto"/>
            </w:pPr>
            <w:r/>
            <w:r>
              <w:rPr>
                <w:rFonts w:ascii="Calibri" w:hAnsi="Calibri"/>
                <w:color w:val="1F2937"/>
                <w:sz w:val="17"/>
              </w:rPr>
              <w:t>Ölçeklenebilirlik</w:t>
            </w:r>
          </w:p>
        </w:tc>
        <w:tc>
          <w:tcPr>
            <w:tcW w:type="dxa" w:w="7260"/>
            <w:vAlign w:val="center"/>
            <w:tcMar>
              <w:top w:w="80" w:type="dxa"/>
              <w:start w:w="120" w:type="dxa"/>
              <w:bottom w:w="80" w:type="dxa"/>
              <w:end w:w="120" w:type="dxa"/>
            </w:tcMar>
          </w:tcPr>
          <w:p>
            <w:pPr>
              <w:spacing w:after="0" w:line="259" w:lineRule="auto"/>
            </w:pPr>
            <w:r/>
            <w:r>
              <w:rPr>
                <w:rFonts w:ascii="Calibri" w:hAnsi="Calibri"/>
                <w:color w:val="1F2937"/>
                <w:sz w:val="17"/>
              </w:rPr>
              <w:t>Sipariş, olay ve kargo geçmişi büyümesine uygun indeksleme, arşiv ve asenkron entegrasyon.</w:t>
            </w:r>
          </w:p>
        </w:tc>
      </w:tr>
      <w:tr>
        <w:tc>
          <w:tcPr>
            <w:tcW w:type="dxa" w:w="2100"/>
            <w:vAlign w:val="center"/>
            <w:shd w:fill="FAFBFC"/>
            <w:tcMar>
              <w:top w:w="80" w:type="dxa"/>
              <w:start w:w="120" w:type="dxa"/>
              <w:bottom w:w="80" w:type="dxa"/>
              <w:end w:w="120" w:type="dxa"/>
            </w:tcMar>
          </w:tcPr>
          <w:p>
            <w:pPr>
              <w:spacing w:after="0" w:line="259" w:lineRule="auto"/>
            </w:pPr>
            <w:r/>
            <w:r>
              <w:rPr>
                <w:rFonts w:ascii="Calibri" w:hAnsi="Calibri"/>
                <w:color w:val="1F2937"/>
                <w:sz w:val="17"/>
              </w:rPr>
              <w:t>Gözlemlenebilirlik</w:t>
            </w:r>
          </w:p>
        </w:tc>
        <w:tc>
          <w:tcPr>
            <w:tcW w:type="dxa" w:w="7260"/>
            <w:vAlign w:val="center"/>
            <w:shd w:fill="FAFBFC"/>
            <w:tcMar>
              <w:top w:w="80" w:type="dxa"/>
              <w:start w:w="120" w:type="dxa"/>
              <w:bottom w:w="80" w:type="dxa"/>
              <w:end w:w="120" w:type="dxa"/>
            </w:tcMar>
          </w:tcPr>
          <w:p>
            <w:pPr>
              <w:spacing w:after="0" w:line="259" w:lineRule="auto"/>
            </w:pPr>
            <w:r/>
            <w:r>
              <w:rPr>
                <w:rFonts w:ascii="Calibri" w:hAnsi="Calibri"/>
                <w:color w:val="1F2937"/>
                <w:sz w:val="17"/>
              </w:rPr>
              <w:t>Yapısal log, hata izleme, entegrasyon tekrar deneme kuyruğu ve korelasyon kimliği.</w:t>
            </w:r>
          </w:p>
        </w:tc>
      </w:tr>
    </w:tbl>
    <w:p>
      <w:pPr>
        <w:spacing w:after="40"/>
      </w:pPr>
    </w:p>
    <w:p>
      <w:pPr>
        <w:pStyle w:val="Heading2"/>
      </w:pPr>
      <w:r>
        <w:t>12.1 Entegrasyon yaklaşımı</w:t>
      </w:r>
    </w:p>
    <w:p>
      <w:r>
        <w:t>Kargo, ödeme, e-posta/SMS, ERP/e-fatura ve dosya depolama entegrasyonları adaptör yapısıyla ayrıştırılmalıdır. Dış servis olayları tekrar işlenebilir (idempotent) olmalı; başarısız çağrılar tekrar deneme kuyruğuna alınmalı ve yönetici ekranında görünmelidir.</w:t>
      </w:r>
    </w:p>
    <w:p>
      <w:pPr>
        <w:pStyle w:val="Heading1"/>
      </w:pPr>
      <w:r>
        <w:t>13. Önerilen MVP ve Fazlama</w:t>
      </w:r>
    </w:p>
    <w:tbl>
      <w:tblPr>
        <w:tblW w:type="dxa" w:w="9360"/>
        <w:jc w:val="left"/>
        <w:tblLayout w:type="fixed"/>
        <w:tblLook w:firstColumn="1" w:firstRow="1" w:lastColumn="0" w:lastRow="0" w:noHBand="0" w:noVBand="1" w:val="04A0"/>
        <w:tblInd w:w="120" w:type="dxa"/>
      </w:tblPr>
      <w:tblGrid>
        <w:gridCol w:w="1800"/>
        <w:gridCol w:w="4560"/>
        <w:gridCol w:w="3000"/>
      </w:tblGrid>
      <w:tr>
        <w:trPr>
          <w:tblHeader w:val="true"/>
        </w:trPr>
        <w:tc>
          <w:tcPr>
            <w:tcW w:type="dxa" w:w="1800"/>
            <w:tcMar>
              <w:top w:w="80" w:type="dxa"/>
              <w:start w:w="120" w:type="dxa"/>
              <w:bottom w:w="80" w:type="dxa"/>
              <w:end w:w="120" w:type="dxa"/>
            </w:tcMar>
            <w:shd w:fill="E8EEF5"/>
            <w:vAlign w:val="center"/>
          </w:tcPr>
          <w:p>
            <w:pPr>
              <w:spacing w:after="0"/>
            </w:pPr>
            <w:r/>
            <w:r>
              <w:rPr>
                <w:rFonts w:ascii="Calibri" w:hAnsi="Calibri"/>
                <w:b/>
                <w:color w:val="17365D"/>
                <w:sz w:val="18"/>
              </w:rPr>
              <w:t>Faz</w:t>
            </w:r>
          </w:p>
        </w:tc>
        <w:tc>
          <w:tcPr>
            <w:tcW w:type="dxa" w:w="4560"/>
            <w:tcMar>
              <w:top w:w="80" w:type="dxa"/>
              <w:start w:w="120" w:type="dxa"/>
              <w:bottom w:w="80" w:type="dxa"/>
              <w:end w:w="120" w:type="dxa"/>
            </w:tcMar>
            <w:shd w:fill="E8EEF5"/>
            <w:vAlign w:val="center"/>
          </w:tcPr>
          <w:p>
            <w:pPr>
              <w:spacing w:after="0"/>
            </w:pPr>
            <w:r/>
            <w:r>
              <w:rPr>
                <w:rFonts w:ascii="Calibri" w:hAnsi="Calibri"/>
                <w:b/>
                <w:color w:val="17365D"/>
                <w:sz w:val="18"/>
              </w:rPr>
              <w:t>Kapsam</w:t>
            </w:r>
          </w:p>
        </w:tc>
        <w:tc>
          <w:tcPr>
            <w:tcW w:type="dxa" w:w="3000"/>
            <w:tcMar>
              <w:top w:w="80" w:type="dxa"/>
              <w:start w:w="120" w:type="dxa"/>
              <w:bottom w:w="80" w:type="dxa"/>
              <w:end w:w="120" w:type="dxa"/>
            </w:tcMar>
            <w:shd w:fill="E8EEF5"/>
            <w:vAlign w:val="center"/>
          </w:tcPr>
          <w:p>
            <w:pPr>
              <w:spacing w:after="0"/>
            </w:pPr>
            <w:r/>
            <w:r>
              <w:rPr>
                <w:rFonts w:ascii="Calibri" w:hAnsi="Calibri"/>
                <w:b/>
                <w:color w:val="17365D"/>
                <w:sz w:val="18"/>
              </w:rPr>
              <w:t>Çıkış ölçütü</w:t>
            </w:r>
          </w:p>
        </w:tc>
      </w:tr>
      <w:tr>
        <w:tc>
          <w:tcPr>
            <w:tcW w:type="dxa" w:w="1800"/>
            <w:vAlign w:val="center"/>
            <w:tcMar>
              <w:top w:w="80" w:type="dxa"/>
              <w:start w:w="120" w:type="dxa"/>
              <w:bottom w:w="80" w:type="dxa"/>
              <w:end w:w="120" w:type="dxa"/>
            </w:tcMar>
          </w:tcPr>
          <w:p>
            <w:pPr>
              <w:spacing w:after="0" w:line="259" w:lineRule="auto"/>
            </w:pPr>
            <w:r/>
            <w:r>
              <w:rPr>
                <w:rFonts w:ascii="Calibri" w:hAnsi="Calibri"/>
                <w:color w:val="1F2937"/>
                <w:sz w:val="17"/>
              </w:rPr>
              <w:t>Faz 0 — Keşif</w:t>
            </w:r>
          </w:p>
        </w:tc>
        <w:tc>
          <w:tcPr>
            <w:tcW w:type="dxa" w:w="4560"/>
            <w:vAlign w:val="center"/>
            <w:tcMar>
              <w:top w:w="80" w:type="dxa"/>
              <w:start w:w="120" w:type="dxa"/>
              <w:bottom w:w="80" w:type="dxa"/>
              <w:end w:w="120" w:type="dxa"/>
            </w:tcMar>
          </w:tcPr>
          <w:p>
            <w:pPr>
              <w:spacing w:after="0" w:line="259" w:lineRule="auto"/>
            </w:pPr>
            <w:r/>
            <w:r>
              <w:rPr>
                <w:rFonts w:ascii="Calibri" w:hAnsi="Calibri"/>
                <w:color w:val="1F2937"/>
                <w:sz w:val="17"/>
              </w:rPr>
              <w:t>Politika, fiyat/depozito, depo, kargo ve rol kararları; prototip</w:t>
            </w:r>
          </w:p>
        </w:tc>
        <w:tc>
          <w:tcPr>
            <w:tcW w:type="dxa" w:w="3000"/>
            <w:vAlign w:val="center"/>
            <w:tcMar>
              <w:top w:w="80" w:type="dxa"/>
              <w:start w:w="120" w:type="dxa"/>
              <w:bottom w:w="80" w:type="dxa"/>
              <w:end w:w="120" w:type="dxa"/>
            </w:tcMar>
          </w:tcPr>
          <w:p>
            <w:pPr>
              <w:spacing w:after="0" w:line="259" w:lineRule="auto"/>
            </w:pPr>
            <w:r/>
            <w:r>
              <w:rPr>
                <w:rFonts w:ascii="Calibri" w:hAnsi="Calibri"/>
                <w:color w:val="1F2937"/>
                <w:sz w:val="17"/>
              </w:rPr>
              <w:t>Onaylı süreç, veri sözlüğü ve ekran akışları</w:t>
            </w:r>
          </w:p>
        </w:tc>
      </w:tr>
      <w:tr>
        <w:tc>
          <w:tcPr>
            <w:tcW w:type="dxa" w:w="1800"/>
            <w:vAlign w:val="center"/>
            <w:shd w:fill="FAFBFC"/>
            <w:tcMar>
              <w:top w:w="80" w:type="dxa"/>
              <w:start w:w="120" w:type="dxa"/>
              <w:bottom w:w="80" w:type="dxa"/>
              <w:end w:w="120" w:type="dxa"/>
            </w:tcMar>
          </w:tcPr>
          <w:p>
            <w:pPr>
              <w:spacing w:after="0" w:line="259" w:lineRule="auto"/>
            </w:pPr>
            <w:r/>
            <w:r>
              <w:rPr>
                <w:rFonts w:ascii="Calibri" w:hAnsi="Calibri"/>
                <w:color w:val="1F2937"/>
                <w:sz w:val="17"/>
              </w:rPr>
              <w:t>Faz 1 — MVP</w:t>
            </w:r>
          </w:p>
        </w:tc>
        <w:tc>
          <w:tcPr>
            <w:tcW w:type="dxa" w:w="4560"/>
            <w:vAlign w:val="center"/>
            <w:shd w:fill="FAFBFC"/>
            <w:tcMar>
              <w:top w:w="80" w:type="dxa"/>
              <w:start w:w="120" w:type="dxa"/>
              <w:bottom w:w="80" w:type="dxa"/>
              <w:end w:w="120" w:type="dxa"/>
            </w:tcMar>
          </w:tcPr>
          <w:p>
            <w:pPr>
              <w:spacing w:after="0" w:line="259" w:lineRule="auto"/>
            </w:pPr>
            <w:r/>
            <w:r>
              <w:rPr>
                <w:rFonts w:ascii="Calibri" w:hAnsi="Calibri"/>
                <w:color w:val="1F2937"/>
                <w:sz w:val="17"/>
              </w:rPr>
              <w:t>Müşteri, ürün/birim, sipariş, atama, kargo, teslimat, iade, temel arıza, RBAC, denetim</w:t>
            </w:r>
          </w:p>
        </w:tc>
        <w:tc>
          <w:tcPr>
            <w:tcW w:type="dxa" w:w="3000"/>
            <w:vAlign w:val="center"/>
            <w:shd w:fill="FAFBFC"/>
            <w:tcMar>
              <w:top w:w="80" w:type="dxa"/>
              <w:start w:w="120" w:type="dxa"/>
              <w:bottom w:w="80" w:type="dxa"/>
              <w:end w:w="120" w:type="dxa"/>
            </w:tcMar>
          </w:tcPr>
          <w:p>
            <w:pPr>
              <w:spacing w:after="0" w:line="259" w:lineRule="auto"/>
            </w:pPr>
            <w:r/>
            <w:r>
              <w:rPr>
                <w:rFonts w:ascii="Calibri" w:hAnsi="Calibri"/>
                <w:color w:val="1F2937"/>
                <w:sz w:val="17"/>
              </w:rPr>
              <w:t>Pilot müşteride uçtan uca işlem ve ürün geçmişi</w:t>
            </w:r>
          </w:p>
        </w:tc>
      </w:tr>
      <w:tr>
        <w:tc>
          <w:tcPr>
            <w:tcW w:type="dxa" w:w="1800"/>
            <w:vAlign w:val="center"/>
            <w:tcMar>
              <w:top w:w="80" w:type="dxa"/>
              <w:start w:w="120" w:type="dxa"/>
              <w:bottom w:w="80" w:type="dxa"/>
              <w:end w:w="120" w:type="dxa"/>
            </w:tcMar>
          </w:tcPr>
          <w:p>
            <w:pPr>
              <w:spacing w:after="0" w:line="259" w:lineRule="auto"/>
            </w:pPr>
            <w:r/>
            <w:r>
              <w:rPr>
                <w:rFonts w:ascii="Calibri" w:hAnsi="Calibri"/>
                <w:color w:val="1F2937"/>
                <w:sz w:val="17"/>
              </w:rPr>
              <w:t>Faz 2 — Otomasyon</w:t>
            </w:r>
          </w:p>
        </w:tc>
        <w:tc>
          <w:tcPr>
            <w:tcW w:type="dxa" w:w="4560"/>
            <w:vAlign w:val="center"/>
            <w:tcMar>
              <w:top w:w="80" w:type="dxa"/>
              <w:start w:w="120" w:type="dxa"/>
              <w:bottom w:w="80" w:type="dxa"/>
              <w:end w:w="120" w:type="dxa"/>
            </w:tcMar>
          </w:tcPr>
          <w:p>
            <w:pPr>
              <w:spacing w:after="0" w:line="259" w:lineRule="auto"/>
            </w:pPr>
            <w:r/>
            <w:r>
              <w:rPr>
                <w:rFonts w:ascii="Calibri" w:hAnsi="Calibri"/>
                <w:color w:val="1F2937"/>
                <w:sz w:val="17"/>
              </w:rPr>
              <w:t>Kargo/ödeme/bildirim entegrasyonu, SLA, gelişmiş servis ve belgeler</w:t>
            </w:r>
          </w:p>
        </w:tc>
        <w:tc>
          <w:tcPr>
            <w:tcW w:type="dxa" w:w="3000"/>
            <w:vAlign w:val="center"/>
            <w:tcMar>
              <w:top w:w="80" w:type="dxa"/>
              <w:start w:w="120" w:type="dxa"/>
              <w:bottom w:w="80" w:type="dxa"/>
              <w:end w:w="120" w:type="dxa"/>
            </w:tcMar>
          </w:tcPr>
          <w:p>
            <w:pPr>
              <w:spacing w:after="0" w:line="259" w:lineRule="auto"/>
            </w:pPr>
            <w:r/>
            <w:r>
              <w:rPr>
                <w:rFonts w:ascii="Calibri" w:hAnsi="Calibri"/>
                <w:color w:val="1F2937"/>
                <w:sz w:val="17"/>
              </w:rPr>
              <w:t>Manuel veri girişinde ve hata oranında ölçülebilir azalma</w:t>
            </w:r>
          </w:p>
        </w:tc>
      </w:tr>
      <w:tr>
        <w:tc>
          <w:tcPr>
            <w:tcW w:type="dxa" w:w="1800"/>
            <w:vAlign w:val="center"/>
            <w:shd w:fill="FAFBFC"/>
            <w:tcMar>
              <w:top w:w="80" w:type="dxa"/>
              <w:start w:w="120" w:type="dxa"/>
              <w:bottom w:w="80" w:type="dxa"/>
              <w:end w:w="120" w:type="dxa"/>
            </w:tcMar>
          </w:tcPr>
          <w:p>
            <w:pPr>
              <w:spacing w:after="0" w:line="259" w:lineRule="auto"/>
            </w:pPr>
            <w:r/>
            <w:r>
              <w:rPr>
                <w:rFonts w:ascii="Calibri" w:hAnsi="Calibri"/>
                <w:color w:val="1F2937"/>
                <w:sz w:val="17"/>
              </w:rPr>
              <w:t>Faz 3 — Optimizasyon</w:t>
            </w:r>
          </w:p>
        </w:tc>
        <w:tc>
          <w:tcPr>
            <w:tcW w:type="dxa" w:w="4560"/>
            <w:vAlign w:val="center"/>
            <w:shd w:fill="FAFBFC"/>
            <w:tcMar>
              <w:top w:w="80" w:type="dxa"/>
              <w:start w:w="120" w:type="dxa"/>
              <w:bottom w:w="80" w:type="dxa"/>
              <w:end w:w="120" w:type="dxa"/>
            </w:tcMar>
          </w:tcPr>
          <w:p>
            <w:pPr>
              <w:spacing w:after="0" w:line="259" w:lineRule="auto"/>
            </w:pPr>
            <w:r/>
            <w:r>
              <w:rPr>
                <w:rFonts w:ascii="Calibri" w:hAnsi="Calibri"/>
                <w:color w:val="1F2937"/>
                <w:sz w:val="17"/>
              </w:rPr>
              <w:t>Tahminleme, dinamik fiyatlama, mobil depo, IoT/ERP</w:t>
            </w:r>
          </w:p>
        </w:tc>
        <w:tc>
          <w:tcPr>
            <w:tcW w:type="dxa" w:w="3000"/>
            <w:vAlign w:val="center"/>
            <w:shd w:fill="FAFBFC"/>
            <w:tcMar>
              <w:top w:w="80" w:type="dxa"/>
              <w:start w:w="120" w:type="dxa"/>
              <w:bottom w:w="80" w:type="dxa"/>
              <w:end w:w="120" w:type="dxa"/>
            </w:tcMar>
          </w:tcPr>
          <w:p>
            <w:pPr>
              <w:spacing w:after="0" w:line="259" w:lineRule="auto"/>
            </w:pPr>
            <w:r/>
            <w:r>
              <w:rPr>
                <w:rFonts w:ascii="Calibri" w:hAnsi="Calibri"/>
                <w:color w:val="1F2937"/>
                <w:sz w:val="17"/>
              </w:rPr>
              <w:t>Kullanım oranı ve operasyon süresinde iyileşme</w:t>
            </w:r>
          </w:p>
        </w:tc>
      </w:tr>
    </w:tbl>
    <w:p>
      <w:pPr>
        <w:spacing w:after="40"/>
      </w:pPr>
    </w:p>
    <w:p>
      <w:r>
        <w:br w:type="page"/>
      </w:r>
    </w:p>
    <w:p>
      <w:pPr>
        <w:pStyle w:val="Heading1"/>
      </w:pPr>
      <w:r>
        <w:t>14. Kabul Kriterleri — MVP Örnekleri</w:t>
      </w:r>
    </w:p>
    <w:p>
      <w:pPr>
        <w:numPr>
          <w:ilvl w:val="0"/>
          <w:numId w:val="10"/>
        </w:numPr>
      </w:pPr>
      <w:r>
        <w:rPr>
          <w:rFonts w:ascii="Calibri" w:hAnsi="Calibri"/>
          <w:color w:val="1F2937"/>
        </w:rPr>
        <w:t>Bir yönetici, tarih aralığı girerek uygun ürün modeli kapasitesini görür ve seri numaralı birimleri siparişe atar.</w:t>
      </w:r>
    </w:p>
    <w:p>
      <w:pPr>
        <w:numPr>
          <w:ilvl w:val="0"/>
          <w:numId w:val="10"/>
        </w:numPr>
      </w:pPr>
      <w:r>
        <w:rPr>
          <w:rFonts w:ascii="Calibri" w:hAnsi="Calibri"/>
          <w:color w:val="1F2937"/>
        </w:rPr>
        <w:t>Sistem çakışan aktif rezervasyonda aynı fiziksel ürün biriminin ikinci kez atanmasını engeller.</w:t>
      </w:r>
    </w:p>
    <w:p>
      <w:pPr>
        <w:numPr>
          <w:ilvl w:val="0"/>
          <w:numId w:val="10"/>
        </w:numPr>
      </w:pPr>
      <w:r>
        <w:rPr>
          <w:rFonts w:ascii="Calibri" w:hAnsi="Calibri"/>
          <w:color w:val="1F2937"/>
        </w:rPr>
        <w:t>Depo personeli QR taramasıyla doğru birim ve aksesuarları doğrulamadan kargoya çıkış yapamaz.</w:t>
      </w:r>
    </w:p>
    <w:p>
      <w:pPr>
        <w:numPr>
          <w:ilvl w:val="0"/>
          <w:numId w:val="10"/>
        </w:numPr>
      </w:pPr>
      <w:r>
        <w:rPr>
          <w:rFonts w:ascii="Calibri" w:hAnsi="Calibri"/>
          <w:color w:val="1F2937"/>
        </w:rPr>
        <w:t>Müşteri yalnız kendi hesabına ait kiralamaları ve ilgili kargo/arıza kayıtlarını görür.</w:t>
      </w:r>
    </w:p>
    <w:p>
      <w:pPr>
        <w:numPr>
          <w:ilvl w:val="0"/>
          <w:numId w:val="10"/>
        </w:numPr>
      </w:pPr>
      <w:r>
        <w:rPr>
          <w:rFonts w:ascii="Calibri" w:hAnsi="Calibri"/>
          <w:color w:val="1F2937"/>
        </w:rPr>
        <w:t>Kargo teslim olayı kiralama zaman çizelgesinde görünür ve yetkili kurala göre kiralamayı aktifleştirir.</w:t>
      </w:r>
    </w:p>
    <w:p>
      <w:pPr>
        <w:numPr>
          <w:ilvl w:val="0"/>
          <w:numId w:val="10"/>
        </w:numPr>
      </w:pPr>
      <w:r>
        <w:rPr>
          <w:rFonts w:ascii="Calibri" w:hAnsi="Calibri"/>
          <w:color w:val="1F2937"/>
        </w:rPr>
        <w:t>Müşteri aktif kiralamaya bağlı arıza talebi açar; fotoğraf ekler ve durum değişikliklerini izler.</w:t>
      </w:r>
    </w:p>
    <w:p>
      <w:pPr>
        <w:numPr>
          <w:ilvl w:val="0"/>
          <w:numId w:val="10"/>
        </w:numPr>
      </w:pPr>
      <w:r>
        <w:rPr>
          <w:rFonts w:ascii="Calibri" w:hAnsi="Calibri"/>
          <w:color w:val="1F2937"/>
        </w:rPr>
        <w:t>Değişim yapıldığında eski ve yeni seri numaraları ile iki gönderinin geçmişi aynı arıza kaydından erişilebilir.</w:t>
      </w:r>
    </w:p>
    <w:p>
      <w:pPr>
        <w:numPr>
          <w:ilvl w:val="0"/>
          <w:numId w:val="10"/>
        </w:numPr>
      </w:pPr>
      <w:r>
        <w:rPr>
          <w:rFonts w:ascii="Calibri" w:hAnsi="Calibri"/>
          <w:color w:val="1F2937"/>
        </w:rPr>
        <w:t>İade kontrolü tamamlanmadan fiziksel ürün kullanılabilir duruma gelemez.</w:t>
      </w:r>
    </w:p>
    <w:p>
      <w:pPr>
        <w:numPr>
          <w:ilvl w:val="0"/>
          <w:numId w:val="10"/>
        </w:numPr>
      </w:pPr>
      <w:r>
        <w:rPr>
          <w:rFonts w:ascii="Calibri" w:hAnsi="Calibri"/>
          <w:color w:val="1F2937"/>
        </w:rPr>
        <w:t>Bir ürün detayında kiralanma sayısı, kiralama günleri, müşteri/adres geçmişi, arızalar ve bakımlar kronolojik gösterilir.</w:t>
      </w:r>
    </w:p>
    <w:p>
      <w:pPr>
        <w:numPr>
          <w:ilvl w:val="0"/>
          <w:numId w:val="10"/>
        </w:numPr>
      </w:pPr>
      <w:r>
        <w:rPr>
          <w:rFonts w:ascii="Calibri" w:hAnsi="Calibri"/>
          <w:color w:val="1F2937"/>
        </w:rPr>
        <w:t>Her kritik durum değişikliğinde aktör, zaman, önceki/yeni değer ve kaynak bilgisi denetim kaydına yazılır.</w:t>
      </w:r>
    </w:p>
    <w:p>
      <w:pPr>
        <w:pStyle w:val="Heading1"/>
      </w:pPr>
      <w:r>
        <w:t>15. Riskler ve Açık Kararlar</w:t>
      </w:r>
    </w:p>
    <w:tbl>
      <w:tblPr>
        <w:tblW w:type="dxa" w:w="9360"/>
        <w:jc w:val="left"/>
        <w:tblLayout w:type="fixed"/>
        <w:tblLook w:firstColumn="1" w:firstRow="1" w:lastColumn="0" w:lastRow="0" w:noHBand="0" w:noVBand="1" w:val="04A0"/>
        <w:tblInd w:w="120" w:type="dxa"/>
      </w:tblPr>
      <w:tblGrid>
        <w:gridCol w:w="1700"/>
        <w:gridCol w:w="5060"/>
        <w:gridCol w:w="2600"/>
      </w:tblGrid>
      <w:tr>
        <w:trPr>
          <w:tblHeader w:val="true"/>
        </w:trPr>
        <w:tc>
          <w:tcPr>
            <w:tcW w:type="dxa" w:w="1700"/>
            <w:tcMar>
              <w:top w:w="80" w:type="dxa"/>
              <w:start w:w="120" w:type="dxa"/>
              <w:bottom w:w="80" w:type="dxa"/>
              <w:end w:w="120" w:type="dxa"/>
            </w:tcMar>
            <w:shd w:fill="E8EEF5"/>
            <w:vAlign w:val="center"/>
          </w:tcPr>
          <w:p>
            <w:pPr>
              <w:spacing w:after="0"/>
            </w:pPr>
            <w:r/>
            <w:r>
              <w:rPr>
                <w:rFonts w:ascii="Calibri" w:hAnsi="Calibri"/>
                <w:b/>
                <w:color w:val="17365D"/>
                <w:sz w:val="18"/>
              </w:rPr>
              <w:t>Konu</w:t>
            </w:r>
          </w:p>
        </w:tc>
        <w:tc>
          <w:tcPr>
            <w:tcW w:type="dxa" w:w="5060"/>
            <w:tcMar>
              <w:top w:w="80" w:type="dxa"/>
              <w:start w:w="120" w:type="dxa"/>
              <w:bottom w:w="80" w:type="dxa"/>
              <w:end w:w="120" w:type="dxa"/>
            </w:tcMar>
            <w:shd w:fill="E8EEF5"/>
            <w:vAlign w:val="center"/>
          </w:tcPr>
          <w:p>
            <w:pPr>
              <w:spacing w:after="0"/>
            </w:pPr>
            <w:r/>
            <w:r>
              <w:rPr>
                <w:rFonts w:ascii="Calibri" w:hAnsi="Calibri"/>
                <w:b/>
                <w:color w:val="17365D"/>
                <w:sz w:val="18"/>
              </w:rPr>
              <w:t>Karar verilmesi gereken soru</w:t>
            </w:r>
          </w:p>
        </w:tc>
        <w:tc>
          <w:tcPr>
            <w:tcW w:type="dxa" w:w="2600"/>
            <w:tcMar>
              <w:top w:w="80" w:type="dxa"/>
              <w:start w:w="120" w:type="dxa"/>
              <w:bottom w:w="80" w:type="dxa"/>
              <w:end w:w="120" w:type="dxa"/>
            </w:tcMar>
            <w:shd w:fill="E8EEF5"/>
            <w:vAlign w:val="center"/>
          </w:tcPr>
          <w:p>
            <w:pPr>
              <w:spacing w:after="0"/>
            </w:pPr>
            <w:r/>
            <w:r>
              <w:rPr>
                <w:rFonts w:ascii="Calibri" w:hAnsi="Calibri"/>
                <w:b/>
                <w:color w:val="17365D"/>
                <w:sz w:val="18"/>
              </w:rPr>
              <w:t>Etkisi</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6"/>
              </w:rPr>
              <w:t>Kiralama politikası</w:t>
            </w:r>
          </w:p>
        </w:tc>
        <w:tc>
          <w:tcPr>
            <w:tcW w:type="dxa" w:w="5060"/>
            <w:vAlign w:val="center"/>
            <w:tcMar>
              <w:top w:w="80" w:type="dxa"/>
              <w:start w:w="120" w:type="dxa"/>
              <w:bottom w:w="80" w:type="dxa"/>
              <w:end w:w="120" w:type="dxa"/>
            </w:tcMar>
          </w:tcPr>
          <w:p>
            <w:pPr>
              <w:spacing w:after="0" w:line="259" w:lineRule="auto"/>
            </w:pPr>
            <w:r/>
            <w:r>
              <w:rPr>
                <w:rFonts w:ascii="Calibri" w:hAnsi="Calibri"/>
                <w:color w:val="1F2937"/>
                <w:sz w:val="16"/>
              </w:rPr>
              <w:t>Başlangıç teslimat mı planlanan tarih mi? Uzatma ve gecikme nasıl ücretlenir?</w:t>
            </w:r>
          </w:p>
        </w:tc>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6"/>
              </w:rPr>
              <w:t>Durum ve ücret hesapları</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6"/>
              </w:rPr>
              <w:t>Depozito/ödeme</w:t>
            </w:r>
          </w:p>
        </w:tc>
        <w:tc>
          <w:tcPr>
            <w:tcW w:type="dxa" w:w="5060"/>
            <w:vAlign w:val="center"/>
            <w:shd w:fill="FAFBFC"/>
            <w:tcMar>
              <w:top w:w="80" w:type="dxa"/>
              <w:start w:w="120" w:type="dxa"/>
              <w:bottom w:w="80" w:type="dxa"/>
              <w:end w:w="120" w:type="dxa"/>
            </w:tcMar>
          </w:tcPr>
          <w:p>
            <w:pPr>
              <w:spacing w:after="0" w:line="259" w:lineRule="auto"/>
            </w:pPr>
            <w:r/>
            <w:r>
              <w:rPr>
                <w:rFonts w:ascii="Calibri" w:hAnsi="Calibri"/>
                <w:color w:val="1F2937"/>
                <w:sz w:val="16"/>
              </w:rPr>
              <w:t>Ön provizyon, tahsilat, iade ve hasar mahsup kuralları nedir?</w:t>
            </w:r>
          </w:p>
        </w:tc>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6"/>
              </w:rPr>
              <w:t>Sipariş onayı ve kapanış</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6"/>
              </w:rPr>
              <w:t>Stok yapısı</w:t>
            </w:r>
          </w:p>
        </w:tc>
        <w:tc>
          <w:tcPr>
            <w:tcW w:type="dxa" w:w="5060"/>
            <w:vAlign w:val="center"/>
            <w:tcMar>
              <w:top w:w="80" w:type="dxa"/>
              <w:start w:w="120" w:type="dxa"/>
              <w:bottom w:w="80" w:type="dxa"/>
              <w:end w:w="120" w:type="dxa"/>
            </w:tcMar>
          </w:tcPr>
          <w:p>
            <w:pPr>
              <w:spacing w:after="0" w:line="259" w:lineRule="auto"/>
            </w:pPr>
            <w:r/>
            <w:r>
              <w:rPr>
                <w:rFonts w:ascii="Calibri" w:hAnsi="Calibri"/>
                <w:color w:val="1F2937"/>
                <w:sz w:val="16"/>
              </w:rPr>
              <w:t>Set aksesuarları tekil seri no ile mi, adet olarak mı izlenecek?</w:t>
            </w:r>
          </w:p>
        </w:tc>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6"/>
              </w:rPr>
              <w:t>Veri modeli ve depo ekranı</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6"/>
              </w:rPr>
              <w:t>Kargo</w:t>
            </w:r>
          </w:p>
        </w:tc>
        <w:tc>
          <w:tcPr>
            <w:tcW w:type="dxa" w:w="5060"/>
            <w:vAlign w:val="center"/>
            <w:shd w:fill="FAFBFC"/>
            <w:tcMar>
              <w:top w:w="80" w:type="dxa"/>
              <w:start w:w="120" w:type="dxa"/>
              <w:bottom w:w="80" w:type="dxa"/>
              <w:end w:w="120" w:type="dxa"/>
            </w:tcMar>
          </w:tcPr>
          <w:p>
            <w:pPr>
              <w:spacing w:after="0" w:line="259" w:lineRule="auto"/>
            </w:pPr>
            <w:r/>
            <w:r>
              <w:rPr>
                <w:rFonts w:ascii="Calibri" w:hAnsi="Calibri"/>
                <w:color w:val="1F2937"/>
                <w:sz w:val="16"/>
              </w:rPr>
              <w:t>Hangi taşıyıcılar ve webhook/API yeterlilikleri var?</w:t>
            </w:r>
          </w:p>
        </w:tc>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6"/>
              </w:rPr>
              <w:t>Otomasyon ve durum doğruluğu</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6"/>
              </w:rPr>
              <w:t>Müşteri yapısı</w:t>
            </w:r>
          </w:p>
        </w:tc>
        <w:tc>
          <w:tcPr>
            <w:tcW w:type="dxa" w:w="5060"/>
            <w:vAlign w:val="center"/>
            <w:tcMar>
              <w:top w:w="80" w:type="dxa"/>
              <w:start w:w="120" w:type="dxa"/>
              <w:bottom w:w="80" w:type="dxa"/>
              <w:end w:w="120" w:type="dxa"/>
            </w:tcMar>
          </w:tcPr>
          <w:p>
            <w:pPr>
              <w:spacing w:after="0" w:line="259" w:lineRule="auto"/>
            </w:pPr>
            <w:r/>
            <w:r>
              <w:rPr>
                <w:rFonts w:ascii="Calibri" w:hAnsi="Calibri"/>
                <w:color w:val="1F2937"/>
                <w:sz w:val="16"/>
              </w:rPr>
              <w:t>Bireysel ve kurumsal müşteri; alt kullanıcıların görünürlük kapsamı nedir?</w:t>
            </w:r>
          </w:p>
        </w:tc>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6"/>
              </w:rPr>
              <w:t>Yetki modeli</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6"/>
              </w:rPr>
              <w:t>Servis</w:t>
            </w:r>
          </w:p>
        </w:tc>
        <w:tc>
          <w:tcPr>
            <w:tcW w:type="dxa" w:w="5060"/>
            <w:vAlign w:val="center"/>
            <w:shd w:fill="FAFBFC"/>
            <w:tcMar>
              <w:top w:w="80" w:type="dxa"/>
              <w:start w:w="120" w:type="dxa"/>
              <w:bottom w:w="80" w:type="dxa"/>
              <w:end w:w="120" w:type="dxa"/>
            </w:tcMar>
          </w:tcPr>
          <w:p>
            <w:pPr>
              <w:spacing w:after="0" w:line="259" w:lineRule="auto"/>
            </w:pPr>
            <w:r/>
            <w:r>
              <w:rPr>
                <w:rFonts w:ascii="Calibri" w:hAnsi="Calibri"/>
                <w:color w:val="1F2937"/>
                <w:sz w:val="16"/>
              </w:rPr>
              <w:t>SLA seviyeleri, garanti ve müşteri kusuru karar yetkisi kimde?</w:t>
            </w:r>
          </w:p>
        </w:tc>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6"/>
              </w:rPr>
              <w:t>Arıza akışı ve maliyet</w:t>
            </w:r>
          </w:p>
        </w:tc>
      </w:tr>
      <w:tr>
        <w:tc>
          <w:tcPr>
            <w:tcW w:type="dxa" w:w="1700"/>
            <w:vAlign w:val="center"/>
            <w:tcMar>
              <w:top w:w="80" w:type="dxa"/>
              <w:start w:w="120" w:type="dxa"/>
              <w:bottom w:w="80" w:type="dxa"/>
              <w:end w:w="120" w:type="dxa"/>
            </w:tcMar>
          </w:tcPr>
          <w:p>
            <w:pPr>
              <w:spacing w:after="0" w:line="259" w:lineRule="auto"/>
            </w:pPr>
            <w:r/>
            <w:r>
              <w:rPr>
                <w:rFonts w:ascii="Calibri" w:hAnsi="Calibri"/>
                <w:color w:val="1F2937"/>
                <w:sz w:val="16"/>
              </w:rPr>
              <w:t>Veri saklama</w:t>
            </w:r>
          </w:p>
        </w:tc>
        <w:tc>
          <w:tcPr>
            <w:tcW w:type="dxa" w:w="5060"/>
            <w:vAlign w:val="center"/>
            <w:tcMar>
              <w:top w:w="80" w:type="dxa"/>
              <w:start w:w="120" w:type="dxa"/>
              <w:bottom w:w="80" w:type="dxa"/>
              <w:end w:w="120" w:type="dxa"/>
            </w:tcMar>
          </w:tcPr>
          <w:p>
            <w:pPr>
              <w:spacing w:after="0" w:line="259" w:lineRule="auto"/>
            </w:pPr>
            <w:r/>
            <w:r>
              <w:rPr>
                <w:rFonts w:ascii="Calibri" w:hAnsi="Calibri"/>
                <w:color w:val="1F2937"/>
                <w:sz w:val="16"/>
              </w:rPr>
              <w:t>Adres, belge, medya ve denetim kayıtları ne kadar tutulacak?</w:t>
            </w:r>
          </w:p>
        </w:tc>
        <w:tc>
          <w:tcPr>
            <w:tcW w:type="dxa" w:w="2600"/>
            <w:vAlign w:val="center"/>
            <w:tcMar>
              <w:top w:w="80" w:type="dxa"/>
              <w:start w:w="120" w:type="dxa"/>
              <w:bottom w:w="80" w:type="dxa"/>
              <w:end w:w="120" w:type="dxa"/>
            </w:tcMar>
          </w:tcPr>
          <w:p>
            <w:pPr>
              <w:spacing w:after="0" w:line="259" w:lineRule="auto"/>
            </w:pPr>
            <w:r/>
            <w:r>
              <w:rPr>
                <w:rFonts w:ascii="Calibri" w:hAnsi="Calibri"/>
                <w:color w:val="1F2937"/>
                <w:sz w:val="16"/>
              </w:rPr>
              <w:t>KVKK ve depolama</w:t>
            </w:r>
          </w:p>
        </w:tc>
      </w:tr>
      <w:tr>
        <w:tc>
          <w:tcPr>
            <w:tcW w:type="dxa" w:w="1700"/>
            <w:vAlign w:val="center"/>
            <w:shd w:fill="FAFBFC"/>
            <w:tcMar>
              <w:top w:w="80" w:type="dxa"/>
              <w:start w:w="120" w:type="dxa"/>
              <w:bottom w:w="80" w:type="dxa"/>
              <w:end w:w="120" w:type="dxa"/>
            </w:tcMar>
          </w:tcPr>
          <w:p>
            <w:pPr>
              <w:spacing w:after="0" w:line="259" w:lineRule="auto"/>
            </w:pPr>
            <w:r/>
            <w:r>
              <w:rPr>
                <w:rFonts w:ascii="Calibri" w:hAnsi="Calibri"/>
                <w:color w:val="1F2937"/>
                <w:sz w:val="16"/>
              </w:rPr>
              <w:t>Şube/depo</w:t>
            </w:r>
          </w:p>
        </w:tc>
        <w:tc>
          <w:tcPr>
            <w:tcW w:type="dxa" w:w="5060"/>
            <w:vAlign w:val="center"/>
            <w:shd w:fill="FAFBFC"/>
            <w:tcMar>
              <w:top w:w="80" w:type="dxa"/>
              <w:start w:w="120" w:type="dxa"/>
              <w:bottom w:w="80" w:type="dxa"/>
              <w:end w:w="120" w:type="dxa"/>
            </w:tcMar>
          </w:tcPr>
          <w:p>
            <w:pPr>
              <w:spacing w:after="0" w:line="259" w:lineRule="auto"/>
            </w:pPr>
            <w:r/>
            <w:r>
              <w:rPr>
                <w:rFonts w:ascii="Calibri" w:hAnsi="Calibri"/>
                <w:color w:val="1F2937"/>
                <w:sz w:val="16"/>
              </w:rPr>
              <w:t>Çoklu depo, transfer ve bölgesel yetki ilk sürümde gerekli mi?</w:t>
            </w:r>
          </w:p>
        </w:tc>
        <w:tc>
          <w:tcPr>
            <w:tcW w:type="dxa" w:w="2600"/>
            <w:vAlign w:val="center"/>
            <w:shd w:fill="FAFBFC"/>
            <w:tcMar>
              <w:top w:w="80" w:type="dxa"/>
              <w:start w:w="120" w:type="dxa"/>
              <w:bottom w:w="80" w:type="dxa"/>
              <w:end w:w="120" w:type="dxa"/>
            </w:tcMar>
          </w:tcPr>
          <w:p>
            <w:pPr>
              <w:spacing w:after="0" w:line="259" w:lineRule="auto"/>
            </w:pPr>
            <w:r/>
            <w:r>
              <w:rPr>
                <w:rFonts w:ascii="Calibri" w:hAnsi="Calibri"/>
                <w:color w:val="1F2937"/>
                <w:sz w:val="16"/>
              </w:rPr>
              <w:t>Mimari ve kapsam</w:t>
            </w:r>
          </w:p>
        </w:tc>
      </w:tr>
    </w:tbl>
    <w:p>
      <w:pPr>
        <w:spacing w:after="40"/>
      </w:pPr>
    </w:p>
    <w:tbl>
      <w:tblPr>
        <w:tblW w:type="dxa" w:w="9360"/>
        <w:tblLayout w:type="fixed"/>
        <w:tblLook w:firstColumn="1" w:firstRow="1" w:lastColumn="0" w:lastRow="0" w:noHBand="0" w:noVBand="1" w:val="04A0"/>
        <w:tblInd w:w="120" w:type="dxa"/>
      </w:tblPr>
      <w:tblGrid>
        <w:gridCol w:w="9360"/>
      </w:tblGrid>
      <w:tr>
        <w:tc>
          <w:tcPr>
            <w:tcW w:type="dxa" w:w="9360"/>
            <w:tcMar>
              <w:top w:w="140" w:type="dxa"/>
              <w:start w:w="180" w:type="dxa"/>
              <w:bottom w:w="140" w:type="dxa"/>
              <w:end w:w="180" w:type="dxa"/>
            </w:tcMar>
            <w:shd w:fill="E7F4F3"/>
          </w:tcPr>
          <w:p>
            <w:pPr>
              <w:spacing w:after="0"/>
            </w:pPr>
            <w:r>
              <w:rPr>
                <w:rFonts w:ascii="Calibri" w:hAnsi="Calibri"/>
                <w:b/>
                <w:color w:val="17365D"/>
              </w:rPr>
              <w:t xml:space="preserve">Bir sonraki analiz adımı  </w:t>
            </w:r>
            <w:r>
              <w:rPr>
                <w:rFonts w:ascii="Calibri" w:hAnsi="Calibri"/>
                <w:color w:val="1F2937"/>
              </w:rPr>
              <w:t>Açık kararlar netleştirildikten sonra BPMN seviyesinde detay süreç, alan bazlı veri sözlüğü, ekran wireframe’leri, API sözleşmeleri ve sprintlere ayrılmış ürün iş listesi hazırlanmalıdır.</w:t>
            </w:r>
          </w:p>
        </w:tc>
      </w:tr>
    </w:tbl>
    <w:p>
      <w:pPr>
        <w:spacing w:after="40"/>
      </w:pPr>
    </w:p>
    <w:p>
      <w:pPr>
        <w:pStyle w:val="Heading1"/>
      </w:pPr>
      <w:r>
        <w:t>16. Önerilen Teknik Çerçeve (Teknolojiden Bağımsız)</w:t>
      </w:r>
    </w:p>
    <w:p>
      <w:r>
        <w:t>Başlangıç için modüler tek uygulama yaklaşımı; müşteri/kimlik, katalog-envanter, sipariş-kiralama, lojistik, servis ve bildirim modüllerinin sınırlarını koruyarak mikroservis karmaşıklığını erteler. İş durumları veritabanında güncel değer olarak, tüm geçişler ayrıca olay/denetim kayıtları olarak tutulur. Dosyalar nesne depolamada, işlem metadatası ilişkisel veritabanında saklanır. Kargo ve bildirim işlemleri kuyruk tabanlı asenkron görevler olarak yürütülür.</w:t>
      </w:r>
    </w:p>
    <w:p>
      <w:pPr>
        <w:numPr>
          <w:ilvl w:val="0"/>
          <w:numId w:val="10"/>
        </w:numPr>
      </w:pPr>
      <w:r>
        <w:rPr>
          <w:rFonts w:ascii="Calibri" w:hAnsi="Calibri"/>
          <w:color w:val="1F2937"/>
        </w:rPr>
        <w:t>Web tabanlı yönetici ve müşteri portalları; ortak tasarım sistemi, farklı menü/yetki kapsamı.</w:t>
      </w:r>
    </w:p>
    <w:p>
      <w:pPr>
        <w:numPr>
          <w:ilvl w:val="0"/>
          <w:numId w:val="10"/>
        </w:numPr>
      </w:pPr>
      <w:r>
        <w:rPr>
          <w:rFonts w:ascii="Calibri" w:hAnsi="Calibri"/>
          <w:color w:val="1F2937"/>
        </w:rPr>
        <w:t>REST/JSON veya benzeri sözleşmeli API; sunucu tarafında RBAC ve tenant/müşteri filtreleri.</w:t>
      </w:r>
    </w:p>
    <w:p>
      <w:pPr>
        <w:numPr>
          <w:ilvl w:val="0"/>
          <w:numId w:val="10"/>
        </w:numPr>
      </w:pPr>
      <w:r>
        <w:rPr>
          <w:rFonts w:ascii="Calibri" w:hAnsi="Calibri"/>
          <w:color w:val="1F2937"/>
        </w:rPr>
        <w:t>İlişkisel veritabanı; tarih aralığı çakışması ve seri no benzersizliği için kısıt/indeksler.</w:t>
      </w:r>
    </w:p>
    <w:p>
      <w:pPr>
        <w:numPr>
          <w:ilvl w:val="0"/>
          <w:numId w:val="10"/>
        </w:numPr>
      </w:pPr>
      <w:r>
        <w:rPr>
          <w:rFonts w:ascii="Calibri" w:hAnsi="Calibri"/>
          <w:color w:val="1F2937"/>
        </w:rPr>
        <w:t>Webhook girişlerinde imza doğrulama, tekrar işleme güvenliği ve ham olay saklama.</w:t>
      </w:r>
    </w:p>
    <w:p>
      <w:pPr>
        <w:numPr>
          <w:ilvl w:val="0"/>
          <w:numId w:val="10"/>
        </w:numPr>
      </w:pPr>
      <w:r>
        <w:rPr>
          <w:rFonts w:ascii="Calibri" w:hAnsi="Calibri"/>
          <w:color w:val="1F2937"/>
        </w:rPr>
        <w:t>Test katmanları: birim, iş kuralı, yetki/izolasyon, entegrasyon, uçtan uca ve yük testleri.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color w:val="667085"/>
        <w:sz w:val="16"/>
      </w:rPr>
      <w:t xml:space="preserve">Çalışma Dokümanı  •  13 Temmuz 2026  •  Sayfa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67085"/>
        <w:sz w:val="17"/>
      </w:rPr>
      <w:t>ÜRÜN KİRALAMA YÖNETİM SİSTEMİ  |  ANALİZ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 Custom"/>
    <w:pPr>
      <w:spacing w:before="80" w:after="160"/>
    </w:pPr>
    <w:rPr>
      <w:rFonts w:ascii="Calibri" w:hAnsi="Calibri"/>
      <w: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Robotik Kodlama Eğitim Setleri Kiralama Yönetim Sistemi — Analiz Dokümanı</dc:title>
  <dc:subject>Sipariş, stok, kargo, teslimat, arıza, servis ve iade süreç analizi</dc:subject>
  <dc:creator>Codex</dc:creator>
  <cp:keywords>kiralama, robotik kodlama, envanter, kargo, arıza, RBAC, analiz</cp:keywords>
  <dc:description>generated by python-docx</dc:description>
  <cp:lastModifiedBy/>
  <cp:revision>1</cp:revision>
  <dcterms:created xsi:type="dcterms:W3CDTF">2013-12-23T23:15:00Z</dcterms:created>
  <dcterms:modified xsi:type="dcterms:W3CDTF">2013-12-23T23:15:00Z</dcterms:modified>
  <cp:category/>
</cp:coreProperties>
</file>