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8" w:after="19"/>
        <w:ind w:left="1720" w:right="1723"/>
        <w:jc w:val="center"/>
      </w:pPr>
      <w:r>
        <w:rPr/>
        <w:t>TYARA</w:t>
      </w:r>
      <w:r>
        <w:rPr>
          <w:spacing w:val="-4"/>
        </w:rPr>
        <w:t> </w:t>
      </w:r>
      <w:r>
        <w:rPr/>
        <w:t>NOVIA</w:t>
      </w:r>
      <w:r>
        <w:rPr>
          <w:spacing w:val="-3"/>
        </w:rPr>
        <w:t> </w:t>
      </w:r>
      <w:r>
        <w:rPr/>
        <w:t>ANDHIN</w:t>
      </w:r>
    </w:p>
    <w:p>
      <w:pPr>
        <w:pStyle w:val="BodyText"/>
        <w:spacing w:line="20" w:lineRule="exact"/>
        <w:ind w:left="163" w:firstLine="0"/>
        <w:rPr>
          <w:sz w:val="2"/>
        </w:rPr>
      </w:pPr>
      <w:r>
        <w:rPr>
          <w:sz w:val="2"/>
        </w:rPr>
        <w:pict>
          <v:group style="width:527.4pt;height:.5pt;mso-position-horizontal-relative:char;mso-position-vertical-relative:line" coordorigin="0,0" coordsize="10548,10">
            <v:rect style="position:absolute;left:0;top:0;width:1054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721" w:right="1723" w:firstLine="0"/>
        <w:jc w:val="center"/>
      </w:pPr>
      <w:r>
        <w:rPr>
          <w:sz w:val="24"/>
        </w:rPr>
        <w:t>Indonesia|</w:t>
      </w:r>
      <w:r>
        <w:rPr>
          <w:spacing w:val="-5"/>
          <w:sz w:val="24"/>
        </w:rPr>
        <w:t> </w:t>
      </w:r>
      <w:hyperlink r:id="rId5">
        <w:r>
          <w:rPr>
            <w:u w:val="single"/>
          </w:rPr>
          <w:t>tyara_noviaandhin@yahoo.co.id</w:t>
        </w:r>
        <w:r>
          <w:rPr>
            <w:spacing w:val="-4"/>
          </w:rPr>
          <w:t> </w:t>
        </w:r>
      </w:hyperlink>
      <w:r>
        <w:rPr/>
        <w:t>|</w:t>
      </w:r>
      <w:r>
        <w:rPr>
          <w:spacing w:val="-6"/>
        </w:rPr>
        <w:t> </w:t>
      </w:r>
      <w:hyperlink r:id="rId6">
        <w:r>
          <w:rPr>
            <w:u w:val="single"/>
          </w:rPr>
          <w:t>linkedin.com/in/tyara-novia-andhin</w:t>
        </w:r>
      </w:hyperlink>
    </w:p>
    <w:p>
      <w:pPr>
        <w:pStyle w:val="BodyText"/>
        <w:spacing w:before="10"/>
        <w:ind w:left="0" w:firstLine="0"/>
        <w:rPr>
          <w:sz w:val="18"/>
        </w:rPr>
      </w:pPr>
    </w:p>
    <w:p>
      <w:pPr>
        <w:pStyle w:val="Heading1"/>
        <w:spacing w:before="57"/>
      </w:pPr>
      <w:r>
        <w:rPr/>
        <w:pict>
          <v:rect style="position:absolute;margin-left:40.5pt;margin-top:18.183645pt;width:528.5pt;height:.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2E5395"/>
        </w:rPr>
        <w:t>EDUCATION</w:t>
      </w:r>
    </w:p>
    <w:p>
      <w:pPr>
        <w:tabs>
          <w:tab w:pos="9282" w:val="left" w:leader="none"/>
        </w:tabs>
        <w:spacing w:before="0"/>
        <w:ind w:left="192" w:right="242" w:firstLine="0"/>
        <w:jc w:val="left"/>
        <w:rPr>
          <w:sz w:val="22"/>
        </w:rPr>
      </w:pPr>
      <w:r>
        <w:rPr>
          <w:b/>
          <w:sz w:val="22"/>
        </w:rPr>
        <w:t>Institut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Teknologi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Sepuluh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Nopember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(ITS)</w:t>
      </w:r>
      <w:r>
        <w:rPr>
          <w:b/>
          <w:spacing w:val="-2"/>
          <w:sz w:val="22"/>
        </w:rPr>
        <w:t> </w:t>
      </w:r>
      <w:r>
        <w:rPr>
          <w:i/>
          <w:sz w:val="22"/>
        </w:rPr>
        <w:t>(2020-present)</w:t>
      </w:r>
      <w:r>
        <w:rPr>
          <w:i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Bachelor</w:t>
      </w:r>
      <w:r>
        <w:rPr>
          <w:spacing w:val="-3"/>
          <w:sz w:val="22"/>
        </w:rPr>
        <w:t> </w:t>
      </w:r>
      <w:r>
        <w:rPr>
          <w:sz w:val="22"/>
        </w:rPr>
        <w:t>of Chemical</w:t>
      </w:r>
      <w:r>
        <w:rPr>
          <w:spacing w:val="-5"/>
          <w:sz w:val="22"/>
        </w:rPr>
        <w:t> </w:t>
      </w:r>
      <w:r>
        <w:rPr>
          <w:sz w:val="22"/>
        </w:rPr>
        <w:t>Engineering</w:t>
        <w:tab/>
        <w:t>GPA: 3.77/4.00</w:t>
      </w:r>
      <w:r>
        <w:rPr>
          <w:spacing w:val="-47"/>
          <w:sz w:val="22"/>
        </w:rPr>
        <w:t> </w:t>
      </w:r>
      <w:r>
        <w:rPr>
          <w:sz w:val="22"/>
        </w:rPr>
        <w:t>Specialized in Process System and Control Engineering with a thesis on CO2 separation simulation using ASPEN.</w:t>
      </w:r>
      <w:r>
        <w:rPr>
          <w:spacing w:val="1"/>
          <w:sz w:val="22"/>
        </w:rPr>
        <w:t> </w:t>
      </w:r>
      <w:r>
        <w:rPr>
          <w:b/>
          <w:sz w:val="22"/>
        </w:rPr>
        <w:t>Memorial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University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Newfoundland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(MUN)</w:t>
      </w:r>
      <w:r>
        <w:rPr>
          <w:b/>
          <w:spacing w:val="-4"/>
          <w:sz w:val="22"/>
        </w:rPr>
        <w:t> </w:t>
      </w:r>
      <w:r>
        <w:rPr>
          <w:i/>
          <w:sz w:val="22"/>
        </w:rPr>
        <w:t>(2023-2023)</w:t>
      </w:r>
      <w:r>
        <w:rPr>
          <w:i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Exchange</w:t>
      </w:r>
      <w:r>
        <w:rPr>
          <w:spacing w:val="-2"/>
          <w:sz w:val="22"/>
        </w:rPr>
        <w:t> </w:t>
      </w:r>
      <w:r>
        <w:rPr>
          <w:sz w:val="22"/>
        </w:rPr>
        <w:t>Student</w:t>
        <w:tab/>
        <w:t>GPA:</w:t>
      </w:r>
      <w:r>
        <w:rPr>
          <w:spacing w:val="-7"/>
          <w:sz w:val="22"/>
        </w:rPr>
        <w:t> </w:t>
      </w:r>
      <w:r>
        <w:rPr>
          <w:sz w:val="22"/>
        </w:rPr>
        <w:t>4.00/4.00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0" w:hanging="284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sz w:val="22"/>
        </w:rPr>
        <w:t>courses focus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oil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gas, i.e</w:t>
      </w:r>
      <w:r>
        <w:rPr>
          <w:spacing w:val="-2"/>
          <w:sz w:val="22"/>
        </w:rPr>
        <w:t> </w:t>
      </w:r>
      <w:r>
        <w:rPr>
          <w:sz w:val="22"/>
        </w:rPr>
        <w:t>Natural</w:t>
      </w:r>
      <w:r>
        <w:rPr>
          <w:spacing w:val="-1"/>
          <w:sz w:val="22"/>
        </w:rPr>
        <w:t> </w:t>
      </w:r>
      <w:r>
        <w:rPr>
          <w:sz w:val="22"/>
        </w:rPr>
        <w:t>Resources</w:t>
      </w:r>
      <w:r>
        <w:rPr>
          <w:spacing w:val="-3"/>
          <w:sz w:val="22"/>
        </w:rPr>
        <w:t> </w:t>
      </w:r>
      <w:r>
        <w:rPr>
          <w:sz w:val="22"/>
        </w:rPr>
        <w:t>Geology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Formation</w:t>
      </w:r>
      <w:r>
        <w:rPr>
          <w:spacing w:val="-4"/>
          <w:sz w:val="22"/>
        </w:rPr>
        <w:t> </w:t>
      </w:r>
      <w:r>
        <w:rPr>
          <w:sz w:val="22"/>
        </w:rPr>
        <w:t>Evaluation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0" w:hanging="284"/>
        <w:jc w:val="left"/>
        <w:rPr>
          <w:sz w:val="22"/>
        </w:rPr>
      </w:pPr>
      <w:r>
        <w:rPr>
          <w:sz w:val="22"/>
        </w:rPr>
        <w:t>Engaged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various student</w:t>
      </w:r>
      <w:r>
        <w:rPr>
          <w:spacing w:val="-3"/>
          <w:sz w:val="22"/>
        </w:rPr>
        <w:t> </w:t>
      </w:r>
      <w:r>
        <w:rPr>
          <w:sz w:val="22"/>
        </w:rPr>
        <w:t>union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community</w:t>
      </w:r>
      <w:r>
        <w:rPr>
          <w:spacing w:val="-1"/>
          <w:sz w:val="22"/>
        </w:rPr>
        <w:t> </w:t>
      </w:r>
      <w:r>
        <w:rPr>
          <w:sz w:val="22"/>
        </w:rPr>
        <w:t>activities,</w:t>
      </w:r>
      <w:r>
        <w:rPr>
          <w:spacing w:val="-3"/>
          <w:sz w:val="22"/>
        </w:rPr>
        <w:t> </w:t>
      </w:r>
      <w:r>
        <w:rPr>
          <w:sz w:val="22"/>
        </w:rPr>
        <w:t>leading</w:t>
      </w:r>
      <w:r>
        <w:rPr>
          <w:spacing w:val="-1"/>
          <w:sz w:val="22"/>
        </w:rPr>
        <w:t> </w:t>
      </w:r>
      <w:r>
        <w:rPr>
          <w:sz w:val="22"/>
        </w:rPr>
        <w:t>to interviews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1"/>
          <w:sz w:val="22"/>
        </w:rPr>
        <w:t> </w:t>
      </w:r>
      <w:r>
        <w:rPr>
          <w:sz w:val="22"/>
        </w:rPr>
        <w:t>radio.</w:t>
      </w:r>
    </w:p>
    <w:p>
      <w:pPr>
        <w:pStyle w:val="BodyText"/>
        <w:ind w:left="192" w:firstLine="0"/>
        <w:jc w:val="both"/>
      </w:pPr>
      <w:r>
        <w:rPr>
          <w:i/>
        </w:rPr>
        <w:t>Scholars:</w:t>
      </w:r>
      <w:r>
        <w:rPr>
          <w:i/>
          <w:spacing w:val="-3"/>
        </w:rPr>
        <w:t> </w:t>
      </w:r>
      <w:r>
        <w:rPr/>
        <w:t>Canada-ASEAN</w:t>
      </w:r>
      <w:r>
        <w:rPr>
          <w:spacing w:val="-5"/>
        </w:rPr>
        <w:t> </w:t>
      </w:r>
      <w:r>
        <w:rPr/>
        <w:t>Scholarships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Exchanges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(SEED)</w:t>
      </w:r>
    </w:p>
    <w:p>
      <w:pPr>
        <w:tabs>
          <w:tab w:pos="9282" w:val="left" w:leader="none"/>
        </w:tabs>
        <w:spacing w:line="240" w:lineRule="auto" w:before="0" w:after="19"/>
        <w:ind w:left="192" w:right="200" w:firstLine="0"/>
        <w:jc w:val="both"/>
        <w:rPr>
          <w:b/>
          <w:sz w:val="22"/>
        </w:rPr>
      </w:pPr>
      <w:r>
        <w:rPr>
          <w:b/>
          <w:sz w:val="22"/>
        </w:rPr>
        <w:t>Universiti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Teknologi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Petronas (UTP)</w:t>
      </w:r>
      <w:r>
        <w:rPr>
          <w:b/>
          <w:spacing w:val="-3"/>
          <w:sz w:val="22"/>
        </w:rPr>
        <w:t> </w:t>
      </w:r>
      <w:r>
        <w:rPr>
          <w:i/>
          <w:sz w:val="22"/>
        </w:rPr>
        <w:t>(2021-2021)</w:t>
      </w:r>
      <w:r>
        <w:rPr>
          <w:i/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Exchange</w:t>
      </w:r>
      <w:r>
        <w:rPr>
          <w:spacing w:val="-1"/>
          <w:sz w:val="22"/>
        </w:rPr>
        <w:t> </w:t>
      </w:r>
      <w:r>
        <w:rPr>
          <w:sz w:val="22"/>
        </w:rPr>
        <w:t>Student</w:t>
        <w:tab/>
        <w:t>GPA: 4.00/4.00</w:t>
      </w:r>
      <w:r>
        <w:rPr>
          <w:spacing w:val="-47"/>
          <w:sz w:val="22"/>
        </w:rPr>
        <w:t> </w:t>
      </w:r>
      <w:r>
        <w:rPr>
          <w:sz w:val="22"/>
        </w:rPr>
        <w:t>Completed courses in Chemical Engineering, with a final project on the Combined Gas Steam Power Cycle Simulation.</w:t>
      </w:r>
      <w:r>
        <w:rPr>
          <w:spacing w:val="-47"/>
          <w:sz w:val="22"/>
        </w:rPr>
        <w:t> </w:t>
      </w:r>
      <w:r>
        <w:rPr>
          <w:b/>
          <w:color w:val="2E5395"/>
          <w:sz w:val="22"/>
        </w:rPr>
        <w:t>PROFESSIONAL</w:t>
      </w:r>
      <w:r>
        <w:rPr>
          <w:b/>
          <w:color w:val="2E5395"/>
          <w:spacing w:val="-1"/>
          <w:sz w:val="22"/>
        </w:rPr>
        <w:t> </w:t>
      </w:r>
      <w:r>
        <w:rPr>
          <w:b/>
          <w:color w:val="2E5395"/>
          <w:sz w:val="22"/>
        </w:rPr>
        <w:t>EXPERIENCES</w:t>
      </w:r>
    </w:p>
    <w:p>
      <w:pPr>
        <w:pStyle w:val="BodyText"/>
        <w:spacing w:line="20" w:lineRule="exact"/>
        <w:ind w:left="191" w:firstLine="0"/>
        <w:rPr>
          <w:sz w:val="2"/>
        </w:rPr>
      </w:pPr>
      <w:r>
        <w:rPr>
          <w:sz w:val="2"/>
        </w:rPr>
        <w:pict>
          <v:group style="width:528.5pt;height:.7pt;mso-position-horizontal-relative:char;mso-position-vertical-relative:line" coordorigin="0,0" coordsize="10570,14">
            <v:rect style="position:absolute;left:0;top:0;width:10570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8934" w:val="left" w:leader="none"/>
        </w:tabs>
        <w:spacing w:before="0"/>
        <w:ind w:left="192" w:right="0" w:firstLine="0"/>
        <w:jc w:val="both"/>
        <w:rPr>
          <w:sz w:val="22"/>
        </w:rPr>
      </w:pPr>
      <w:r>
        <w:rPr>
          <w:b/>
          <w:sz w:val="22"/>
        </w:rPr>
        <w:t>ExxonMobil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Cepu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Limited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– </w:t>
      </w:r>
      <w:r>
        <w:rPr>
          <w:i/>
          <w:sz w:val="22"/>
        </w:rPr>
        <w:t>Corrosion 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Integrity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Intern</w:t>
        <w:tab/>
      </w:r>
      <w:r>
        <w:rPr>
          <w:sz w:val="22"/>
        </w:rPr>
        <w:t>July 2024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0" w:hanging="284"/>
        <w:jc w:val="left"/>
        <w:rPr>
          <w:sz w:val="22"/>
        </w:rPr>
      </w:pPr>
      <w:r>
        <w:rPr>
          <w:sz w:val="22"/>
        </w:rPr>
        <w:t>Assessed</w:t>
      </w:r>
      <w:r>
        <w:rPr>
          <w:spacing w:val="-2"/>
          <w:sz w:val="22"/>
        </w:rPr>
        <w:t> </w:t>
      </w:r>
      <w:r>
        <w:rPr>
          <w:sz w:val="22"/>
        </w:rPr>
        <w:t>failure</w:t>
      </w:r>
      <w:r>
        <w:rPr>
          <w:spacing w:val="-1"/>
          <w:sz w:val="22"/>
        </w:rPr>
        <w:t> </w:t>
      </w:r>
      <w:r>
        <w:rPr>
          <w:sz w:val="22"/>
        </w:rPr>
        <w:t>probabilities</w:t>
      </w:r>
      <w:r>
        <w:rPr>
          <w:spacing w:val="-3"/>
          <w:sz w:val="22"/>
        </w:rPr>
        <w:t> </w:t>
      </w:r>
      <w:r>
        <w:rPr>
          <w:sz w:val="22"/>
        </w:rPr>
        <w:t>due to</w:t>
      </w:r>
      <w:r>
        <w:rPr>
          <w:spacing w:val="-2"/>
          <w:sz w:val="22"/>
        </w:rPr>
        <w:t> </w:t>
      </w:r>
      <w:r>
        <w:rPr>
          <w:sz w:val="22"/>
        </w:rPr>
        <w:t>microbial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under-deposit</w:t>
      </w:r>
      <w:r>
        <w:rPr>
          <w:spacing w:val="-4"/>
          <w:sz w:val="22"/>
        </w:rPr>
        <w:t> </w:t>
      </w:r>
      <w:r>
        <w:rPr>
          <w:sz w:val="22"/>
        </w:rPr>
        <w:t>corrosion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Phased</w:t>
      </w:r>
      <w:r>
        <w:rPr>
          <w:spacing w:val="-2"/>
          <w:sz w:val="22"/>
        </w:rPr>
        <w:t> </w:t>
      </w:r>
      <w:r>
        <w:rPr>
          <w:sz w:val="22"/>
        </w:rPr>
        <w:t>Array</w:t>
      </w:r>
      <w:r>
        <w:rPr>
          <w:spacing w:val="-4"/>
          <w:sz w:val="22"/>
        </w:rPr>
        <w:t> </w:t>
      </w:r>
      <w:r>
        <w:rPr>
          <w:sz w:val="22"/>
        </w:rPr>
        <w:t>Ultrasonic</w:t>
      </w:r>
      <w:r>
        <w:rPr>
          <w:spacing w:val="-1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0" w:hanging="284"/>
        <w:jc w:val="left"/>
        <w:rPr>
          <w:sz w:val="22"/>
        </w:rPr>
      </w:pPr>
      <w:r>
        <w:rPr>
          <w:sz w:val="22"/>
        </w:rPr>
        <w:t>Evaluated</w:t>
      </w:r>
      <w:r>
        <w:rPr>
          <w:spacing w:val="-5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injection</w:t>
      </w:r>
      <w:r>
        <w:rPr>
          <w:spacing w:val="-2"/>
          <w:sz w:val="22"/>
        </w:rPr>
        <w:t> </w:t>
      </w:r>
      <w:r>
        <w:rPr>
          <w:sz w:val="22"/>
        </w:rPr>
        <w:t>limitations</w:t>
      </w:r>
      <w:r>
        <w:rPr>
          <w:spacing w:val="1"/>
          <w:sz w:val="22"/>
        </w:rPr>
        <w:t> </w:t>
      </w:r>
      <w:r>
        <w:rPr>
          <w:sz w:val="22"/>
        </w:rPr>
        <w:t>due</w:t>
      </w:r>
      <w:r>
        <w:rPr>
          <w:spacing w:val="-3"/>
          <w:sz w:val="22"/>
        </w:rPr>
        <w:t> </w:t>
      </w:r>
      <w:r>
        <w:rPr>
          <w:sz w:val="22"/>
        </w:rPr>
        <w:t>to deposit using</w:t>
      </w:r>
      <w:r>
        <w:rPr>
          <w:spacing w:val="-2"/>
          <w:sz w:val="22"/>
        </w:rPr>
        <w:t> </w:t>
      </w:r>
      <w:r>
        <w:rPr>
          <w:sz w:val="22"/>
        </w:rPr>
        <w:t>HYSYS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quantified</w:t>
      </w:r>
      <w:r>
        <w:rPr>
          <w:spacing w:val="-4"/>
          <w:sz w:val="22"/>
        </w:rPr>
        <w:t> </w:t>
      </w:r>
      <w:r>
        <w:rPr>
          <w:sz w:val="22"/>
        </w:rPr>
        <w:t>oil</w:t>
      </w:r>
      <w:r>
        <w:rPr>
          <w:spacing w:val="-2"/>
          <w:sz w:val="22"/>
        </w:rPr>
        <w:t> </w:t>
      </w:r>
      <w:r>
        <w:rPr>
          <w:sz w:val="22"/>
        </w:rPr>
        <w:t>losses 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VRR</w:t>
      </w:r>
      <w:r>
        <w:rPr>
          <w:spacing w:val="-3"/>
          <w:sz w:val="22"/>
        </w:rPr>
        <w:t> </w:t>
      </w:r>
      <w:r>
        <w:rPr>
          <w:sz w:val="22"/>
        </w:rPr>
        <w:t>equation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37" w:lineRule="auto" w:before="0" w:after="0"/>
        <w:ind w:left="475" w:right="203" w:hanging="284"/>
        <w:jc w:val="left"/>
        <w:rPr>
          <w:sz w:val="22"/>
        </w:rPr>
      </w:pPr>
      <w:r>
        <w:rPr>
          <w:sz w:val="22"/>
        </w:rPr>
        <w:t>Collaborated with surface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subsurface</w:t>
      </w:r>
      <w:r>
        <w:rPr>
          <w:spacing w:val="1"/>
          <w:sz w:val="22"/>
        </w:rPr>
        <w:t> </w:t>
      </w:r>
      <w:r>
        <w:rPr>
          <w:sz w:val="22"/>
        </w:rPr>
        <w:t>teams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develop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roadmap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improving</w:t>
      </w:r>
      <w:r>
        <w:rPr>
          <w:spacing w:val="1"/>
          <w:sz w:val="22"/>
        </w:rPr>
        <w:t> </w:t>
      </w:r>
      <w:r>
        <w:rPr>
          <w:sz w:val="22"/>
        </w:rPr>
        <w:t>well injectivity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reducing</w:t>
      </w:r>
      <w:r>
        <w:rPr>
          <w:spacing w:val="-47"/>
          <w:sz w:val="22"/>
        </w:rPr>
        <w:t> </w:t>
      </w:r>
      <w:r>
        <w:rPr>
          <w:sz w:val="22"/>
        </w:rPr>
        <w:t>corrosion</w:t>
      </w:r>
      <w:r>
        <w:rPr>
          <w:spacing w:val="-5"/>
          <w:sz w:val="22"/>
        </w:rPr>
        <w:t> </w:t>
      </w:r>
      <w:r>
        <w:rPr>
          <w:sz w:val="22"/>
        </w:rPr>
        <w:t>rates</w:t>
      </w:r>
      <w:r>
        <w:rPr>
          <w:spacing w:val="-3"/>
          <w:sz w:val="22"/>
        </w:rPr>
        <w:t> </w:t>
      </w:r>
      <w:r>
        <w:rPr>
          <w:sz w:val="22"/>
        </w:rPr>
        <w:t>caused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deposit</w:t>
      </w:r>
      <w:r>
        <w:rPr>
          <w:spacing w:val="-4"/>
          <w:sz w:val="22"/>
        </w:rPr>
        <w:t> </w:t>
      </w:r>
      <w:r>
        <w:rPr>
          <w:sz w:val="22"/>
        </w:rPr>
        <w:t>(schmoo),</w:t>
      </w:r>
      <w:r>
        <w:rPr>
          <w:spacing w:val="-3"/>
          <w:sz w:val="22"/>
        </w:rPr>
        <w:t> </w:t>
      </w:r>
      <w:r>
        <w:rPr>
          <w:sz w:val="22"/>
        </w:rPr>
        <w:t>incorporating</w:t>
      </w:r>
      <w:r>
        <w:rPr>
          <w:spacing w:val="-2"/>
          <w:sz w:val="22"/>
        </w:rPr>
        <w:t> </w:t>
      </w:r>
      <w:r>
        <w:rPr>
          <w:sz w:val="22"/>
        </w:rPr>
        <w:t>schmoo</w:t>
      </w:r>
      <w:r>
        <w:rPr>
          <w:spacing w:val="1"/>
          <w:sz w:val="22"/>
        </w:rPr>
        <w:t> </w:t>
      </w:r>
      <w:r>
        <w:rPr>
          <w:sz w:val="22"/>
        </w:rPr>
        <w:t>dissolvers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1"/>
          <w:sz w:val="22"/>
        </w:rPr>
        <w:t> </w:t>
      </w:r>
      <w:r>
        <w:rPr>
          <w:sz w:val="22"/>
        </w:rPr>
        <w:t>interventions.</w:t>
      </w:r>
    </w:p>
    <w:p>
      <w:pPr>
        <w:tabs>
          <w:tab w:pos="8862" w:val="left" w:leader="none"/>
        </w:tabs>
        <w:spacing w:before="0"/>
        <w:ind w:left="192" w:right="0" w:firstLine="0"/>
        <w:jc w:val="left"/>
        <w:rPr>
          <w:sz w:val="22"/>
        </w:rPr>
      </w:pPr>
      <w:r>
        <w:rPr>
          <w:b/>
          <w:sz w:val="22"/>
        </w:rPr>
        <w:t>PT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Kaltim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Methanol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Industri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"/>
          <w:sz w:val="22"/>
        </w:rPr>
        <w:t> </w:t>
      </w:r>
      <w:r>
        <w:rPr>
          <w:i/>
          <w:sz w:val="22"/>
        </w:rPr>
        <w:t>Health,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Safety,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Environment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Intern</w:t>
        <w:tab/>
      </w:r>
      <w:r>
        <w:rPr>
          <w:sz w:val="22"/>
        </w:rPr>
        <w:t>Jan</w:t>
      </w:r>
      <w:r>
        <w:rPr>
          <w:spacing w:val="-4"/>
          <w:sz w:val="22"/>
        </w:rPr>
        <w:t> </w:t>
      </w:r>
      <w:r>
        <w:rPr>
          <w:sz w:val="22"/>
        </w:rPr>
        <w:t>2024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Feb</w:t>
      </w:r>
      <w:r>
        <w:rPr>
          <w:spacing w:val="-4"/>
          <w:sz w:val="22"/>
        </w:rPr>
        <w:t> </w:t>
      </w:r>
      <w:r>
        <w:rPr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193" w:hanging="284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safety monitoring</w:t>
      </w:r>
      <w:r>
        <w:rPr>
          <w:spacing w:val="2"/>
          <w:sz w:val="22"/>
        </w:rPr>
        <w:t> </w:t>
      </w:r>
      <w:r>
        <w:rPr>
          <w:sz w:val="22"/>
        </w:rPr>
        <w:t>during</w:t>
      </w:r>
      <w:r>
        <w:rPr>
          <w:spacing w:val="2"/>
          <w:sz w:val="22"/>
        </w:rPr>
        <w:t> </w:t>
      </w:r>
      <w:r>
        <w:rPr>
          <w:sz w:val="22"/>
        </w:rPr>
        <w:t>turn</w:t>
      </w:r>
      <w:r>
        <w:rPr>
          <w:spacing w:val="1"/>
          <w:sz w:val="22"/>
        </w:rPr>
        <w:t> </w:t>
      </w:r>
      <w:r>
        <w:rPr>
          <w:sz w:val="22"/>
        </w:rPr>
        <w:t>around,</w:t>
      </w:r>
      <w:r>
        <w:rPr>
          <w:spacing w:val="3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explosive</w:t>
      </w:r>
      <w:r>
        <w:rPr>
          <w:spacing w:val="4"/>
          <w:sz w:val="22"/>
        </w:rPr>
        <w:t> </w:t>
      </w:r>
      <w:r>
        <w:rPr>
          <w:sz w:val="22"/>
        </w:rPr>
        <w:t>gases</w:t>
      </w:r>
      <w:r>
        <w:rPr>
          <w:spacing w:val="1"/>
          <w:sz w:val="22"/>
        </w:rPr>
        <w:t> </w:t>
      </w:r>
      <w:r>
        <w:rPr>
          <w:sz w:val="22"/>
        </w:rPr>
        <w:t>monitoring,</w:t>
      </w:r>
      <w:r>
        <w:rPr>
          <w:spacing w:val="3"/>
          <w:sz w:val="22"/>
        </w:rPr>
        <w:t> </w:t>
      </w:r>
      <w:r>
        <w:rPr>
          <w:sz w:val="22"/>
        </w:rPr>
        <w:t>confined spaces</w:t>
      </w:r>
      <w:r>
        <w:rPr>
          <w:spacing w:val="2"/>
          <w:sz w:val="22"/>
        </w:rPr>
        <w:t> </w:t>
      </w:r>
      <w:r>
        <w:rPr>
          <w:sz w:val="22"/>
        </w:rPr>
        <w:t>inspection,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gas</w:t>
      </w:r>
      <w:r>
        <w:rPr>
          <w:spacing w:val="-3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leaks</w:t>
      </w:r>
      <w:r>
        <w:rPr>
          <w:spacing w:val="-3"/>
          <w:sz w:val="22"/>
        </w:rPr>
        <w:t> </w:t>
      </w:r>
      <w:r>
        <w:rPr>
          <w:sz w:val="22"/>
        </w:rPr>
        <w:t>possibility</w:t>
      </w:r>
      <w:r>
        <w:rPr>
          <w:spacing w:val="-2"/>
          <w:sz w:val="22"/>
        </w:rPr>
        <w:t> </w:t>
      </w:r>
      <w:r>
        <w:rPr>
          <w:sz w:val="22"/>
        </w:rPr>
        <w:t>identification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P&amp;ID,</w:t>
      </w:r>
      <w:r>
        <w:rPr>
          <w:spacing w:val="-3"/>
          <w:sz w:val="22"/>
        </w:rPr>
        <w:t> </w:t>
      </w:r>
      <w:r>
        <w:rPr>
          <w:sz w:val="22"/>
        </w:rPr>
        <w:t>conducted</w:t>
      </w:r>
      <w:r>
        <w:rPr>
          <w:spacing w:val="-3"/>
          <w:sz w:val="22"/>
        </w:rPr>
        <w:t> </w:t>
      </w:r>
      <w:r>
        <w:rPr>
          <w:sz w:val="22"/>
        </w:rPr>
        <w:t>job</w:t>
      </w:r>
      <w:r>
        <w:rPr>
          <w:spacing w:val="-4"/>
          <w:sz w:val="22"/>
        </w:rPr>
        <w:t> </w:t>
      </w:r>
      <w:r>
        <w:rPr>
          <w:sz w:val="22"/>
        </w:rPr>
        <w:t>safety</w:t>
      </w:r>
      <w:r>
        <w:rPr>
          <w:spacing w:val="-5"/>
          <w:sz w:val="22"/>
        </w:rPr>
        <w:t> </w:t>
      </w:r>
      <w:r>
        <w:rPr>
          <w:sz w:val="22"/>
        </w:rPr>
        <w:t>assessments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risk</w:t>
      </w:r>
      <w:r>
        <w:rPr>
          <w:spacing w:val="-2"/>
          <w:sz w:val="22"/>
        </w:rPr>
        <w:t> </w:t>
      </w:r>
      <w:r>
        <w:rPr>
          <w:sz w:val="22"/>
        </w:rPr>
        <w:t>assessments.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0" w:hanging="284"/>
        <w:jc w:val="left"/>
        <w:rPr>
          <w:sz w:val="22"/>
        </w:rPr>
      </w:pPr>
      <w:r>
        <w:rPr>
          <w:spacing w:val="-1"/>
          <w:sz w:val="22"/>
        </w:rPr>
        <w:t>Successfully</w:t>
      </w:r>
      <w:r>
        <w:rPr>
          <w:spacing w:val="-12"/>
          <w:sz w:val="22"/>
        </w:rPr>
        <w:t> </w:t>
      </w:r>
      <w:r>
        <w:rPr>
          <w:sz w:val="22"/>
        </w:rPr>
        <w:t>managed</w:t>
      </w:r>
      <w:r>
        <w:rPr>
          <w:spacing w:val="-12"/>
          <w:sz w:val="22"/>
        </w:rPr>
        <w:t> </w:t>
      </w:r>
      <w:r>
        <w:rPr>
          <w:sz w:val="22"/>
        </w:rPr>
        <w:t>400</w:t>
      </w:r>
      <w:r>
        <w:rPr>
          <w:spacing w:val="-11"/>
          <w:sz w:val="22"/>
        </w:rPr>
        <w:t> </w:t>
      </w:r>
      <w:r>
        <w:rPr>
          <w:sz w:val="22"/>
        </w:rPr>
        <w:t>tonnes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hazardous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toxic</w:t>
      </w:r>
      <w:r>
        <w:rPr>
          <w:spacing w:val="-10"/>
          <w:sz w:val="22"/>
        </w:rPr>
        <w:t> </w:t>
      </w:r>
      <w:r>
        <w:rPr>
          <w:sz w:val="22"/>
        </w:rPr>
        <w:t>used</w:t>
      </w:r>
      <w:r>
        <w:rPr>
          <w:spacing w:val="-13"/>
          <w:sz w:val="22"/>
        </w:rPr>
        <w:t> </w:t>
      </w:r>
      <w:r>
        <w:rPr>
          <w:sz w:val="22"/>
        </w:rPr>
        <w:t>catalyst</w:t>
      </w:r>
      <w:r>
        <w:rPr>
          <w:spacing w:val="-11"/>
          <w:sz w:val="22"/>
        </w:rPr>
        <w:t> </w:t>
      </w:r>
      <w:r>
        <w:rPr>
          <w:sz w:val="22"/>
        </w:rPr>
        <w:t>disposal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conducted</w:t>
      </w:r>
      <w:r>
        <w:rPr>
          <w:spacing w:val="-13"/>
          <w:sz w:val="22"/>
        </w:rPr>
        <w:t> </w:t>
      </w:r>
      <w:r>
        <w:rPr>
          <w:sz w:val="22"/>
        </w:rPr>
        <w:t>wastewater</w:t>
      </w:r>
      <w:r>
        <w:rPr>
          <w:spacing w:val="-9"/>
          <w:sz w:val="22"/>
        </w:rPr>
        <w:t> </w:t>
      </w:r>
      <w:r>
        <w:rPr>
          <w:sz w:val="22"/>
        </w:rPr>
        <w:t>analysis.</w:t>
      </w:r>
    </w:p>
    <w:p>
      <w:pPr>
        <w:tabs>
          <w:tab w:pos="8761" w:val="left" w:leader="none"/>
        </w:tabs>
        <w:spacing w:line="268" w:lineRule="exact" w:before="0"/>
        <w:ind w:left="192" w:right="0" w:firstLine="0"/>
        <w:jc w:val="left"/>
        <w:rPr>
          <w:sz w:val="22"/>
        </w:rPr>
      </w:pPr>
      <w:r>
        <w:rPr>
          <w:b/>
          <w:sz w:val="22"/>
        </w:rPr>
        <w:t>PT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Pertamina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Hulu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Rokan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 </w:t>
      </w:r>
      <w:r>
        <w:rPr>
          <w:i/>
          <w:sz w:val="22"/>
        </w:rPr>
        <w:t>Facility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Intern</w:t>
        <w:tab/>
      </w:r>
      <w:r>
        <w:rPr>
          <w:sz w:val="22"/>
        </w:rPr>
        <w:t>July 2023</w:t>
      </w:r>
      <w:r>
        <w:rPr>
          <w:spacing w:val="-2"/>
          <w:sz w:val="22"/>
        </w:rPr>
        <w:t> </w:t>
      </w:r>
      <w:r>
        <w:rPr>
          <w:sz w:val="22"/>
        </w:rPr>
        <w:t>– Aug</w:t>
      </w:r>
      <w:r>
        <w:rPr>
          <w:spacing w:val="-2"/>
          <w:sz w:val="22"/>
        </w:rPr>
        <w:t> </w:t>
      </w:r>
      <w:r>
        <w:rPr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79" w:lineRule="exact" w:before="0" w:after="0"/>
        <w:ind w:left="475" w:right="0" w:hanging="284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hydraulic</w:t>
      </w:r>
      <w:r>
        <w:rPr>
          <w:spacing w:val="-1"/>
          <w:sz w:val="22"/>
        </w:rPr>
        <w:t> </w:t>
      </w:r>
      <w:r>
        <w:rPr>
          <w:sz w:val="22"/>
        </w:rPr>
        <w:t>simulation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pipe and</w:t>
      </w:r>
      <w:r>
        <w:rPr>
          <w:spacing w:val="-3"/>
          <w:sz w:val="22"/>
        </w:rPr>
        <w:t> </w:t>
      </w:r>
      <w:r>
        <w:rPr>
          <w:sz w:val="22"/>
        </w:rPr>
        <w:t>pump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production</w:t>
      </w:r>
      <w:r>
        <w:rPr>
          <w:spacing w:val="-5"/>
          <w:sz w:val="22"/>
        </w:rPr>
        <w:t> </w:t>
      </w:r>
      <w:r>
        <w:rPr>
          <w:sz w:val="22"/>
        </w:rPr>
        <w:t>line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Pipesim.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0" w:hanging="284"/>
        <w:jc w:val="left"/>
        <w:rPr>
          <w:sz w:val="22"/>
        </w:rPr>
      </w:pPr>
      <w:r>
        <w:rPr>
          <w:sz w:val="22"/>
        </w:rPr>
        <w:t>Executed</w:t>
      </w:r>
      <w:r>
        <w:rPr>
          <w:spacing w:val="-9"/>
          <w:sz w:val="22"/>
        </w:rPr>
        <w:t> </w:t>
      </w:r>
      <w:r>
        <w:rPr>
          <w:sz w:val="22"/>
        </w:rPr>
        <w:t>equipment</w:t>
      </w:r>
      <w:r>
        <w:rPr>
          <w:spacing w:val="-8"/>
          <w:sz w:val="22"/>
        </w:rPr>
        <w:t> </w:t>
      </w:r>
      <w:r>
        <w:rPr>
          <w:sz w:val="22"/>
        </w:rPr>
        <w:t>design</w:t>
      </w:r>
      <w:r>
        <w:rPr>
          <w:spacing w:val="-9"/>
          <w:sz w:val="22"/>
        </w:rPr>
        <w:t> </w:t>
      </w:r>
      <w:r>
        <w:rPr>
          <w:sz w:val="22"/>
        </w:rPr>
        <w:t>analysis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gathering</w:t>
      </w:r>
      <w:r>
        <w:rPr>
          <w:spacing w:val="-9"/>
          <w:sz w:val="22"/>
        </w:rPr>
        <w:t> </w:t>
      </w:r>
      <w:r>
        <w:rPr>
          <w:sz w:val="22"/>
        </w:rPr>
        <w:t>station</w:t>
      </w:r>
      <w:r>
        <w:rPr>
          <w:spacing w:val="-9"/>
          <w:sz w:val="22"/>
        </w:rPr>
        <w:t> </w:t>
      </w:r>
      <w:r>
        <w:rPr>
          <w:sz w:val="22"/>
        </w:rPr>
        <w:t>equipment,</w:t>
      </w:r>
      <w:r>
        <w:rPr>
          <w:spacing w:val="-8"/>
          <w:sz w:val="22"/>
        </w:rPr>
        <w:t> </w:t>
      </w:r>
      <w:r>
        <w:rPr>
          <w:sz w:val="22"/>
        </w:rPr>
        <w:t>including</w:t>
      </w:r>
      <w:r>
        <w:rPr>
          <w:spacing w:val="-9"/>
          <w:sz w:val="22"/>
        </w:rPr>
        <w:t> </w:t>
      </w:r>
      <w:r>
        <w:rPr>
          <w:sz w:val="22"/>
        </w:rPr>
        <w:t>separator,</w:t>
      </w:r>
      <w:r>
        <w:rPr>
          <w:spacing w:val="-8"/>
          <w:sz w:val="22"/>
        </w:rPr>
        <w:t> </w:t>
      </w:r>
      <w:r>
        <w:rPr>
          <w:sz w:val="22"/>
        </w:rPr>
        <w:t>surge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shipping</w:t>
      </w:r>
      <w:r>
        <w:rPr>
          <w:spacing w:val="-9"/>
          <w:sz w:val="22"/>
        </w:rPr>
        <w:t> </w:t>
      </w:r>
      <w:r>
        <w:rPr>
          <w:sz w:val="22"/>
        </w:rPr>
        <w:t>tanks</w:t>
      </w:r>
    </w:p>
    <w:p>
      <w:pPr>
        <w:pStyle w:val="Heading1"/>
        <w:spacing w:before="1"/>
      </w:pPr>
      <w:r>
        <w:rPr/>
        <w:pict>
          <v:rect style="position:absolute;margin-left:42.549999pt;margin-top:14.863621pt;width:528.5pt;height:.70001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2E5395"/>
        </w:rPr>
        <w:t>ORGANIZATIONAL</w:t>
      </w:r>
      <w:r>
        <w:rPr>
          <w:color w:val="2E5395"/>
          <w:spacing w:val="-3"/>
        </w:rPr>
        <w:t> </w:t>
      </w:r>
      <w:r>
        <w:rPr>
          <w:color w:val="2E5395"/>
        </w:rPr>
        <w:t>EXPERIENCES</w:t>
      </w:r>
      <w:r>
        <w:rPr>
          <w:color w:val="2E5395"/>
          <w:spacing w:val="-4"/>
        </w:rPr>
        <w:t> </w:t>
      </w:r>
      <w:r>
        <w:rPr>
          <w:color w:val="2E5395"/>
        </w:rPr>
        <w:t>(SELECTED)</w:t>
      </w:r>
    </w:p>
    <w:p>
      <w:pPr>
        <w:tabs>
          <w:tab w:pos="8812" w:val="left" w:leader="none"/>
        </w:tabs>
        <w:spacing w:before="0"/>
        <w:ind w:left="192" w:right="0" w:firstLine="0"/>
        <w:jc w:val="left"/>
        <w:rPr>
          <w:sz w:val="22"/>
        </w:rPr>
      </w:pPr>
      <w:r>
        <w:rPr>
          <w:b/>
          <w:sz w:val="22"/>
        </w:rPr>
        <w:t>Society 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Petroleum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Engineers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(SPE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i/>
          <w:sz w:val="22"/>
        </w:rPr>
        <w:t>Public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Relation</w:t>
        <w:tab/>
      </w:r>
      <w:r>
        <w:rPr>
          <w:sz w:val="22"/>
        </w:rPr>
        <w:t>July</w:t>
      </w:r>
      <w:r>
        <w:rPr>
          <w:spacing w:val="-3"/>
          <w:sz w:val="22"/>
        </w:rPr>
        <w:t> </w:t>
      </w:r>
      <w:r>
        <w:rPr>
          <w:sz w:val="22"/>
        </w:rPr>
        <w:t>2021</w:t>
      </w:r>
      <w:r>
        <w:rPr>
          <w:spacing w:val="-1"/>
          <w:sz w:val="22"/>
        </w:rPr>
        <w:t> </w:t>
      </w:r>
      <w:r>
        <w:rPr>
          <w:sz w:val="22"/>
        </w:rPr>
        <w:t>– July</w:t>
      </w:r>
      <w:r>
        <w:rPr>
          <w:spacing w:val="-3"/>
          <w:sz w:val="22"/>
        </w:rPr>
        <w:t> </w:t>
      </w:r>
      <w:r>
        <w:rPr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360" w:hanging="284"/>
        <w:jc w:val="left"/>
        <w:rPr>
          <w:sz w:val="22"/>
        </w:rPr>
      </w:pPr>
      <w:r>
        <w:rPr>
          <w:sz w:val="22"/>
        </w:rPr>
        <w:t>Led journalism division and supervised every work program such as content about the energy industries through</w:t>
      </w:r>
      <w:r>
        <w:rPr>
          <w:spacing w:val="-47"/>
          <w:sz w:val="22"/>
        </w:rPr>
        <w:t> </w:t>
      </w:r>
      <w:r>
        <w:rPr>
          <w:sz w:val="22"/>
        </w:rPr>
        <w:t>news</w:t>
      </w:r>
      <w:r>
        <w:rPr>
          <w:spacing w:val="-1"/>
          <w:sz w:val="22"/>
        </w:rPr>
        <w:t> </w:t>
      </w:r>
      <w:r>
        <w:rPr>
          <w:sz w:val="22"/>
        </w:rPr>
        <w:t>updates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magazine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media platform</w:t>
      </w:r>
      <w:r>
        <w:rPr>
          <w:spacing w:val="-1"/>
          <w:sz w:val="22"/>
        </w:rPr>
        <w:t> </w:t>
      </w:r>
      <w:r>
        <w:rPr>
          <w:sz w:val="22"/>
        </w:rPr>
        <w:t>of SPE ITS,</w:t>
      </w:r>
      <w:r>
        <w:rPr>
          <w:spacing w:val="-2"/>
          <w:sz w:val="22"/>
        </w:rPr>
        <w:t> </w:t>
      </w:r>
      <w:r>
        <w:rPr>
          <w:sz w:val="22"/>
        </w:rPr>
        <w:t>resulting</w:t>
      </w:r>
      <w:r>
        <w:rPr>
          <w:spacing w:val="-1"/>
          <w:sz w:val="22"/>
        </w:rPr>
        <w:t> </w:t>
      </w:r>
      <w:r>
        <w:rPr>
          <w:sz w:val="22"/>
        </w:rPr>
        <w:t>in a</w:t>
      </w:r>
      <w:r>
        <w:rPr>
          <w:spacing w:val="-3"/>
          <w:sz w:val="22"/>
        </w:rPr>
        <w:t> </w:t>
      </w:r>
      <w:r>
        <w:rPr>
          <w:sz w:val="22"/>
        </w:rPr>
        <w:t>twofold</w:t>
      </w:r>
      <w:r>
        <w:rPr>
          <w:spacing w:val="-1"/>
          <w:sz w:val="22"/>
        </w:rPr>
        <w:t> </w:t>
      </w:r>
      <w:r>
        <w:rPr>
          <w:sz w:val="22"/>
        </w:rPr>
        <w:t>increase in</w:t>
      </w:r>
      <w:r>
        <w:rPr>
          <w:spacing w:val="-3"/>
          <w:sz w:val="22"/>
        </w:rPr>
        <w:t> </w:t>
      </w:r>
      <w:r>
        <w:rPr>
          <w:sz w:val="22"/>
        </w:rPr>
        <w:t>readership.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0" w:hanging="284"/>
        <w:jc w:val="left"/>
        <w:rPr>
          <w:sz w:val="22"/>
        </w:rPr>
      </w:pPr>
      <w:r>
        <w:rPr>
          <w:sz w:val="22"/>
        </w:rPr>
        <w:t>Successfully</w:t>
      </w:r>
      <w:r>
        <w:rPr>
          <w:spacing w:val="-3"/>
          <w:sz w:val="22"/>
        </w:rPr>
        <w:t> </w:t>
      </w:r>
      <w:r>
        <w:rPr>
          <w:sz w:val="22"/>
        </w:rPr>
        <w:t>conducted</w:t>
      </w:r>
      <w:r>
        <w:rPr>
          <w:spacing w:val="-1"/>
          <w:sz w:val="22"/>
        </w:rPr>
        <w:t> </w:t>
      </w:r>
      <w:r>
        <w:rPr>
          <w:sz w:val="22"/>
        </w:rPr>
        <w:t>workshop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improve writing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communication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1"/>
          <w:sz w:val="22"/>
        </w:rPr>
        <w:t> </w:t>
      </w:r>
      <w:r>
        <w:rPr>
          <w:sz w:val="22"/>
        </w:rPr>
        <w:t>among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members.</w:t>
      </w:r>
    </w:p>
    <w:p>
      <w:pPr>
        <w:tabs>
          <w:tab w:pos="8711" w:val="left" w:leader="none"/>
        </w:tabs>
        <w:spacing w:line="268" w:lineRule="exact" w:before="0"/>
        <w:ind w:left="192" w:right="0" w:firstLine="0"/>
        <w:jc w:val="left"/>
        <w:rPr>
          <w:sz w:val="22"/>
        </w:rPr>
      </w:pPr>
      <w:r>
        <w:rPr>
          <w:b/>
          <w:sz w:val="22"/>
        </w:rPr>
        <w:t>American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Institute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Chemical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Engineers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(AIChE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SC) –</w:t>
      </w:r>
      <w:r>
        <w:rPr>
          <w:b/>
          <w:spacing w:val="-3"/>
          <w:sz w:val="22"/>
        </w:rPr>
        <w:t> </w:t>
      </w:r>
      <w:r>
        <w:rPr>
          <w:i/>
          <w:sz w:val="22"/>
        </w:rPr>
        <w:t>External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Relation</w:t>
        <w:tab/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2021</w:t>
      </w:r>
      <w:r>
        <w:rPr>
          <w:spacing w:val="-3"/>
          <w:sz w:val="22"/>
        </w:rPr>
        <w:t> </w:t>
      </w:r>
      <w:r>
        <w:rPr>
          <w:sz w:val="22"/>
        </w:rPr>
        <w:t>– July</w:t>
      </w:r>
      <w:r>
        <w:rPr>
          <w:spacing w:val="-3"/>
          <w:sz w:val="22"/>
        </w:rPr>
        <w:t> </w:t>
      </w:r>
      <w:r>
        <w:rPr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197" w:hanging="284"/>
        <w:jc w:val="left"/>
        <w:rPr>
          <w:sz w:val="22"/>
        </w:rPr>
      </w:pPr>
      <w:r>
        <w:rPr>
          <w:sz w:val="22"/>
        </w:rPr>
        <w:t>Communicated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connected</w:t>
      </w:r>
      <w:r>
        <w:rPr>
          <w:spacing w:val="-10"/>
          <w:sz w:val="22"/>
        </w:rPr>
        <w:t> </w:t>
      </w:r>
      <w:r>
        <w:rPr>
          <w:sz w:val="22"/>
        </w:rPr>
        <w:t>elements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AIChE</w:t>
      </w:r>
      <w:r>
        <w:rPr>
          <w:spacing w:val="-9"/>
          <w:sz w:val="22"/>
        </w:rPr>
        <w:t> </w:t>
      </w:r>
      <w:r>
        <w:rPr>
          <w:sz w:val="22"/>
        </w:rPr>
        <w:t>ITS</w:t>
      </w:r>
      <w:r>
        <w:rPr>
          <w:spacing w:val="-9"/>
          <w:sz w:val="22"/>
        </w:rPr>
        <w:t> </w:t>
      </w:r>
      <w:r>
        <w:rPr>
          <w:sz w:val="22"/>
        </w:rPr>
        <w:t>SC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external</w:t>
      </w:r>
      <w:r>
        <w:rPr>
          <w:spacing w:val="-10"/>
          <w:sz w:val="22"/>
        </w:rPr>
        <w:t> </w:t>
      </w:r>
      <w:r>
        <w:rPr>
          <w:sz w:val="22"/>
        </w:rPr>
        <w:t>parties,</w:t>
      </w:r>
      <w:r>
        <w:rPr>
          <w:spacing w:val="-11"/>
          <w:sz w:val="22"/>
        </w:rPr>
        <w:t> </w:t>
      </w:r>
      <w:r>
        <w:rPr>
          <w:sz w:val="22"/>
        </w:rPr>
        <w:t>such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industries,</w:t>
      </w:r>
      <w:r>
        <w:rPr>
          <w:spacing w:val="-9"/>
          <w:sz w:val="22"/>
        </w:rPr>
        <w:t> </w:t>
      </w:r>
      <w:r>
        <w:rPr>
          <w:sz w:val="22"/>
        </w:rPr>
        <w:t>professionals,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chemical</w:t>
      </w:r>
      <w:r>
        <w:rPr>
          <w:spacing w:val="-1"/>
          <w:sz w:val="22"/>
        </w:rPr>
        <w:t> </w:t>
      </w:r>
      <w:r>
        <w:rPr>
          <w:sz w:val="22"/>
        </w:rPr>
        <w:t>engineering</w:t>
      </w:r>
      <w:r>
        <w:rPr>
          <w:spacing w:val="-1"/>
          <w:sz w:val="22"/>
        </w:rPr>
        <w:t> </w:t>
      </w:r>
      <w:r>
        <w:rPr>
          <w:sz w:val="22"/>
        </w:rPr>
        <w:t>students</w:t>
      </w:r>
      <w:r>
        <w:rPr>
          <w:spacing w:val="1"/>
          <w:sz w:val="22"/>
        </w:rPr>
        <w:t> </w:t>
      </w:r>
      <w:r>
        <w:rPr>
          <w:sz w:val="22"/>
        </w:rPr>
        <w:t>both locally and</w:t>
      </w:r>
      <w:r>
        <w:rPr>
          <w:spacing w:val="-1"/>
          <w:sz w:val="22"/>
        </w:rPr>
        <w:t> </w:t>
      </w:r>
      <w:r>
        <w:rPr>
          <w:sz w:val="22"/>
        </w:rPr>
        <w:t>globally.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194" w:hanging="284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Person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Charge</w:t>
      </w:r>
      <w:r>
        <w:rPr>
          <w:spacing w:val="-3"/>
          <w:sz w:val="22"/>
        </w:rPr>
        <w:t> </w:t>
      </w:r>
      <w:r>
        <w:rPr>
          <w:sz w:val="22"/>
        </w:rPr>
        <w:t>(PIC)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sponsorship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largest</w:t>
      </w:r>
      <w:r>
        <w:rPr>
          <w:spacing w:val="-5"/>
          <w:sz w:val="22"/>
        </w:rPr>
        <w:t> </w:t>
      </w:r>
      <w:r>
        <w:rPr>
          <w:sz w:val="22"/>
        </w:rPr>
        <w:t>event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AIChE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SC,</w:t>
      </w:r>
      <w:r>
        <w:rPr>
          <w:spacing w:val="-4"/>
          <w:sz w:val="22"/>
        </w:rPr>
        <w:t> </w:t>
      </w:r>
      <w:r>
        <w:rPr>
          <w:sz w:val="22"/>
        </w:rPr>
        <w:t>leading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six</w:t>
      </w:r>
      <w:r>
        <w:rPr>
          <w:spacing w:val="-47"/>
          <w:sz w:val="22"/>
        </w:rPr>
        <w:t> </w:t>
      </w:r>
      <w:r>
        <w:rPr>
          <w:sz w:val="22"/>
        </w:rPr>
        <w:t>people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successfully achieving</w:t>
      </w:r>
      <w:r>
        <w:rPr>
          <w:spacing w:val="-1"/>
          <w:sz w:val="22"/>
        </w:rPr>
        <w:t> </w:t>
      </w:r>
      <w:r>
        <w:rPr>
          <w:sz w:val="22"/>
        </w:rPr>
        <w:t>100%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sponsorship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 first time.</w:t>
      </w:r>
    </w:p>
    <w:p>
      <w:pPr>
        <w:pStyle w:val="Heading1"/>
        <w:jc w:val="both"/>
      </w:pPr>
      <w:r>
        <w:rPr/>
        <w:pict>
          <v:rect style="position:absolute;margin-left:40.700001pt;margin-top:16.063631pt;width:528.5pt;height:.70001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2E5395"/>
        </w:rPr>
        <w:t>HONOURS</w:t>
      </w:r>
      <w:r>
        <w:rPr>
          <w:color w:val="2E5395"/>
          <w:spacing w:val="-3"/>
        </w:rPr>
        <w:t> </w:t>
      </w:r>
      <w:r>
        <w:rPr>
          <w:color w:val="2E5395"/>
        </w:rPr>
        <w:t>AND</w:t>
      </w:r>
      <w:r>
        <w:rPr>
          <w:color w:val="2E5395"/>
          <w:spacing w:val="-1"/>
        </w:rPr>
        <w:t> </w:t>
      </w:r>
      <w:r>
        <w:rPr>
          <w:color w:val="2E5395"/>
        </w:rPr>
        <w:t>AWARDS</w:t>
      </w:r>
      <w:r>
        <w:rPr>
          <w:color w:val="2E5395"/>
          <w:spacing w:val="-1"/>
        </w:rPr>
        <w:t> </w:t>
      </w:r>
      <w:r>
        <w:rPr>
          <w:color w:val="2E5395"/>
        </w:rPr>
        <w:t>(SELECTED)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9753" w:val="left" w:leader="none"/>
        </w:tabs>
        <w:spacing w:line="240" w:lineRule="auto" w:before="0" w:after="0"/>
        <w:ind w:left="475" w:right="199" w:hanging="360"/>
        <w:jc w:val="both"/>
        <w:rPr>
          <w:sz w:val="22"/>
        </w:rPr>
      </w:pPr>
      <w:r>
        <w:rPr>
          <w:b/>
          <w:sz w:val="22"/>
        </w:rPr>
        <w:t>1st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Winner 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Paper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Competition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i/>
          <w:sz w:val="22"/>
        </w:rPr>
        <w:t>PETROLIDA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2024,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SPE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</w:t>
        <w:tab/>
      </w:r>
      <w:r>
        <w:rPr>
          <w:sz w:val="22"/>
        </w:rPr>
        <w:t>May 2024</w:t>
      </w:r>
      <w:r>
        <w:rPr>
          <w:spacing w:val="-47"/>
          <w:sz w:val="22"/>
        </w:rPr>
        <w:t> </w:t>
      </w:r>
      <w:r>
        <w:rPr>
          <w:sz w:val="22"/>
        </w:rPr>
        <w:t>Conducted research focus on techno-economic analysis of a CCUS hub in East Kalimantan, utilizing HYSYS for CO2</w:t>
      </w:r>
      <w:r>
        <w:rPr>
          <w:spacing w:val="1"/>
          <w:sz w:val="22"/>
        </w:rPr>
        <w:t> </w:t>
      </w:r>
      <w:r>
        <w:rPr>
          <w:sz w:val="22"/>
        </w:rPr>
        <w:t>capture,</w:t>
      </w:r>
      <w:r>
        <w:rPr>
          <w:spacing w:val="-3"/>
          <w:sz w:val="22"/>
        </w:rPr>
        <w:t> </w:t>
      </w:r>
      <w:r>
        <w:rPr>
          <w:sz w:val="22"/>
        </w:rPr>
        <w:t>MBAL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EGR</w:t>
      </w:r>
      <w:r>
        <w:rPr>
          <w:spacing w:val="-2"/>
          <w:sz w:val="22"/>
        </w:rPr>
        <w:t> </w:t>
      </w:r>
      <w:r>
        <w:rPr>
          <w:sz w:val="22"/>
        </w:rPr>
        <w:t>optimization, and</w:t>
      </w:r>
      <w:r>
        <w:rPr>
          <w:spacing w:val="-1"/>
          <w:sz w:val="22"/>
        </w:rPr>
        <w:t> </w:t>
      </w:r>
      <w:r>
        <w:rPr>
          <w:sz w:val="22"/>
        </w:rPr>
        <w:t>assessing</w:t>
      </w:r>
      <w:r>
        <w:rPr>
          <w:spacing w:val="-2"/>
          <w:sz w:val="22"/>
        </w:rPr>
        <w:t> </w:t>
      </w:r>
      <w:r>
        <w:rPr>
          <w:sz w:val="22"/>
        </w:rPr>
        <w:t>economic feasibility 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PFOD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under a</w:t>
      </w:r>
      <w:r>
        <w:rPr>
          <w:spacing w:val="-2"/>
          <w:sz w:val="22"/>
        </w:rPr>
        <w:t> </w:t>
      </w:r>
      <w:r>
        <w:rPr>
          <w:sz w:val="22"/>
        </w:rPr>
        <w:t>PSC.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9232" w:val="left" w:leader="none"/>
        </w:tabs>
        <w:spacing w:line="240" w:lineRule="auto" w:before="0" w:after="0"/>
        <w:ind w:left="475" w:right="193" w:hanging="360"/>
        <w:jc w:val="both"/>
        <w:rPr>
          <w:sz w:val="22"/>
        </w:rPr>
      </w:pPr>
      <w:r>
        <w:rPr>
          <w:b/>
          <w:sz w:val="22"/>
        </w:rPr>
        <w:t>Speaker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48</w:t>
      </w:r>
      <w:r>
        <w:rPr>
          <w:b/>
          <w:sz w:val="22"/>
          <w:vertAlign w:val="superscript"/>
        </w:rPr>
        <w:t>th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IPA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Conference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–</w:t>
      </w:r>
      <w:r>
        <w:rPr>
          <w:b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Indonesian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Petroleum Association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(IPA)</w:t>
        <w:tab/>
      </w:r>
      <w:r>
        <w:rPr>
          <w:sz w:val="22"/>
          <w:vertAlign w:val="baseline"/>
        </w:rPr>
        <w:t>December 2023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Conducted research paper focus on mitigating sloshing on gas pretreatment in Floating LNG incorporating HYSYS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ANSYS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that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will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be published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in AAPG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(American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Association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Petroleum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Geologists) repository.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9803" w:val="left" w:leader="none"/>
        </w:tabs>
        <w:spacing w:line="240" w:lineRule="auto" w:before="0" w:after="0"/>
        <w:ind w:left="475" w:right="194" w:hanging="360"/>
        <w:jc w:val="both"/>
        <w:rPr>
          <w:sz w:val="22"/>
        </w:rPr>
      </w:pPr>
      <w:r>
        <w:rPr>
          <w:b/>
          <w:sz w:val="22"/>
        </w:rPr>
        <w:t>Top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Competition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i/>
          <w:sz w:val="22"/>
        </w:rPr>
        <w:t>PETROLIDA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2023,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SPE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</w:t>
        <w:tab/>
      </w:r>
      <w:r>
        <w:rPr>
          <w:spacing w:val="-3"/>
          <w:sz w:val="22"/>
        </w:rPr>
        <w:t>May </w:t>
      </w:r>
      <w:r>
        <w:rPr>
          <w:spacing w:val="-2"/>
          <w:sz w:val="22"/>
        </w:rPr>
        <w:t>2023</w:t>
      </w:r>
      <w:r>
        <w:rPr>
          <w:spacing w:val="-47"/>
          <w:sz w:val="22"/>
        </w:rPr>
        <w:t> </w:t>
      </w:r>
      <w:r>
        <w:rPr>
          <w:sz w:val="22"/>
        </w:rPr>
        <w:t>Successfully increased the production by analyzing the oil reserve, making a decline curve analysis, forecasting</w:t>
      </w:r>
      <w:r>
        <w:rPr>
          <w:spacing w:val="1"/>
          <w:sz w:val="22"/>
        </w:rPr>
        <w:t> </w:t>
      </w:r>
      <w:r>
        <w:rPr>
          <w:sz w:val="22"/>
        </w:rPr>
        <w:t>production enhancement, designing an infill well, proposing innovation in terms of CO2 EOR, and conducting</w:t>
      </w:r>
      <w:r>
        <w:rPr>
          <w:spacing w:val="1"/>
          <w:sz w:val="22"/>
        </w:rPr>
        <w:t> </w:t>
      </w:r>
      <w:r>
        <w:rPr>
          <w:sz w:val="22"/>
        </w:rPr>
        <w:t>economic</w:t>
      </w:r>
      <w:r>
        <w:rPr>
          <w:spacing w:val="-1"/>
          <w:sz w:val="22"/>
        </w:rPr>
        <w:t> </w:t>
      </w:r>
      <w:r>
        <w:rPr>
          <w:sz w:val="22"/>
        </w:rPr>
        <w:t>feasibility</w:t>
      </w:r>
      <w:r>
        <w:rPr>
          <w:spacing w:val="-1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PSC</w:t>
      </w:r>
      <w:r>
        <w:rPr>
          <w:spacing w:val="-4"/>
          <w:sz w:val="22"/>
        </w:rPr>
        <w:t> </w:t>
      </w:r>
      <w:r>
        <w:rPr>
          <w:sz w:val="22"/>
        </w:rPr>
        <w:t>Cost Recovery</w:t>
      </w:r>
      <w:r>
        <w:rPr>
          <w:spacing w:val="-3"/>
          <w:sz w:val="22"/>
        </w:rPr>
        <w:t> </w:t>
      </w:r>
      <w:r>
        <w:rPr>
          <w:sz w:val="22"/>
        </w:rPr>
        <w:t>scheme.</w:t>
      </w:r>
      <w:r>
        <w:rPr>
          <w:spacing w:val="-2"/>
          <w:sz w:val="22"/>
        </w:rPr>
        <w:t> </w:t>
      </w:r>
      <w:r>
        <w:rPr>
          <w:sz w:val="22"/>
        </w:rPr>
        <w:t>MBAL,</w:t>
      </w:r>
      <w:r>
        <w:rPr>
          <w:spacing w:val="-3"/>
          <w:sz w:val="22"/>
        </w:rPr>
        <w:t> </w:t>
      </w:r>
      <w:r>
        <w:rPr>
          <w:sz w:val="22"/>
        </w:rPr>
        <w:t>Pipesim, Hysys,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Excel were utilized.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9234" w:val="left" w:leader="none"/>
        </w:tabs>
        <w:spacing w:line="240" w:lineRule="auto" w:before="0" w:after="0"/>
        <w:ind w:left="475" w:right="195" w:hanging="360"/>
        <w:jc w:val="both"/>
        <w:rPr>
          <w:sz w:val="22"/>
        </w:rPr>
      </w:pPr>
      <w:r>
        <w:rPr>
          <w:b/>
          <w:sz w:val="22"/>
        </w:rPr>
        <w:t>1st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Winner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Safety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Competition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i/>
          <w:sz w:val="22"/>
        </w:rPr>
        <w:t>POISE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2022,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Universitas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Gajah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Mada</w:t>
        <w:tab/>
      </w:r>
      <w:r>
        <w:rPr>
          <w:sz w:val="22"/>
        </w:rPr>
        <w:t>November 2022</w:t>
      </w:r>
      <w:r>
        <w:rPr>
          <w:spacing w:val="-46"/>
          <w:sz w:val="22"/>
        </w:rPr>
        <w:t> </w:t>
      </w:r>
      <w:r>
        <w:rPr>
          <w:sz w:val="22"/>
        </w:rPr>
        <w:t>Successfully applied fault tree analysis to identify the root causes of fire/flash in Oil and Gas Plant and using Layer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Protection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Analysis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(LOPA)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HAZOP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give</w:t>
      </w:r>
      <w:r>
        <w:rPr>
          <w:spacing w:val="-13"/>
          <w:sz w:val="22"/>
        </w:rPr>
        <w:t> </w:t>
      </w:r>
      <w:r>
        <w:rPr>
          <w:sz w:val="22"/>
        </w:rPr>
        <w:t>some</w:t>
      </w:r>
      <w:r>
        <w:rPr>
          <w:spacing w:val="-13"/>
          <w:sz w:val="22"/>
        </w:rPr>
        <w:t> </w:t>
      </w:r>
      <w:r>
        <w:rPr>
          <w:sz w:val="22"/>
        </w:rPr>
        <w:t>recommendation</w:t>
      </w:r>
      <w:r>
        <w:rPr>
          <w:spacing w:val="-13"/>
          <w:sz w:val="22"/>
        </w:rPr>
        <w:t> </w:t>
      </w:r>
      <w:r>
        <w:rPr>
          <w:sz w:val="22"/>
        </w:rPr>
        <w:t>such</w:t>
      </w:r>
      <w:r>
        <w:rPr>
          <w:spacing w:val="-13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3"/>
          <w:sz w:val="22"/>
        </w:rPr>
        <w:t> </w:t>
      </w:r>
      <w:r>
        <w:rPr>
          <w:sz w:val="22"/>
        </w:rPr>
        <w:t>Pencillin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combat</w:t>
      </w:r>
      <w:r>
        <w:rPr>
          <w:spacing w:val="-14"/>
          <w:sz w:val="22"/>
        </w:rPr>
        <w:t> </w:t>
      </w:r>
      <w:r>
        <w:rPr>
          <w:sz w:val="22"/>
        </w:rPr>
        <w:t>corrosion.</w:t>
      </w:r>
    </w:p>
    <w:p>
      <w:pPr>
        <w:pStyle w:val="Heading1"/>
        <w:jc w:val="both"/>
      </w:pPr>
      <w:r>
        <w:rPr>
          <w:color w:val="2E5395"/>
        </w:rPr>
        <w:t>ADDITIONAL</w:t>
      </w:r>
      <w:r>
        <w:rPr>
          <w:color w:val="2E5395"/>
          <w:spacing w:val="-6"/>
        </w:rPr>
        <w:t> </w:t>
      </w:r>
      <w:r>
        <w:rPr>
          <w:color w:val="2E5395"/>
        </w:rPr>
        <w:t>INFORMATION</w:t>
      </w:r>
    </w:p>
    <w:p>
      <w:pPr>
        <w:pStyle w:val="BodyText"/>
        <w:spacing w:line="20" w:lineRule="exact"/>
        <w:ind w:left="191" w:firstLine="0"/>
        <w:rPr>
          <w:sz w:val="2"/>
        </w:rPr>
      </w:pPr>
      <w:r>
        <w:rPr>
          <w:sz w:val="2"/>
        </w:rPr>
        <w:pict>
          <v:group style="width:528.5pt;height:.7pt;mso-position-horizontal-relative:char;mso-position-vertical-relative:line" coordorigin="0,0" coordsize="10570,14">
            <v:rect style="position:absolute;left:0;top:0;width:10570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92" w:firstLine="0"/>
        <w:jc w:val="both"/>
      </w:pPr>
      <w:r>
        <w:rPr>
          <w:b/>
        </w:rPr>
        <w:t>Technical:</w:t>
      </w:r>
      <w:r>
        <w:rPr>
          <w:b/>
          <w:spacing w:val="-4"/>
        </w:rPr>
        <w:t> </w:t>
      </w:r>
      <w:r>
        <w:rPr/>
        <w:t>ASPEN</w:t>
      </w:r>
      <w:r>
        <w:rPr>
          <w:spacing w:val="-3"/>
        </w:rPr>
        <w:t> </w:t>
      </w:r>
      <w:r>
        <w:rPr/>
        <w:t>HYSYS;</w:t>
      </w:r>
      <w:r>
        <w:rPr>
          <w:spacing w:val="-3"/>
        </w:rPr>
        <w:t> </w:t>
      </w:r>
      <w:r>
        <w:rPr/>
        <w:t>Pipesim;</w:t>
      </w:r>
      <w:r>
        <w:rPr>
          <w:spacing w:val="-1"/>
        </w:rPr>
        <w:t> </w:t>
      </w:r>
      <w:r>
        <w:rPr/>
        <w:t>Matlab;</w:t>
      </w:r>
      <w:r>
        <w:rPr>
          <w:spacing w:val="-3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Office</w:t>
      </w:r>
      <w:r>
        <w:rPr>
          <w:spacing w:val="-1"/>
        </w:rPr>
        <w:t> </w:t>
      </w:r>
      <w:r>
        <w:rPr/>
        <w:t>(Word,</w:t>
      </w:r>
      <w:r>
        <w:rPr>
          <w:spacing w:val="-5"/>
        </w:rPr>
        <w:t> </w:t>
      </w:r>
      <w:r>
        <w:rPr/>
        <w:t>Excel,</w:t>
      </w:r>
      <w:r>
        <w:rPr>
          <w:spacing w:val="-4"/>
        </w:rPr>
        <w:t> </w:t>
      </w:r>
      <w:r>
        <w:rPr/>
        <w:t>PowerPoint)</w:t>
      </w:r>
    </w:p>
    <w:p>
      <w:pPr>
        <w:pStyle w:val="BodyText"/>
        <w:ind w:left="192" w:firstLine="0"/>
        <w:jc w:val="both"/>
        <w:rPr>
          <w:sz w:val="20"/>
        </w:rPr>
      </w:pPr>
      <w:r>
        <w:rPr>
          <w:b/>
        </w:rPr>
        <w:t>Language:</w:t>
      </w:r>
      <w:r>
        <w:rPr>
          <w:b/>
          <w:spacing w:val="-3"/>
        </w:rPr>
        <w:t> </w:t>
      </w:r>
      <w:r>
        <w:rPr/>
        <w:t>Indonesia</w:t>
      </w:r>
      <w:r>
        <w:rPr>
          <w:spacing w:val="-2"/>
        </w:rPr>
        <w:t> </w:t>
      </w:r>
      <w:r>
        <w:rPr/>
        <w:t>(Native</w:t>
      </w:r>
      <w:r>
        <w:rPr>
          <w:spacing w:val="-1"/>
        </w:rPr>
        <w:t> </w:t>
      </w:r>
      <w:r>
        <w:rPr/>
        <w:t>Speaker);</w:t>
      </w:r>
      <w:r>
        <w:rPr>
          <w:spacing w:val="-3"/>
        </w:rPr>
        <w:t> </w:t>
      </w:r>
      <w:r>
        <w:rPr/>
        <w:t>English</w:t>
      </w:r>
      <w:r>
        <w:rPr>
          <w:spacing w:val="-3"/>
        </w:rPr>
        <w:t> </w:t>
      </w:r>
      <w:r>
        <w:rPr/>
        <w:t>(IELTS</w:t>
      </w:r>
      <w:r>
        <w:rPr>
          <w:spacing w:val="-2"/>
        </w:rPr>
        <w:t> </w:t>
      </w:r>
      <w:r>
        <w:rPr/>
        <w:t>6.5</w:t>
      </w:r>
      <w:r>
        <w:rPr>
          <w:spacing w:val="-2"/>
        </w:rPr>
        <w:t> </w:t>
      </w:r>
      <w:r>
        <w:rPr/>
        <w:t>Overall</w:t>
      </w:r>
      <w:r>
        <w:rPr>
          <w:spacing w:val="-3"/>
        </w:rPr>
        <w:t> </w:t>
      </w:r>
      <w:r>
        <w:rPr/>
        <w:t>Score);</w:t>
      </w:r>
      <w:r>
        <w:rPr>
          <w:spacing w:val="-3"/>
        </w:rPr>
        <w:t> </w:t>
      </w:r>
      <w:r>
        <w:rPr/>
        <w:t>Germany</w:t>
      </w:r>
      <w:r>
        <w:rPr>
          <w:spacing w:val="-5"/>
        </w:rPr>
        <w:t> </w:t>
      </w:r>
      <w:r>
        <w:rPr/>
        <w:t>(Goethe-Zertifikat</w:t>
      </w:r>
      <w:r>
        <w:rPr>
          <w:spacing w:val="-5"/>
        </w:rPr>
        <w:t> </w:t>
      </w:r>
      <w:r>
        <w:rPr>
          <w:sz w:val="20"/>
        </w:rPr>
        <w:t>A1)</w:t>
      </w:r>
    </w:p>
    <w:sectPr>
      <w:type w:val="continuous"/>
      <w:pgSz w:w="12240" w:h="15840"/>
      <w:pgMar w:top="540" w:bottom="280" w:left="6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75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75" w:hanging="284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5" w:hanging="28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yara_noviaandhin@yahoo.co.id" TargetMode="External"/><Relationship Id="rId6" Type="http://schemas.openxmlformats.org/officeDocument/2006/relationships/hyperlink" Target="https://linkedin.com/in/tyara-novia-andhi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arcieri</dc:creator>
  <dc:title>Roberta Josephina Maddox</dc:title>
  <dcterms:created xsi:type="dcterms:W3CDTF">2024-11-01T10:45:08Z</dcterms:created>
  <dcterms:modified xsi:type="dcterms:W3CDTF">2024-11-01T10:45:08Z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2024-11-01T00:00:00Z</vt:filetime>
  </property>
</Properties>
</file>