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C56D" w14:textId="0C7BF5C6" w:rsidR="00A168BA" w:rsidRPr="00A168BA" w:rsidRDefault="00A168BA" w:rsidP="00B3080B">
      <w:pPr>
        <w:autoSpaceDN w:val="0"/>
        <w:spacing w:after="0" w:line="240" w:lineRule="auto"/>
        <w:jc w:val="center"/>
        <w:rPr>
          <w:rFonts w:ascii="Times New Roman" w:eastAsia="Times New Roman" w:hAnsi="Times New Roman" w:cs="Times New Roman"/>
          <w:b/>
          <w:bCs/>
          <w:sz w:val="24"/>
          <w:szCs w:val="24"/>
          <w:lang w:eastAsia="tr-TR"/>
        </w:rPr>
      </w:pPr>
      <w:r w:rsidRPr="00A168BA">
        <w:rPr>
          <w:rFonts w:ascii="Times New Roman" w:eastAsia="Times New Roman" w:hAnsi="Times New Roman" w:cs="Times New Roman"/>
          <w:b/>
          <w:bCs/>
          <w:sz w:val="24"/>
          <w:szCs w:val="24"/>
          <w:lang w:eastAsia="tr-TR"/>
        </w:rPr>
        <w:t>6306</w:t>
      </w:r>
      <w:r w:rsidRPr="00B3080B">
        <w:rPr>
          <w:rFonts w:ascii="Times New Roman" w:eastAsia="Times New Roman" w:hAnsi="Times New Roman" w:cs="Times New Roman"/>
          <w:b/>
          <w:bCs/>
          <w:sz w:val="24"/>
          <w:szCs w:val="24"/>
          <w:lang w:eastAsia="tr-TR"/>
        </w:rPr>
        <w:t xml:space="preserve"> </w:t>
      </w:r>
      <w:r w:rsidRPr="00A168BA">
        <w:rPr>
          <w:rFonts w:ascii="Times New Roman" w:eastAsia="Times New Roman" w:hAnsi="Times New Roman" w:cs="Times New Roman"/>
          <w:b/>
          <w:bCs/>
          <w:color w:val="000000"/>
          <w:sz w:val="24"/>
          <w:szCs w:val="24"/>
          <w:lang w:eastAsia="tr-TR"/>
        </w:rPr>
        <w:t>AFET RİSKİ ALTINDAKİ ALANLARIN DÖNÜŞTÜRÜLMESİ</w:t>
      </w:r>
    </w:p>
    <w:p w14:paraId="612E9F2B" w14:textId="0A905698" w:rsidR="00A168BA" w:rsidRPr="00B3080B" w:rsidRDefault="00A168BA" w:rsidP="00B3080B">
      <w:pPr>
        <w:autoSpaceDN w:val="0"/>
        <w:spacing w:after="0" w:line="240" w:lineRule="auto"/>
        <w:jc w:val="center"/>
        <w:rPr>
          <w:rFonts w:ascii="Times New Roman" w:eastAsia="Times New Roman" w:hAnsi="Times New Roman" w:cs="Times New Roman"/>
          <w:b/>
          <w:bCs/>
          <w:color w:val="000000"/>
          <w:sz w:val="24"/>
          <w:szCs w:val="24"/>
          <w:lang w:eastAsia="tr-TR"/>
        </w:rPr>
      </w:pPr>
      <w:r w:rsidRPr="00A168BA">
        <w:rPr>
          <w:rFonts w:ascii="Times New Roman" w:eastAsia="Times New Roman" w:hAnsi="Times New Roman" w:cs="Times New Roman"/>
          <w:b/>
          <w:bCs/>
          <w:color w:val="000000"/>
          <w:sz w:val="24"/>
          <w:szCs w:val="24"/>
          <w:lang w:eastAsia="tr-TR"/>
        </w:rPr>
        <w:t>HAKKINDA KANUN</w:t>
      </w:r>
    </w:p>
    <w:p w14:paraId="5E56B865" w14:textId="3FECD6DB" w:rsidR="00A168BA" w:rsidRDefault="00A168BA" w:rsidP="00B3080B">
      <w:pPr>
        <w:autoSpaceDN w:val="0"/>
        <w:spacing w:after="0" w:line="240" w:lineRule="auto"/>
        <w:jc w:val="center"/>
        <w:rPr>
          <w:rFonts w:ascii="Times New Roman" w:eastAsia="Times New Roman" w:hAnsi="Times New Roman" w:cs="Times New Roman"/>
          <w:b/>
          <w:bCs/>
          <w:color w:val="000000"/>
          <w:sz w:val="24"/>
          <w:szCs w:val="24"/>
          <w:lang w:eastAsia="tr-TR"/>
        </w:rPr>
      </w:pPr>
    </w:p>
    <w:p w14:paraId="42866523" w14:textId="44A04513" w:rsidR="00CA313F" w:rsidRDefault="00CA313F" w:rsidP="00B3080B">
      <w:pPr>
        <w:autoSpaceDN w:val="0"/>
        <w:spacing w:after="0" w:line="240" w:lineRule="auto"/>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t xml:space="preserve">Madde </w:t>
      </w:r>
      <w:r>
        <w:rPr>
          <w:rFonts w:ascii="Times New Roman" w:eastAsia="Times New Roman" w:hAnsi="Times New Roman" w:cs="Times New Roman"/>
          <w:b/>
          <w:bCs/>
          <w:color w:val="000000"/>
          <w:sz w:val="24"/>
          <w:szCs w:val="24"/>
          <w:lang w:eastAsia="tr-TR"/>
        </w:rPr>
        <w:t>1</w:t>
      </w:r>
      <w:r>
        <w:rPr>
          <w:rFonts w:ascii="Times New Roman" w:eastAsia="Times New Roman" w:hAnsi="Times New Roman" w:cs="Times New Roman"/>
          <w:b/>
          <w:bCs/>
          <w:color w:val="000000"/>
          <w:sz w:val="24"/>
          <w:szCs w:val="24"/>
          <w:lang w:eastAsia="tr-TR"/>
        </w:rPr>
        <w:t xml:space="preserve"> – (1)</w:t>
      </w:r>
    </w:p>
    <w:p w14:paraId="116A5A5C" w14:textId="5386C9BC" w:rsidR="00CA313F" w:rsidRDefault="00CA313F" w:rsidP="00B3080B">
      <w:pPr>
        <w:autoSpaceDN w:val="0"/>
        <w:spacing w:after="0" w:line="240" w:lineRule="auto"/>
        <w:rPr>
          <w:color w:val="000000"/>
        </w:rPr>
      </w:pPr>
      <w:r>
        <w:rPr>
          <w:b/>
          <w:bCs/>
          <w:color w:val="000000"/>
        </w:rPr>
        <w:t xml:space="preserve">(Değişik cümle:29/11/2018-7153/23 </w:t>
      </w:r>
      <w:proofErr w:type="spellStart"/>
      <w:r>
        <w:rPr>
          <w:b/>
          <w:bCs/>
          <w:color w:val="000000"/>
        </w:rPr>
        <w:t>md.</w:t>
      </w:r>
      <w:proofErr w:type="spellEnd"/>
      <w:r>
        <w:rPr>
          <w:b/>
          <w:bCs/>
          <w:color w:val="000000"/>
        </w:rPr>
        <w:t>)</w:t>
      </w:r>
      <w:r>
        <w:rPr>
          <w:color w:val="000000"/>
        </w:rPr>
        <w:t xml:space="preserve"> Riskli yapılarda ise anlaşma sağlayan diğer paydaşlara veya anlaşma sağlayan paydaşların kararı ile yapılan anlaşmaya uyularak işlem yapılmasını kabul etmek şartıyla üçüncü şahıslara satış yapılıncaya kadar satış işlemi tekrarlanır.</w:t>
      </w:r>
    </w:p>
    <w:p w14:paraId="74F61759" w14:textId="21837A77" w:rsidR="00CA313F" w:rsidRDefault="00CA313F" w:rsidP="00B3080B">
      <w:pPr>
        <w:autoSpaceDN w:val="0"/>
        <w:spacing w:after="0" w:line="240" w:lineRule="auto"/>
        <w:rPr>
          <w:color w:val="000000"/>
        </w:rPr>
      </w:pPr>
      <w:r>
        <w:rPr>
          <w:b/>
          <w:bCs/>
          <w:color w:val="000000"/>
        </w:rPr>
        <w:t xml:space="preserve">(Ek cümleler:10/6/2022-7410/26 </w:t>
      </w:r>
      <w:proofErr w:type="spellStart"/>
      <w:r>
        <w:rPr>
          <w:b/>
          <w:bCs/>
          <w:color w:val="000000"/>
        </w:rPr>
        <w:t>md.</w:t>
      </w:r>
      <w:proofErr w:type="spellEnd"/>
      <w:r>
        <w:rPr>
          <w:b/>
          <w:bCs/>
          <w:color w:val="000000"/>
        </w:rPr>
        <w:t>)</w:t>
      </w:r>
      <w:r>
        <w:rPr>
          <w:color w:val="000000"/>
        </w:rPr>
        <w:t xml:space="preserve"> Satış işleminin, satış bedelinin eksik hesaplandığı gerekçesi ile iptal edilmesi durumu hariç olmak üzere, yargı kararı ile iptal edilmesi halinde, Başkanlığın durumu ilgili tapu müdürlüğüne bildirmesi üzerine, satışı yapılan arsa veya arsa payı, satış işleminden sonra üçüncü bir kişiye devredilmemiş veya satıştan önceki malik adına doğrudan tescilini hukuken ve/veya fiilen imkânsız hale getiren bir uygulamaya tabi tutulmamış ise resen eski maliki adına tescil edilir ve satış bedelinin iadesi sağlanıncaya kadar satış bedeli tutarında alıcı lehine kanuni ipotek tesis ve tescil edilir.</w:t>
      </w:r>
    </w:p>
    <w:p w14:paraId="4BFDE9B1" w14:textId="77CD91AF" w:rsidR="00CA313F" w:rsidRDefault="00CA313F" w:rsidP="00B3080B">
      <w:pPr>
        <w:autoSpaceDN w:val="0"/>
        <w:spacing w:after="0" w:line="240" w:lineRule="auto"/>
        <w:rPr>
          <w:color w:val="000000"/>
        </w:rPr>
      </w:pPr>
      <w:r>
        <w:rPr>
          <w:rFonts w:ascii="Times New Roman" w:eastAsia="Times New Roman" w:hAnsi="Times New Roman" w:cs="Times New Roman"/>
          <w:b/>
          <w:bCs/>
          <w:color w:val="000000"/>
          <w:sz w:val="24"/>
          <w:szCs w:val="24"/>
          <w:lang w:eastAsia="tr-TR"/>
        </w:rPr>
        <w:t>Madde 1 – (1</w:t>
      </w:r>
      <w:r>
        <w:rPr>
          <w:rFonts w:ascii="Times New Roman" w:eastAsia="Times New Roman" w:hAnsi="Times New Roman" w:cs="Times New Roman"/>
          <w:b/>
          <w:bCs/>
          <w:color w:val="000000"/>
          <w:sz w:val="24"/>
          <w:szCs w:val="24"/>
          <w:lang w:eastAsia="tr-TR"/>
        </w:rPr>
        <w:t>0</w:t>
      </w:r>
      <w:r>
        <w:rPr>
          <w:rFonts w:ascii="Times New Roman" w:eastAsia="Times New Roman" w:hAnsi="Times New Roman" w:cs="Times New Roman"/>
          <w:b/>
          <w:bCs/>
          <w:color w:val="000000"/>
          <w:sz w:val="24"/>
          <w:szCs w:val="24"/>
          <w:lang w:eastAsia="tr-TR"/>
        </w:rPr>
        <w:t>)</w:t>
      </w:r>
    </w:p>
    <w:p w14:paraId="6536A3EF" w14:textId="77777777" w:rsidR="00CA313F" w:rsidRPr="00CA313F" w:rsidRDefault="00CA313F" w:rsidP="00B3080B">
      <w:pPr>
        <w:autoSpaceDN w:val="0"/>
        <w:spacing w:after="0" w:line="240" w:lineRule="auto"/>
        <w:jc w:val="both"/>
        <w:rPr>
          <w:rFonts w:ascii="Times New Roman" w:eastAsia="Times New Roman" w:hAnsi="Times New Roman" w:cs="Times New Roman"/>
          <w:sz w:val="24"/>
          <w:szCs w:val="24"/>
          <w:lang w:eastAsia="tr-TR"/>
        </w:rPr>
      </w:pPr>
      <w:r w:rsidRPr="00CA313F">
        <w:rPr>
          <w:rFonts w:ascii="Times New Roman" w:eastAsia="Times New Roman" w:hAnsi="Times New Roman" w:cs="Times New Roman"/>
          <w:color w:val="000000"/>
          <w:sz w:val="24"/>
          <w:szCs w:val="24"/>
          <w:lang w:eastAsia="tr-TR"/>
        </w:rPr>
        <w:t xml:space="preserve">(10) </w:t>
      </w:r>
      <w:r w:rsidRPr="00CA313F">
        <w:rPr>
          <w:rFonts w:ascii="Times New Roman" w:eastAsia="Times New Roman" w:hAnsi="Times New Roman" w:cs="Times New Roman"/>
          <w:b/>
          <w:bCs/>
          <w:color w:val="000000"/>
          <w:sz w:val="24"/>
          <w:szCs w:val="24"/>
          <w:lang w:eastAsia="tr-TR"/>
        </w:rPr>
        <w:t xml:space="preserve">(İptal: Anayasa Mahkemesinin 1/3/2014 tarihli ve 27/2/2014 tarihli E.: 2012/87 ve </w:t>
      </w:r>
      <w:r w:rsidRPr="00CA313F">
        <w:rPr>
          <w:rFonts w:ascii="Times New Roman" w:eastAsia="Times New Roman" w:hAnsi="Times New Roman" w:cs="Times New Roman"/>
          <w:b/>
          <w:bCs/>
          <w:sz w:val="24"/>
          <w:szCs w:val="24"/>
          <w:lang w:eastAsia="tr-TR"/>
        </w:rPr>
        <w:t xml:space="preserve">K.:2014/41 </w:t>
      </w:r>
      <w:r w:rsidRPr="00CA313F">
        <w:rPr>
          <w:rFonts w:ascii="Times New Roman" w:eastAsia="Times New Roman" w:hAnsi="Times New Roman" w:cs="Times New Roman"/>
          <w:b/>
          <w:bCs/>
          <w:color w:val="000000"/>
          <w:sz w:val="24"/>
          <w:szCs w:val="24"/>
          <w:lang w:eastAsia="tr-TR"/>
        </w:rPr>
        <w:t xml:space="preserve">sayılı Kararı ile.) (Yeniden Düzenleme:4/7/2019-7181/24 </w:t>
      </w:r>
      <w:proofErr w:type="spellStart"/>
      <w:r w:rsidRPr="00CA313F">
        <w:rPr>
          <w:rFonts w:ascii="Times New Roman" w:eastAsia="Times New Roman" w:hAnsi="Times New Roman" w:cs="Times New Roman"/>
          <w:b/>
          <w:bCs/>
          <w:color w:val="000000"/>
          <w:sz w:val="24"/>
          <w:szCs w:val="24"/>
          <w:lang w:eastAsia="tr-TR"/>
        </w:rPr>
        <w:t>md.</w:t>
      </w:r>
      <w:proofErr w:type="spellEnd"/>
      <w:r w:rsidRPr="00CA313F">
        <w:rPr>
          <w:rFonts w:ascii="Times New Roman" w:eastAsia="Times New Roman" w:hAnsi="Times New Roman" w:cs="Times New Roman"/>
          <w:b/>
          <w:bCs/>
          <w:color w:val="000000"/>
          <w:sz w:val="24"/>
          <w:szCs w:val="24"/>
          <w:lang w:eastAsia="tr-TR"/>
        </w:rPr>
        <w:t xml:space="preserve">) </w:t>
      </w:r>
      <w:r w:rsidRPr="00CA313F">
        <w:rPr>
          <w:rFonts w:ascii="Times New Roman" w:eastAsia="Times New Roman" w:hAnsi="Times New Roman" w:cs="Times New Roman"/>
          <w:color w:val="000000"/>
          <w:sz w:val="24"/>
          <w:szCs w:val="24"/>
          <w:lang w:eastAsia="tr-TR"/>
        </w:rPr>
        <w:t>Bu Kanun uyarınca gerçekleştirilecek dönüşüm uygulamalarındaki taşınmazlar, gayrimenkul satış vaadi sözleşmesi veya arsa payı karşılığı inşaat sözleşmesine istinaden yapım işini üstlenen müteahhide devredilmiş ise, malikler adına kat irtifakı kuruluncaya kadar, o yapım işine ait malzeme ve işçilik alacakları hariç olmak üzere, müteahhidin üçüncü kişilere olan borçlarından dolayı bu taşınmazlar hakkında haciz ve tedbir uygulanamaz. Yapım işine başlanmasından itibaren altı ay içerisinde kat irtifakının kurulmaması durumunda, bu taşınmazlar hakkında haciz ve tedbirler uygulanır.</w:t>
      </w:r>
    </w:p>
    <w:p w14:paraId="32BB45CF" w14:textId="77777777" w:rsidR="00CA313F" w:rsidRDefault="00CA313F" w:rsidP="00B3080B">
      <w:pPr>
        <w:autoSpaceDN w:val="0"/>
        <w:spacing w:after="0" w:line="240" w:lineRule="auto"/>
        <w:rPr>
          <w:rFonts w:ascii="Times New Roman" w:eastAsia="Times New Roman" w:hAnsi="Times New Roman" w:cs="Times New Roman"/>
          <w:b/>
          <w:bCs/>
          <w:color w:val="000000"/>
          <w:sz w:val="24"/>
          <w:szCs w:val="24"/>
          <w:lang w:eastAsia="tr-TR"/>
        </w:rPr>
      </w:pPr>
    </w:p>
    <w:p w14:paraId="7BFB5311" w14:textId="76395B24" w:rsidR="00A168BA" w:rsidRDefault="00A168BA" w:rsidP="00B3080B">
      <w:pPr>
        <w:autoSpaceDN w:val="0"/>
        <w:spacing w:after="0" w:line="240" w:lineRule="auto"/>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t>Madde 6 – (13)</w:t>
      </w:r>
    </w:p>
    <w:p w14:paraId="27647A67" w14:textId="53D3C1A8" w:rsidR="00A168BA" w:rsidRDefault="00A168BA" w:rsidP="00B3080B">
      <w:pPr>
        <w:autoSpaceDN w:val="0"/>
        <w:spacing w:after="0" w:line="240" w:lineRule="auto"/>
      </w:pPr>
      <w:r>
        <w:t xml:space="preserve">(13) </w:t>
      </w:r>
      <w:r>
        <w:rPr>
          <w:b/>
          <w:bCs/>
        </w:rPr>
        <w:t xml:space="preserve">(Ek:4/7/2019-7181/24 </w:t>
      </w:r>
      <w:proofErr w:type="spellStart"/>
      <w:r>
        <w:rPr>
          <w:b/>
          <w:bCs/>
        </w:rPr>
        <w:t>md.</w:t>
      </w:r>
      <w:proofErr w:type="spellEnd"/>
      <w:r>
        <w:rPr>
          <w:b/>
          <w:bCs/>
        </w:rPr>
        <w:t>)</w:t>
      </w:r>
      <w:r>
        <w:t xml:space="preserve"> Bu Kanun kapsamındaki alanlarda ve parsellerde gerçek kişiler ve özel hukuk tüzel kişilerince uygulamada bulunulması durumunda yapım işini üstlenen müteahhitlerin payına düşen bağımsız birimlerin satışı, inşaatın ilerleme seviyesine göre ve İdarenin iznine istinaden yapılabilir. Müteahhit, kendi payına düşen bağımsız birimlerin satışına izin verilmesi için İdareye müracaat eder. İdare, yerinde tespit yaparak veya yapı denetimi sisteminden kontrol ederek inşaatın tamamlanma oranını belirler ve bu oranın yüzde on altındaki oranda </w:t>
      </w:r>
      <w:proofErr w:type="spellStart"/>
      <w:r>
        <w:t>müteahhitpayına</w:t>
      </w:r>
      <w:proofErr w:type="spellEnd"/>
      <w:r>
        <w:t xml:space="preserve"> düşen bağımsız birimlerin satışının yapılabileceğini ilgili tapu müdürlüğüne bildirir. Müteahhit payına düşen bağımsız birimlerin, inşaatın tamamlanma oranında veya bu oranın üstündeki bir oranda satışı için bütün maliklerin muvafakati gerekir.</w:t>
      </w:r>
    </w:p>
    <w:p w14:paraId="7DB9261D" w14:textId="0A28699C" w:rsidR="00A168BA" w:rsidRDefault="00A168BA" w:rsidP="00B3080B">
      <w:pPr>
        <w:autoSpaceDN w:val="0"/>
        <w:spacing w:after="0" w:line="240" w:lineRule="auto"/>
        <w:rPr>
          <w:spacing w:val="-4"/>
        </w:rPr>
      </w:pPr>
      <w:r>
        <w:rPr>
          <w:spacing w:val="-4"/>
        </w:rPr>
        <w:t xml:space="preserve">(14) </w:t>
      </w:r>
      <w:r>
        <w:rPr>
          <w:b/>
          <w:bCs/>
          <w:spacing w:val="-4"/>
        </w:rPr>
        <w:t xml:space="preserve">(Ek:4/7/2019-7181/24 </w:t>
      </w:r>
      <w:proofErr w:type="spellStart"/>
      <w:r>
        <w:rPr>
          <w:b/>
          <w:bCs/>
          <w:spacing w:val="-4"/>
        </w:rPr>
        <w:t>md.</w:t>
      </w:r>
      <w:proofErr w:type="spellEnd"/>
      <w:r>
        <w:rPr>
          <w:b/>
          <w:bCs/>
          <w:spacing w:val="-4"/>
        </w:rPr>
        <w:t xml:space="preserve">) </w:t>
      </w:r>
      <w:r>
        <w:rPr>
          <w:spacing w:val="-4"/>
        </w:rPr>
        <w:t xml:space="preserve">Bu Kanun kapsamındaki alanlarda ve parsellerde; oy birliği ile anlaşma sağlanmasından veya hisseleri oranında paydaşların salt çoğunluğu ile karar alınmasından sonra müteahhitten kaynaklanan sebeplerle, bir yıl içinde yeni yapının yapım işine başlanmamış veya yapım işi belirli bir seviyede durdurulmuş ve en az altı aydır projenin bitirilmesini gerektirecek seviyede ekip ve ekipmanla </w:t>
      </w:r>
      <w:proofErr w:type="spellStart"/>
      <w:r>
        <w:rPr>
          <w:spacing w:val="-4"/>
        </w:rPr>
        <w:t>inşai</w:t>
      </w:r>
      <w:proofErr w:type="spellEnd"/>
      <w:r>
        <w:rPr>
          <w:spacing w:val="-4"/>
        </w:rPr>
        <w:t xml:space="preserve"> faaliyete devam edilmiyor ise, yapılan sözleşmelerin feshi için hisseleri oranında maliklerin salt çoğunluğu ile karar alınabilir. Bu karar ile birlikte Başkanlığa başvurularak yeni yapının yapım işine başlanıp başlanmadığının veya yapım işinin projenin bitirilmesini gerektirecek seviyedeki ekip ve ekipmanla devam edip etmediğinin tespiti istenir. Başkanlıkça; belirtilen durumların tespit edilmesi hâlinde, müteahhide otuz gün süre verilerek işe başlaması veya devam etmesi gerektiği, aksi takdirde bu sürenin bitim tarihi itibarıyla sözleşmelerin resen feshedileceği ihtar edilir. Bu ihtara rağmen işe başlanmaması veya devam edilmemesi durumunda, ayrıca ihtar çekmeye gerek kalmaksızın otuz günlük sürenin bittiği tarih itibarıyla hak sahipleri ile müteahhit arasında imzalanmış olan inşaat yapımına ilişkin sözleşmeler ilgililerinin muvafakati aranmaksızın resen feshedilmiş sayılır. Fesih sonrasında, taşınmazların siciline şerh edilmiş olan inşaat yapımına ilişkin sözleşmeler maliklerin veya Başkanlığın talebi üzerine terkin edilir. Fesih tarihine kadar yapılmış olan işler, devrolunan hisseler, yapılan ödemeler ve diğer hususlarda genel hukuk hükümleri uygulanır. Fesih tarihine kadar müteahhit tarafından hak sahiplerine yapılan kira yardımı ödemeleri hak sahiplerinden geri talep edilemez.</w:t>
      </w:r>
    </w:p>
    <w:p w14:paraId="527B55A5" w14:textId="2D013B34" w:rsidR="00A168BA" w:rsidRPr="00A168BA" w:rsidRDefault="00A168BA" w:rsidP="00B3080B">
      <w:pPr>
        <w:autoSpaceDN w:val="0"/>
        <w:spacing w:after="0" w:line="240" w:lineRule="auto"/>
        <w:jc w:val="both"/>
        <w:rPr>
          <w:rFonts w:ascii="Times New Roman" w:eastAsia="Times New Roman" w:hAnsi="Times New Roman" w:cs="Times New Roman"/>
          <w:sz w:val="24"/>
          <w:szCs w:val="24"/>
          <w:lang w:eastAsia="tr-TR"/>
        </w:rPr>
      </w:pPr>
      <w:r w:rsidRPr="00A168BA">
        <w:rPr>
          <w:rFonts w:ascii="Times New Roman" w:eastAsia="Times New Roman" w:hAnsi="Times New Roman" w:cs="Times New Roman"/>
          <w:spacing w:val="-4"/>
          <w:sz w:val="24"/>
          <w:szCs w:val="24"/>
          <w:lang w:eastAsia="tr-TR"/>
        </w:rPr>
        <w:t xml:space="preserve">(15) </w:t>
      </w:r>
      <w:r w:rsidRPr="00A168BA">
        <w:rPr>
          <w:rFonts w:ascii="Times New Roman" w:eastAsia="Times New Roman" w:hAnsi="Times New Roman" w:cs="Times New Roman"/>
          <w:b/>
          <w:bCs/>
          <w:spacing w:val="-2"/>
          <w:sz w:val="24"/>
          <w:szCs w:val="24"/>
          <w:lang w:eastAsia="tr-TR"/>
        </w:rPr>
        <w:t xml:space="preserve">(Ek:7/11/2023-7471/10 </w:t>
      </w:r>
      <w:proofErr w:type="spellStart"/>
      <w:r w:rsidRPr="00A168BA">
        <w:rPr>
          <w:rFonts w:ascii="Times New Roman" w:eastAsia="Times New Roman" w:hAnsi="Times New Roman" w:cs="Times New Roman"/>
          <w:b/>
          <w:bCs/>
          <w:spacing w:val="-2"/>
          <w:sz w:val="24"/>
          <w:szCs w:val="24"/>
          <w:lang w:eastAsia="tr-TR"/>
        </w:rPr>
        <w:t>md</w:t>
      </w:r>
      <w:proofErr w:type="gramStart"/>
      <w:r w:rsidRPr="00A168BA">
        <w:rPr>
          <w:rFonts w:ascii="Times New Roman" w:eastAsia="Times New Roman" w:hAnsi="Times New Roman" w:cs="Times New Roman"/>
          <w:b/>
          <w:bCs/>
          <w:spacing w:val="-2"/>
          <w:sz w:val="24"/>
          <w:szCs w:val="24"/>
          <w:lang w:eastAsia="tr-TR"/>
        </w:rPr>
        <w:t>.</w:t>
      </w:r>
      <w:proofErr w:type="spellEnd"/>
      <w:r w:rsidRPr="00A168BA">
        <w:rPr>
          <w:rFonts w:ascii="Times New Roman" w:eastAsia="Times New Roman" w:hAnsi="Times New Roman" w:cs="Times New Roman"/>
          <w:b/>
          <w:bCs/>
          <w:spacing w:val="-2"/>
          <w:sz w:val="24"/>
          <w:szCs w:val="24"/>
          <w:lang w:eastAsia="tr-TR"/>
        </w:rPr>
        <w:t>)</w:t>
      </w:r>
      <w:bookmarkStart w:id="0" w:name="_ftnref19"/>
      <w:r w:rsidRPr="00A168BA">
        <w:rPr>
          <w:rFonts w:ascii="Times New Roman" w:eastAsia="Times New Roman" w:hAnsi="Times New Roman" w:cs="Times New Roman"/>
          <w:color w:val="FF0000"/>
          <w:spacing w:val="-2"/>
          <w:sz w:val="24"/>
          <w:szCs w:val="24"/>
          <w:lang w:eastAsia="tr-TR"/>
        </w:rPr>
        <w:t>[</w:t>
      </w:r>
      <w:proofErr w:type="gramEnd"/>
      <w:r w:rsidRPr="00A168BA">
        <w:rPr>
          <w:rFonts w:ascii="Times New Roman" w:eastAsia="Times New Roman" w:hAnsi="Times New Roman" w:cs="Times New Roman"/>
          <w:color w:val="FF0000"/>
          <w:spacing w:val="-2"/>
          <w:sz w:val="24"/>
          <w:szCs w:val="24"/>
          <w:lang w:eastAsia="tr-TR"/>
        </w:rPr>
        <w:t>19]</w:t>
      </w:r>
      <w:bookmarkEnd w:id="0"/>
      <w:r w:rsidRPr="00A168BA">
        <w:rPr>
          <w:rFonts w:ascii="Times New Roman" w:eastAsia="Times New Roman" w:hAnsi="Times New Roman" w:cs="Times New Roman"/>
          <w:b/>
          <w:bCs/>
          <w:spacing w:val="-2"/>
          <w:sz w:val="24"/>
          <w:szCs w:val="24"/>
          <w:lang w:eastAsia="tr-TR"/>
        </w:rPr>
        <w:t xml:space="preserve"> </w:t>
      </w:r>
      <w:r w:rsidRPr="00A168BA">
        <w:rPr>
          <w:rFonts w:ascii="Times New Roman" w:eastAsia="Times New Roman" w:hAnsi="Times New Roman" w:cs="Times New Roman"/>
          <w:spacing w:val="-4"/>
          <w:sz w:val="24"/>
          <w:szCs w:val="24"/>
          <w:lang w:eastAsia="tr-TR"/>
        </w:rPr>
        <w:t xml:space="preserve">Bu Kanun kapsamındaki uygulamalar ile bu uygulamalar için karar alınması ve uygulamaların yürütülmesi konularında Başkanlıkça lisanslandırılacak kuruluşlar faaliyet gösterebilir. Lisanslandırılacak kuruluşlarda, inşaat mühendisi, harita mühendisi, mimar, şehir plancısı, </w:t>
      </w:r>
      <w:r w:rsidRPr="00A168BA">
        <w:rPr>
          <w:rFonts w:ascii="Times New Roman" w:eastAsia="Times New Roman" w:hAnsi="Times New Roman" w:cs="Times New Roman"/>
          <w:b/>
          <w:bCs/>
          <w:spacing w:val="-4"/>
          <w:sz w:val="24"/>
          <w:szCs w:val="24"/>
          <w:lang w:eastAsia="tr-TR"/>
        </w:rPr>
        <w:t>değerleme uzmanı</w:t>
      </w:r>
      <w:r w:rsidRPr="00A168BA">
        <w:rPr>
          <w:rFonts w:ascii="Times New Roman" w:eastAsia="Times New Roman" w:hAnsi="Times New Roman" w:cs="Times New Roman"/>
          <w:spacing w:val="-4"/>
          <w:sz w:val="24"/>
          <w:szCs w:val="24"/>
          <w:lang w:eastAsia="tr-TR"/>
        </w:rPr>
        <w:t xml:space="preserve"> ve hukukçu istihdam edilmesi mecburidir. </w:t>
      </w:r>
    </w:p>
    <w:p w14:paraId="4B6836D3" w14:textId="10785E8D" w:rsidR="00A168BA" w:rsidRDefault="00A168BA" w:rsidP="00B3080B">
      <w:pPr>
        <w:autoSpaceDN w:val="0"/>
        <w:spacing w:after="0" w:line="240" w:lineRule="auto"/>
        <w:rPr>
          <w:rFonts w:ascii="Times New Roman" w:eastAsia="Times New Roman" w:hAnsi="Times New Roman" w:cs="Times New Roman"/>
          <w:sz w:val="24"/>
          <w:szCs w:val="24"/>
          <w:lang w:eastAsia="tr-TR"/>
        </w:rPr>
      </w:pPr>
    </w:p>
    <w:p w14:paraId="74D00A95" w14:textId="6C32DB48" w:rsidR="000454B6" w:rsidRDefault="000454B6" w:rsidP="00B3080B">
      <w:pPr>
        <w:autoSpaceDN w:val="0"/>
        <w:spacing w:after="0" w:line="240" w:lineRule="auto"/>
        <w:rPr>
          <w:rFonts w:ascii="Times New Roman" w:eastAsia="Times New Roman" w:hAnsi="Times New Roman" w:cs="Times New Roman"/>
          <w:sz w:val="24"/>
          <w:szCs w:val="24"/>
          <w:lang w:eastAsia="tr-TR"/>
        </w:rPr>
      </w:pPr>
    </w:p>
    <w:p w14:paraId="76133B62" w14:textId="5ADA23E6" w:rsidR="000454B6" w:rsidRDefault="000454B6" w:rsidP="00B3080B">
      <w:pPr>
        <w:autoSpaceDN w:val="0"/>
        <w:spacing w:after="0" w:line="240" w:lineRule="auto"/>
        <w:rPr>
          <w:rFonts w:ascii="Times New Roman" w:eastAsia="Times New Roman" w:hAnsi="Times New Roman" w:cs="Times New Roman"/>
          <w:sz w:val="24"/>
          <w:szCs w:val="24"/>
          <w:lang w:eastAsia="tr-TR"/>
        </w:rPr>
      </w:pPr>
    </w:p>
    <w:p w14:paraId="7DA00DC9" w14:textId="2348FCBB" w:rsidR="000454B6" w:rsidRDefault="000454B6" w:rsidP="00B3080B">
      <w:pPr>
        <w:autoSpaceDN w:val="0"/>
        <w:spacing w:after="0" w:line="240" w:lineRule="auto"/>
        <w:rPr>
          <w:rFonts w:ascii="Times New Roman" w:eastAsia="Times New Roman" w:hAnsi="Times New Roman" w:cs="Times New Roman"/>
          <w:sz w:val="24"/>
          <w:szCs w:val="24"/>
          <w:lang w:eastAsia="tr-TR"/>
        </w:rPr>
      </w:pPr>
    </w:p>
    <w:p w14:paraId="4214464F" w14:textId="77777777" w:rsidR="00B3080B" w:rsidRDefault="00B3080B" w:rsidP="00B3080B">
      <w:pPr>
        <w:autoSpaceDN w:val="0"/>
        <w:spacing w:after="0" w:line="240" w:lineRule="auto"/>
        <w:rPr>
          <w:rFonts w:ascii="Times New Roman" w:eastAsia="Times New Roman" w:hAnsi="Times New Roman" w:cs="Times New Roman"/>
          <w:sz w:val="24"/>
          <w:szCs w:val="24"/>
          <w:lang w:eastAsia="tr-TR"/>
        </w:rPr>
      </w:pPr>
    </w:p>
    <w:p w14:paraId="5ED67D73" w14:textId="2E3B1E2C" w:rsidR="000454B6" w:rsidRPr="00B3080B" w:rsidRDefault="00B3080B" w:rsidP="00B3080B">
      <w:pPr>
        <w:autoSpaceDN w:val="0"/>
        <w:spacing w:after="0" w:line="240" w:lineRule="auto"/>
        <w:rPr>
          <w:rFonts w:ascii="Times New Roman" w:eastAsia="Times New Roman" w:hAnsi="Times New Roman" w:cs="Times New Roman"/>
          <w:b/>
          <w:bCs/>
          <w:sz w:val="24"/>
          <w:szCs w:val="24"/>
          <w:lang w:eastAsia="tr-TR"/>
        </w:rPr>
      </w:pPr>
      <w:r w:rsidRPr="00B3080B">
        <w:rPr>
          <w:rFonts w:ascii="Times New Roman" w:eastAsia="Times New Roman" w:hAnsi="Times New Roman" w:cs="Times New Roman"/>
          <w:b/>
          <w:bCs/>
          <w:sz w:val="24"/>
          <w:szCs w:val="24"/>
          <w:lang w:eastAsia="tr-TR"/>
        </w:rPr>
        <w:lastRenderedPageBreak/>
        <w:t>6306 SAYILI KANUNUN UYGULAMA YÖNETMELİĞİ</w:t>
      </w:r>
    </w:p>
    <w:p w14:paraId="4FE69FEF" w14:textId="5D9272AF" w:rsidR="00CA313F" w:rsidRDefault="00CA313F" w:rsidP="00B3080B">
      <w:pPr>
        <w:autoSpaceDN w:val="0"/>
        <w:spacing w:after="0" w:line="240" w:lineRule="auto"/>
        <w:rPr>
          <w:rFonts w:ascii="Times New Roman" w:eastAsia="Times New Roman" w:hAnsi="Times New Roman" w:cs="Times New Roman"/>
          <w:sz w:val="24"/>
          <w:szCs w:val="24"/>
          <w:lang w:eastAsia="tr-TR"/>
        </w:rPr>
      </w:pPr>
    </w:p>
    <w:p w14:paraId="56467BC4" w14:textId="6906E006" w:rsidR="00CA313F" w:rsidRDefault="00CA313F" w:rsidP="00B3080B">
      <w:pPr>
        <w:autoSpaceDN w:val="0"/>
        <w:spacing w:after="0" w:line="240" w:lineRule="auto"/>
        <w:rPr>
          <w:rFonts w:ascii="Times New Roman" w:eastAsia="Times New Roman" w:hAnsi="Times New Roman" w:cs="Times New Roman"/>
          <w:sz w:val="24"/>
          <w:szCs w:val="24"/>
          <w:lang w:eastAsia="tr-TR"/>
        </w:rPr>
      </w:pPr>
    </w:p>
    <w:p w14:paraId="47CD2D81" w14:textId="2FA60EFA" w:rsidR="00CA313F" w:rsidRPr="00B3080B" w:rsidRDefault="000454B6" w:rsidP="00B3080B">
      <w:pPr>
        <w:autoSpaceDN w:val="0"/>
        <w:spacing w:after="0" w:line="240" w:lineRule="auto"/>
        <w:rPr>
          <w:rFonts w:ascii="Times New Roman" w:eastAsia="Times New Roman" w:hAnsi="Times New Roman" w:cs="Times New Roman"/>
          <w:b/>
          <w:bCs/>
          <w:sz w:val="24"/>
          <w:szCs w:val="24"/>
          <w:lang w:eastAsia="tr-TR"/>
        </w:rPr>
      </w:pPr>
      <w:r w:rsidRPr="00B3080B">
        <w:rPr>
          <w:rFonts w:ascii="Times New Roman" w:eastAsia="Times New Roman" w:hAnsi="Times New Roman" w:cs="Times New Roman"/>
          <w:b/>
          <w:bCs/>
          <w:sz w:val="24"/>
          <w:szCs w:val="24"/>
          <w:lang w:eastAsia="tr-TR"/>
        </w:rPr>
        <w:t>MADDE 13 – (1</w:t>
      </w:r>
      <w:r w:rsidRPr="00B3080B">
        <w:rPr>
          <w:rFonts w:ascii="Times New Roman" w:eastAsia="Times New Roman" w:hAnsi="Times New Roman" w:cs="Times New Roman"/>
          <w:b/>
          <w:bCs/>
          <w:sz w:val="24"/>
          <w:szCs w:val="24"/>
          <w:lang w:eastAsia="tr-TR"/>
        </w:rPr>
        <w:t>0</w:t>
      </w:r>
      <w:r w:rsidRPr="00B3080B">
        <w:rPr>
          <w:rFonts w:ascii="Times New Roman" w:eastAsia="Times New Roman" w:hAnsi="Times New Roman" w:cs="Times New Roman"/>
          <w:b/>
          <w:bCs/>
          <w:sz w:val="24"/>
          <w:szCs w:val="24"/>
          <w:lang w:eastAsia="tr-TR"/>
        </w:rPr>
        <w:t>)</w:t>
      </w:r>
    </w:p>
    <w:p w14:paraId="2CC3D61F" w14:textId="3B7D2946" w:rsidR="00CA313F" w:rsidRDefault="00CA313F" w:rsidP="00B3080B">
      <w:pPr>
        <w:autoSpaceDN w:val="0"/>
        <w:spacing w:after="0" w:line="240" w:lineRule="auto"/>
        <w:rPr>
          <w:rFonts w:ascii="Times New Roman" w:eastAsia="Times New Roman" w:hAnsi="Times New Roman" w:cs="Times New Roman"/>
          <w:sz w:val="24"/>
          <w:szCs w:val="24"/>
          <w:lang w:eastAsia="tr-TR"/>
        </w:rPr>
      </w:pPr>
      <w:r w:rsidRPr="00CA313F">
        <w:rPr>
          <w:rFonts w:ascii="Times New Roman" w:eastAsia="Times New Roman" w:hAnsi="Times New Roman" w:cs="Times New Roman"/>
          <w:sz w:val="24"/>
          <w:szCs w:val="24"/>
          <w:lang w:eastAsia="tr-TR"/>
        </w:rPr>
        <w:t>10) (</w:t>
      </w:r>
      <w:proofErr w:type="gramStart"/>
      <w:r w:rsidRPr="00CA313F">
        <w:rPr>
          <w:rFonts w:ascii="Times New Roman" w:eastAsia="Times New Roman" w:hAnsi="Times New Roman" w:cs="Times New Roman"/>
          <w:sz w:val="24"/>
          <w:szCs w:val="24"/>
          <w:lang w:eastAsia="tr-TR"/>
        </w:rPr>
        <w:t>Ek:RG</w:t>
      </w:r>
      <w:proofErr w:type="gramEnd"/>
      <w:r w:rsidRPr="00CA313F">
        <w:rPr>
          <w:rFonts w:ascii="Times New Roman" w:eastAsia="Times New Roman" w:hAnsi="Times New Roman" w:cs="Times New Roman"/>
          <w:sz w:val="24"/>
          <w:szCs w:val="24"/>
          <w:lang w:eastAsia="tr-TR"/>
        </w:rPr>
        <w:t>-21/6/2019-30808) (4) (Değişik:RG-19/10/2019-30923) Uygulama alanında</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ilgili kurum tarafından değil de gerçek ve özel hukuk tüzel kişilerince uygulamada bulunulması</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durumunda, hak sahipleri ile müteahhit arasında imzalanmış olan gayrimenkul satış vaadi</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sözleşmeleri ile arsa payı karşılığı inşaat sözleşmelerine göre yapım işini üstlenen</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müteahhitlerin payına düşen bağımsız birimlerin satışı, inşaatın ilerleme seviyesine göre ve</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İdarenin iznine istinaden yapılabilir. Müteahhit, kendi payına düşen bağımsız birimlerin</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satışına izin verilmesi için İdareye müracaat eder. İdare, yerinde tespit yaparak veya yapı</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 xml:space="preserve">denetimi sisteminden kontrol ederek inşaatın tamamlanma oranını belirler ve bu oranın </w:t>
      </w:r>
      <w:proofErr w:type="gramStart"/>
      <w:r w:rsidRPr="00CA313F">
        <w:rPr>
          <w:rFonts w:ascii="Times New Roman" w:eastAsia="Times New Roman" w:hAnsi="Times New Roman" w:cs="Times New Roman"/>
          <w:sz w:val="24"/>
          <w:szCs w:val="24"/>
          <w:lang w:eastAsia="tr-TR"/>
        </w:rPr>
        <w:t>% 10</w:t>
      </w:r>
      <w:proofErr w:type="gramEnd"/>
      <w:r w:rsidRPr="00CA313F">
        <w:rPr>
          <w:rFonts w:ascii="Times New Roman" w:eastAsia="Times New Roman" w:hAnsi="Times New Roman" w:cs="Times New Roman"/>
          <w:sz w:val="24"/>
          <w:szCs w:val="24"/>
          <w:lang w:eastAsia="tr-TR"/>
        </w:rPr>
        <w:t>’u</w:t>
      </w:r>
      <w:r w:rsidR="00C775BB">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altındaki oranda müteahhit payına düşen bağımsız birimlerin satışının yapılabileceğini ilgili</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 xml:space="preserve">tapu müdürlüğüne bildirir. İdare yazısı olmadan </w:t>
      </w:r>
      <w:proofErr w:type="spellStart"/>
      <w:r w:rsidRPr="00CA313F">
        <w:rPr>
          <w:rFonts w:ascii="Times New Roman" w:eastAsia="Times New Roman" w:hAnsi="Times New Roman" w:cs="Times New Roman"/>
          <w:sz w:val="24"/>
          <w:szCs w:val="24"/>
          <w:lang w:eastAsia="tr-TR"/>
        </w:rPr>
        <w:t>müteahhite</w:t>
      </w:r>
      <w:proofErr w:type="spellEnd"/>
      <w:r w:rsidRPr="00CA313F">
        <w:rPr>
          <w:rFonts w:ascii="Times New Roman" w:eastAsia="Times New Roman" w:hAnsi="Times New Roman" w:cs="Times New Roman"/>
          <w:sz w:val="24"/>
          <w:szCs w:val="24"/>
          <w:lang w:eastAsia="tr-TR"/>
        </w:rPr>
        <w:t xml:space="preserve"> ait bağımsız birimlerin satışı</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yapılamaz. Yeni yapıya ilişkin kat irtifakı kurulmuş ise müteahhit payına düşen bağımsız</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birimlere isabet eden arsa payı üzerinden, kat irtifakı kurulmamış ve paylı mülkiyet söz konusu</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ise müteahhit payı üzerinden oranlama yapılarak satış yapılır. Müteahhit payına düşen bağımsız</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birimlerin, inşaatın tamamlanma oranında veya bu oranın üstündeki bir oranda satışı için bütün</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maliklerin muvafakati gerekir. İdareden inşaatın tamamlandığına dair yazı alınması veya yapı</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kullanma izin belgesi sunulması durumunda müteahhit payına düşen bağımsız birimlerin</w:t>
      </w:r>
      <w:r w:rsidR="00EA43F7">
        <w:rPr>
          <w:rFonts w:ascii="Times New Roman" w:eastAsia="Times New Roman" w:hAnsi="Times New Roman" w:cs="Times New Roman"/>
          <w:sz w:val="24"/>
          <w:szCs w:val="24"/>
          <w:lang w:eastAsia="tr-TR"/>
        </w:rPr>
        <w:t xml:space="preserve"> </w:t>
      </w:r>
      <w:r w:rsidRPr="00CA313F">
        <w:rPr>
          <w:rFonts w:ascii="Times New Roman" w:eastAsia="Times New Roman" w:hAnsi="Times New Roman" w:cs="Times New Roman"/>
          <w:sz w:val="24"/>
          <w:szCs w:val="24"/>
          <w:lang w:eastAsia="tr-TR"/>
        </w:rPr>
        <w:t>tamamının satışı yapılabilir.</w:t>
      </w:r>
    </w:p>
    <w:p w14:paraId="37ACBEC6" w14:textId="791F718A" w:rsidR="000454B6" w:rsidRDefault="000454B6" w:rsidP="00B3080B">
      <w:pPr>
        <w:autoSpaceDN w:val="0"/>
        <w:spacing w:after="0" w:line="240" w:lineRule="auto"/>
        <w:rPr>
          <w:rFonts w:ascii="Times New Roman" w:eastAsia="Times New Roman" w:hAnsi="Times New Roman" w:cs="Times New Roman"/>
          <w:sz w:val="24"/>
          <w:szCs w:val="24"/>
          <w:lang w:eastAsia="tr-TR"/>
        </w:rPr>
      </w:pPr>
    </w:p>
    <w:p w14:paraId="545A3959" w14:textId="3421407A" w:rsidR="000454B6" w:rsidRPr="00B3080B" w:rsidRDefault="000454B6" w:rsidP="00B3080B">
      <w:pPr>
        <w:autoSpaceDN w:val="0"/>
        <w:spacing w:after="0" w:line="240" w:lineRule="auto"/>
        <w:rPr>
          <w:rFonts w:ascii="Times New Roman" w:eastAsia="Times New Roman" w:hAnsi="Times New Roman" w:cs="Times New Roman"/>
          <w:b/>
          <w:bCs/>
          <w:sz w:val="24"/>
          <w:szCs w:val="24"/>
          <w:lang w:eastAsia="tr-TR"/>
        </w:rPr>
      </w:pPr>
      <w:r w:rsidRPr="00B3080B">
        <w:rPr>
          <w:rFonts w:ascii="Times New Roman" w:eastAsia="Times New Roman" w:hAnsi="Times New Roman" w:cs="Times New Roman"/>
          <w:b/>
          <w:bCs/>
          <w:sz w:val="24"/>
          <w:szCs w:val="24"/>
          <w:lang w:eastAsia="tr-TR"/>
        </w:rPr>
        <w:t>MADDE 13 – (1</w:t>
      </w:r>
      <w:r w:rsidRPr="00B3080B">
        <w:rPr>
          <w:rFonts w:ascii="Times New Roman" w:eastAsia="Times New Roman" w:hAnsi="Times New Roman" w:cs="Times New Roman"/>
          <w:b/>
          <w:bCs/>
          <w:sz w:val="24"/>
          <w:szCs w:val="24"/>
          <w:lang w:eastAsia="tr-TR"/>
        </w:rPr>
        <w:t>1</w:t>
      </w:r>
      <w:r w:rsidRPr="00B3080B">
        <w:rPr>
          <w:rFonts w:ascii="Times New Roman" w:eastAsia="Times New Roman" w:hAnsi="Times New Roman" w:cs="Times New Roman"/>
          <w:b/>
          <w:bCs/>
          <w:sz w:val="24"/>
          <w:szCs w:val="24"/>
          <w:lang w:eastAsia="tr-TR"/>
        </w:rPr>
        <w:t>)</w:t>
      </w:r>
    </w:p>
    <w:p w14:paraId="754F2C47" w14:textId="77777777" w:rsidR="00EA43F7" w:rsidRDefault="000454B6" w:rsidP="00B3080B">
      <w:pPr>
        <w:autoSpaceDN w:val="0"/>
        <w:spacing w:after="0" w:line="240" w:lineRule="auto"/>
        <w:rPr>
          <w:rFonts w:ascii="Times New Roman" w:eastAsia="Times New Roman" w:hAnsi="Times New Roman" w:cs="Times New Roman"/>
          <w:sz w:val="24"/>
          <w:szCs w:val="24"/>
          <w:lang w:eastAsia="tr-TR"/>
        </w:rPr>
      </w:pPr>
      <w:r w:rsidRPr="000454B6">
        <w:rPr>
          <w:rFonts w:ascii="Times New Roman" w:eastAsia="Times New Roman" w:hAnsi="Times New Roman" w:cs="Times New Roman"/>
          <w:sz w:val="24"/>
          <w:szCs w:val="24"/>
          <w:lang w:eastAsia="tr-TR"/>
        </w:rPr>
        <w:t>(11) (</w:t>
      </w:r>
      <w:proofErr w:type="gramStart"/>
      <w:r w:rsidRPr="000454B6">
        <w:rPr>
          <w:rFonts w:ascii="Times New Roman" w:eastAsia="Times New Roman" w:hAnsi="Times New Roman" w:cs="Times New Roman"/>
          <w:sz w:val="24"/>
          <w:szCs w:val="24"/>
          <w:lang w:eastAsia="tr-TR"/>
        </w:rPr>
        <w:t>Ek:RG</w:t>
      </w:r>
      <w:proofErr w:type="gramEnd"/>
      <w:r w:rsidRPr="000454B6">
        <w:rPr>
          <w:rFonts w:ascii="Times New Roman" w:eastAsia="Times New Roman" w:hAnsi="Times New Roman" w:cs="Times New Roman"/>
          <w:sz w:val="24"/>
          <w:szCs w:val="24"/>
          <w:lang w:eastAsia="tr-TR"/>
        </w:rPr>
        <w:t>-19/10/2019-30923) Uygulama alanında hak sahipleri ile müteahhit</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arasında imzalanmış olan gayrimenkul satış vaadi sözleşmeleri ile arsa payı karşılığı inşaat</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sözleşmelerinin feshi, hak sahiplerince aşağıda belirtilen şartlar dâhilinde talep edilebilir.</w:t>
      </w:r>
      <w:r w:rsidR="00EA43F7">
        <w:rPr>
          <w:rFonts w:ascii="Times New Roman" w:eastAsia="Times New Roman" w:hAnsi="Times New Roman" w:cs="Times New Roman"/>
          <w:sz w:val="24"/>
          <w:szCs w:val="24"/>
          <w:lang w:eastAsia="tr-TR"/>
        </w:rPr>
        <w:t xml:space="preserve"> </w:t>
      </w:r>
    </w:p>
    <w:p w14:paraId="23067E3F" w14:textId="628DCF1B" w:rsidR="000454B6" w:rsidRPr="000454B6" w:rsidRDefault="000454B6" w:rsidP="00B3080B">
      <w:pPr>
        <w:autoSpaceDN w:val="0"/>
        <w:spacing w:after="0" w:line="240" w:lineRule="auto"/>
        <w:rPr>
          <w:rFonts w:ascii="Times New Roman" w:eastAsia="Times New Roman" w:hAnsi="Times New Roman" w:cs="Times New Roman"/>
          <w:sz w:val="24"/>
          <w:szCs w:val="24"/>
          <w:lang w:eastAsia="tr-TR"/>
        </w:rPr>
      </w:pPr>
      <w:r w:rsidRPr="000454B6">
        <w:rPr>
          <w:rFonts w:ascii="Times New Roman" w:eastAsia="Times New Roman" w:hAnsi="Times New Roman" w:cs="Times New Roman"/>
          <w:sz w:val="24"/>
          <w:szCs w:val="24"/>
          <w:lang w:eastAsia="tr-TR"/>
        </w:rPr>
        <w:t>a) Fesih hakkının kullanılabilmesi için;</w:t>
      </w:r>
    </w:p>
    <w:p w14:paraId="6A783B18" w14:textId="1B475242" w:rsidR="000454B6" w:rsidRPr="00EA43F7" w:rsidRDefault="000454B6" w:rsidP="00B3080B">
      <w:pPr>
        <w:autoSpaceDN w:val="0"/>
        <w:spacing w:after="0" w:line="240" w:lineRule="auto"/>
        <w:rPr>
          <w:rFonts w:ascii="Times New Roman" w:eastAsia="Times New Roman" w:hAnsi="Times New Roman" w:cs="Times New Roman"/>
          <w:b/>
          <w:bCs/>
          <w:sz w:val="24"/>
          <w:szCs w:val="24"/>
          <w:lang w:eastAsia="tr-TR"/>
        </w:rPr>
      </w:pPr>
      <w:r w:rsidRPr="00EA43F7">
        <w:rPr>
          <w:rFonts w:ascii="Times New Roman" w:eastAsia="Times New Roman" w:hAnsi="Times New Roman" w:cs="Times New Roman"/>
          <w:b/>
          <w:bCs/>
          <w:sz w:val="24"/>
          <w:szCs w:val="24"/>
          <w:lang w:eastAsia="tr-TR"/>
        </w:rPr>
        <w:t>2) Ya</w:t>
      </w:r>
      <w:r w:rsidR="00EA43F7" w:rsidRPr="00EA43F7">
        <w:rPr>
          <w:rFonts w:ascii="Times New Roman" w:eastAsia="Times New Roman" w:hAnsi="Times New Roman" w:cs="Times New Roman"/>
          <w:b/>
          <w:bCs/>
          <w:sz w:val="24"/>
          <w:szCs w:val="24"/>
          <w:lang w:eastAsia="tr-TR"/>
        </w:rPr>
        <w:t>p</w:t>
      </w:r>
      <w:r w:rsidRPr="00EA43F7">
        <w:rPr>
          <w:rFonts w:ascii="Times New Roman" w:eastAsia="Times New Roman" w:hAnsi="Times New Roman" w:cs="Times New Roman"/>
          <w:b/>
          <w:bCs/>
          <w:sz w:val="24"/>
          <w:szCs w:val="24"/>
          <w:lang w:eastAsia="tr-TR"/>
        </w:rPr>
        <w:t>ım işinin belirli bir seviyede durdurulmuş ve en az altı aydır projenin bitirilmesini</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 xml:space="preserve">gerektirecek seviyede ekip ve ekipmanla </w:t>
      </w:r>
      <w:proofErr w:type="spellStart"/>
      <w:r w:rsidRPr="00EA43F7">
        <w:rPr>
          <w:rFonts w:ascii="Times New Roman" w:eastAsia="Times New Roman" w:hAnsi="Times New Roman" w:cs="Times New Roman"/>
          <w:b/>
          <w:bCs/>
          <w:sz w:val="24"/>
          <w:szCs w:val="24"/>
          <w:lang w:eastAsia="tr-TR"/>
        </w:rPr>
        <w:t>inşai</w:t>
      </w:r>
      <w:proofErr w:type="spellEnd"/>
      <w:r w:rsidRPr="00EA43F7">
        <w:rPr>
          <w:rFonts w:ascii="Times New Roman" w:eastAsia="Times New Roman" w:hAnsi="Times New Roman" w:cs="Times New Roman"/>
          <w:b/>
          <w:bCs/>
          <w:sz w:val="24"/>
          <w:szCs w:val="24"/>
          <w:lang w:eastAsia="tr-TR"/>
        </w:rPr>
        <w:t xml:space="preserve"> faaliyete devam edilmiyor olması gerekir.</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Sözleşmelerin bu gerekçe ile feshedilebilmesi için, yapım işinin durdurulduğunun ve en az altı</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aydır projenin bitirilmesini gerektirecek seviyede ekip ve ekipmanla devam edilmediğinin, ilgili</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idarenin tespit, tutanak ve kayıtları, yapı denetimi sistemindeki kayıtlar, fotoğraflar, uydu</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görüntüleri vb. bilgi ve belgeler ile ortaya konulması gerekir.</w:t>
      </w:r>
    </w:p>
    <w:p w14:paraId="23D3B333" w14:textId="3675B268" w:rsidR="000454B6" w:rsidRPr="000454B6" w:rsidRDefault="000454B6" w:rsidP="00B3080B">
      <w:pPr>
        <w:autoSpaceDN w:val="0"/>
        <w:spacing w:after="0" w:line="240" w:lineRule="auto"/>
        <w:rPr>
          <w:rFonts w:ascii="Times New Roman" w:eastAsia="Times New Roman" w:hAnsi="Times New Roman" w:cs="Times New Roman"/>
          <w:sz w:val="24"/>
          <w:szCs w:val="24"/>
          <w:lang w:eastAsia="tr-TR"/>
        </w:rPr>
      </w:pPr>
      <w:r w:rsidRPr="000454B6">
        <w:rPr>
          <w:rFonts w:ascii="Times New Roman" w:eastAsia="Times New Roman" w:hAnsi="Times New Roman" w:cs="Times New Roman"/>
          <w:sz w:val="24"/>
          <w:szCs w:val="24"/>
          <w:lang w:eastAsia="tr-TR"/>
        </w:rPr>
        <w:t xml:space="preserve">c) </w:t>
      </w:r>
      <w:r w:rsidRPr="00EA43F7">
        <w:rPr>
          <w:rFonts w:ascii="Times New Roman" w:eastAsia="Times New Roman" w:hAnsi="Times New Roman" w:cs="Times New Roman"/>
          <w:b/>
          <w:bCs/>
          <w:sz w:val="24"/>
          <w:szCs w:val="24"/>
          <w:lang w:eastAsia="tr-TR"/>
        </w:rPr>
        <w:t>(a) bendinde belirtilen durumlardan birinin gerçekleşmesi halinde,</w:t>
      </w:r>
      <w:r w:rsidRPr="000454B6">
        <w:rPr>
          <w:rFonts w:ascii="Times New Roman" w:eastAsia="Times New Roman" w:hAnsi="Times New Roman" w:cs="Times New Roman"/>
          <w:sz w:val="24"/>
          <w:szCs w:val="24"/>
          <w:lang w:eastAsia="tr-TR"/>
        </w:rPr>
        <w:t xml:space="preserve"> sözleşmelerin feshi</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için hisseleri oranında maliklerin en az üçte iki çoğunluğu ile karar alınması gerekir. Fesih</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kararı alınması herhangi bir şekil şartına tabi değildir. Fesih iradesi, fesih konusunda maliklerin</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en az üçte iki çoğunlukla anlaştıklarına dair anlaşan maliklerce imzalı karar tutanağı, maliklerin</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en az üçte iki çoğunluğu tarafından verilen fesih talebine ilişkin dilekçe, maliklerin en az üçte</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iki çoğunluğunun başka bir müteahhitle anlaştıklarına dair sözleşme veya vekaletname</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örnekleri gibi sair belgeler ile ispatlanabilir.</w:t>
      </w:r>
    </w:p>
    <w:p w14:paraId="6BBABA65" w14:textId="4D2FC3F7" w:rsidR="00EA43F7" w:rsidRPr="00EA43F7" w:rsidRDefault="000454B6" w:rsidP="00DA669D">
      <w:pPr>
        <w:autoSpaceDN w:val="0"/>
        <w:spacing w:after="0" w:line="240" w:lineRule="auto"/>
        <w:rPr>
          <w:rFonts w:ascii="Times New Roman" w:eastAsia="Times New Roman" w:hAnsi="Times New Roman" w:cs="Times New Roman"/>
          <w:b/>
          <w:bCs/>
          <w:sz w:val="24"/>
          <w:szCs w:val="24"/>
          <w:lang w:eastAsia="tr-TR"/>
        </w:rPr>
      </w:pPr>
      <w:r w:rsidRPr="000454B6">
        <w:rPr>
          <w:rFonts w:ascii="Times New Roman" w:eastAsia="Times New Roman" w:hAnsi="Times New Roman" w:cs="Times New Roman"/>
          <w:sz w:val="24"/>
          <w:szCs w:val="24"/>
          <w:lang w:eastAsia="tr-TR"/>
        </w:rPr>
        <w:t xml:space="preserve">ç) </w:t>
      </w:r>
      <w:r w:rsidRPr="00EA43F7">
        <w:rPr>
          <w:rFonts w:ascii="Times New Roman" w:eastAsia="Times New Roman" w:hAnsi="Times New Roman" w:cs="Times New Roman"/>
          <w:b/>
          <w:bCs/>
          <w:sz w:val="24"/>
          <w:szCs w:val="24"/>
          <w:lang w:eastAsia="tr-TR"/>
        </w:rPr>
        <w:t>Fesih müracaatı, alınan fesih kararı ve fesih gerekçesine göre, yeni yapının yapım işine</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başlanılmamış olmasının müteahhitten kaynaklandığına ilişkin bilgi ve belgeler veya en az altı</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 xml:space="preserve">aydır projenin bitirilmesini gerektirecek seviyede ekip ve ekipmanla </w:t>
      </w:r>
      <w:proofErr w:type="spellStart"/>
      <w:r w:rsidRPr="00EA43F7">
        <w:rPr>
          <w:rFonts w:ascii="Times New Roman" w:eastAsia="Times New Roman" w:hAnsi="Times New Roman" w:cs="Times New Roman"/>
          <w:b/>
          <w:bCs/>
          <w:sz w:val="24"/>
          <w:szCs w:val="24"/>
          <w:lang w:eastAsia="tr-TR"/>
        </w:rPr>
        <w:t>inşai</w:t>
      </w:r>
      <w:proofErr w:type="spellEnd"/>
      <w:r w:rsidRPr="00EA43F7">
        <w:rPr>
          <w:rFonts w:ascii="Times New Roman" w:eastAsia="Times New Roman" w:hAnsi="Times New Roman" w:cs="Times New Roman"/>
          <w:b/>
          <w:bCs/>
          <w:sz w:val="24"/>
          <w:szCs w:val="24"/>
          <w:lang w:eastAsia="tr-TR"/>
        </w:rPr>
        <w:t xml:space="preserve"> faaliyete devam</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edilmediğine dair bilgi ve belgeler ile birlikte yazılı olarak Müdürlüğe</w:t>
      </w:r>
      <w:r w:rsidR="00DA669D">
        <w:rPr>
          <w:rFonts w:ascii="Times New Roman" w:eastAsia="Times New Roman" w:hAnsi="Times New Roman" w:cs="Times New Roman"/>
          <w:b/>
          <w:bCs/>
          <w:sz w:val="24"/>
          <w:szCs w:val="24"/>
          <w:lang w:eastAsia="tr-TR"/>
        </w:rPr>
        <w:t xml:space="preserve"> (</w:t>
      </w:r>
      <w:r w:rsidR="00DA669D" w:rsidRPr="00DA669D">
        <w:rPr>
          <w:rFonts w:ascii="Times New Roman" w:eastAsia="Times New Roman" w:hAnsi="Times New Roman" w:cs="Times New Roman"/>
          <w:i/>
          <w:iCs/>
          <w:sz w:val="24"/>
          <w:szCs w:val="24"/>
          <w:u w:val="single"/>
          <w:lang w:eastAsia="tr-TR"/>
        </w:rPr>
        <w:t>Müdürlük:</w:t>
      </w:r>
      <w:r w:rsidR="00DA669D" w:rsidRPr="00DA669D">
        <w:rPr>
          <w:rFonts w:ascii="Times New Roman" w:eastAsia="Times New Roman" w:hAnsi="Times New Roman" w:cs="Times New Roman"/>
          <w:sz w:val="24"/>
          <w:szCs w:val="24"/>
          <w:lang w:eastAsia="tr-TR"/>
        </w:rPr>
        <w:t xml:space="preserve"> Altyapı ve Kentsel Dönüşüm Müdürlüğü olan illerde bu Müdürlüğü, diğer</w:t>
      </w:r>
      <w:r w:rsidR="00DA669D" w:rsidRPr="00DA669D">
        <w:rPr>
          <w:rFonts w:ascii="Times New Roman" w:eastAsia="Times New Roman" w:hAnsi="Times New Roman" w:cs="Times New Roman"/>
          <w:sz w:val="24"/>
          <w:szCs w:val="24"/>
          <w:lang w:eastAsia="tr-TR"/>
        </w:rPr>
        <w:t xml:space="preserve"> </w:t>
      </w:r>
      <w:r w:rsidR="00DA669D" w:rsidRPr="00DA669D">
        <w:rPr>
          <w:rFonts w:ascii="Times New Roman" w:eastAsia="Times New Roman" w:hAnsi="Times New Roman" w:cs="Times New Roman"/>
          <w:sz w:val="24"/>
          <w:szCs w:val="24"/>
          <w:lang w:eastAsia="tr-TR"/>
        </w:rPr>
        <w:t xml:space="preserve">illerde ise </w:t>
      </w:r>
      <w:r w:rsidR="00DA669D" w:rsidRPr="00DA669D">
        <w:rPr>
          <w:rFonts w:ascii="Times New Roman" w:eastAsia="Times New Roman" w:hAnsi="Times New Roman" w:cs="Times New Roman"/>
          <w:i/>
          <w:iCs/>
          <w:sz w:val="24"/>
          <w:szCs w:val="24"/>
          <w:u w:val="single"/>
          <w:lang w:eastAsia="tr-TR"/>
        </w:rPr>
        <w:t>Çevre ve Şehircilik İl Müdürlüğünü</w:t>
      </w:r>
      <w:r w:rsidR="00DA669D" w:rsidRPr="00DA669D">
        <w:rPr>
          <w:rFonts w:ascii="Times New Roman" w:eastAsia="Times New Roman" w:hAnsi="Times New Roman" w:cs="Times New Roman"/>
          <w:b/>
          <w:bCs/>
          <w:sz w:val="24"/>
          <w:szCs w:val="24"/>
          <w:u w:val="single"/>
          <w:lang w:eastAsia="tr-TR"/>
        </w:rPr>
        <w:t>)</w:t>
      </w:r>
      <w:r w:rsidRPr="00DA669D">
        <w:rPr>
          <w:rFonts w:ascii="Times New Roman" w:eastAsia="Times New Roman" w:hAnsi="Times New Roman" w:cs="Times New Roman"/>
          <w:b/>
          <w:bCs/>
          <w:sz w:val="24"/>
          <w:szCs w:val="24"/>
          <w:u w:val="single"/>
          <w:lang w:eastAsia="tr-TR"/>
        </w:rPr>
        <w:t xml:space="preserve"> </w:t>
      </w:r>
      <w:r w:rsidRPr="00EA43F7">
        <w:rPr>
          <w:rFonts w:ascii="Times New Roman" w:eastAsia="Times New Roman" w:hAnsi="Times New Roman" w:cs="Times New Roman"/>
          <w:b/>
          <w:bCs/>
          <w:sz w:val="24"/>
          <w:szCs w:val="24"/>
          <w:lang w:eastAsia="tr-TR"/>
        </w:rPr>
        <w:t>veya Bakanlıkça yetki</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devri yapılması durumunda İdareye yapılır. Müdürlük veya İdare, fesih müracaatını</w:t>
      </w:r>
      <w:r w:rsidR="00EA43F7" w:rsidRPr="00EA43F7">
        <w:rPr>
          <w:rFonts w:ascii="Times New Roman" w:eastAsia="Times New Roman" w:hAnsi="Times New Roman" w:cs="Times New Roman"/>
          <w:b/>
          <w:bCs/>
          <w:sz w:val="24"/>
          <w:szCs w:val="24"/>
          <w:lang w:eastAsia="tr-TR"/>
        </w:rPr>
        <w:t xml:space="preserve"> </w:t>
      </w:r>
      <w:r w:rsidRPr="00EA43F7">
        <w:rPr>
          <w:rFonts w:ascii="Times New Roman" w:eastAsia="Times New Roman" w:hAnsi="Times New Roman" w:cs="Times New Roman"/>
          <w:b/>
          <w:bCs/>
          <w:sz w:val="24"/>
          <w:szCs w:val="24"/>
          <w:lang w:eastAsia="tr-TR"/>
        </w:rPr>
        <w:t>görevlendireceği eleman/elemanlar veya teşkil edeceği bir komisyon marifetiyle inceler.</w:t>
      </w:r>
      <w:r w:rsidR="00EA43F7" w:rsidRPr="00EA43F7">
        <w:rPr>
          <w:rFonts w:ascii="Times New Roman" w:eastAsia="Times New Roman" w:hAnsi="Times New Roman" w:cs="Times New Roman"/>
          <w:b/>
          <w:bCs/>
          <w:sz w:val="24"/>
          <w:szCs w:val="24"/>
          <w:lang w:eastAsia="tr-TR"/>
        </w:rPr>
        <w:t xml:space="preserve"> </w:t>
      </w:r>
    </w:p>
    <w:p w14:paraId="23FB1E6A" w14:textId="76834BC7" w:rsidR="000454B6" w:rsidRPr="000454B6" w:rsidRDefault="000454B6" w:rsidP="00B3080B">
      <w:pPr>
        <w:autoSpaceDN w:val="0"/>
        <w:spacing w:after="0" w:line="240" w:lineRule="auto"/>
        <w:rPr>
          <w:rFonts w:ascii="Times New Roman" w:eastAsia="Times New Roman" w:hAnsi="Times New Roman" w:cs="Times New Roman"/>
          <w:sz w:val="24"/>
          <w:szCs w:val="24"/>
          <w:lang w:eastAsia="tr-TR"/>
        </w:rPr>
      </w:pPr>
      <w:r w:rsidRPr="000454B6">
        <w:rPr>
          <w:rFonts w:ascii="Times New Roman" w:eastAsia="Times New Roman" w:hAnsi="Times New Roman" w:cs="Times New Roman"/>
          <w:sz w:val="24"/>
          <w:szCs w:val="24"/>
          <w:lang w:eastAsia="tr-TR"/>
        </w:rPr>
        <w:t xml:space="preserve">d) Fesih müracaatı üzerine, öncelikle müracaatın yukarıda (a), (b) ve (c) </w:t>
      </w:r>
      <w:proofErr w:type="spellStart"/>
      <w:r w:rsidRPr="000454B6">
        <w:rPr>
          <w:rFonts w:ascii="Times New Roman" w:eastAsia="Times New Roman" w:hAnsi="Times New Roman" w:cs="Times New Roman"/>
          <w:sz w:val="24"/>
          <w:szCs w:val="24"/>
          <w:lang w:eastAsia="tr-TR"/>
        </w:rPr>
        <w:t>bendlerinde</w:t>
      </w:r>
      <w:proofErr w:type="spellEnd"/>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 xml:space="preserve">belirtilen hususlara uygun olarak yapılıp yapılmadığı incelenir. Müracaat bu </w:t>
      </w:r>
      <w:proofErr w:type="spellStart"/>
      <w:r w:rsidRPr="000454B6">
        <w:rPr>
          <w:rFonts w:ascii="Times New Roman" w:eastAsia="Times New Roman" w:hAnsi="Times New Roman" w:cs="Times New Roman"/>
          <w:sz w:val="24"/>
          <w:szCs w:val="24"/>
          <w:lang w:eastAsia="tr-TR"/>
        </w:rPr>
        <w:t>bendlere</w:t>
      </w:r>
      <w:proofErr w:type="spellEnd"/>
      <w:r w:rsidRPr="000454B6">
        <w:rPr>
          <w:rFonts w:ascii="Times New Roman" w:eastAsia="Times New Roman" w:hAnsi="Times New Roman" w:cs="Times New Roman"/>
          <w:sz w:val="24"/>
          <w:szCs w:val="24"/>
          <w:lang w:eastAsia="tr-TR"/>
        </w:rPr>
        <w:t xml:space="preserve"> uygun</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olarak yapılmış ise, fesih gerekçesine göre, yeni yapının yapım işine başlanılmamasının/yapım</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işine projenin bitirilmesini gerektirecek seviyedeki ekip ve ekipmanla devam edilmemesinin</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 xml:space="preserve">sebeplerine ilişkin yazılı olarak </w:t>
      </w:r>
      <w:proofErr w:type="spellStart"/>
      <w:r w:rsidRPr="000454B6">
        <w:rPr>
          <w:rFonts w:ascii="Times New Roman" w:eastAsia="Times New Roman" w:hAnsi="Times New Roman" w:cs="Times New Roman"/>
          <w:sz w:val="24"/>
          <w:szCs w:val="24"/>
          <w:lang w:eastAsia="tr-TR"/>
        </w:rPr>
        <w:t>müteahhite</w:t>
      </w:r>
      <w:proofErr w:type="spellEnd"/>
      <w:r w:rsidRPr="000454B6">
        <w:rPr>
          <w:rFonts w:ascii="Times New Roman" w:eastAsia="Times New Roman" w:hAnsi="Times New Roman" w:cs="Times New Roman"/>
          <w:sz w:val="24"/>
          <w:szCs w:val="24"/>
          <w:lang w:eastAsia="tr-TR"/>
        </w:rPr>
        <w:t xml:space="preserve"> </w:t>
      </w:r>
      <w:proofErr w:type="spellStart"/>
      <w:r w:rsidRPr="000454B6">
        <w:rPr>
          <w:rFonts w:ascii="Times New Roman" w:eastAsia="Times New Roman" w:hAnsi="Times New Roman" w:cs="Times New Roman"/>
          <w:sz w:val="24"/>
          <w:szCs w:val="24"/>
          <w:lang w:eastAsia="tr-TR"/>
        </w:rPr>
        <w:t>onbeş</w:t>
      </w:r>
      <w:proofErr w:type="spellEnd"/>
      <w:r w:rsidRPr="000454B6">
        <w:rPr>
          <w:rFonts w:ascii="Times New Roman" w:eastAsia="Times New Roman" w:hAnsi="Times New Roman" w:cs="Times New Roman"/>
          <w:sz w:val="24"/>
          <w:szCs w:val="24"/>
          <w:lang w:eastAsia="tr-TR"/>
        </w:rPr>
        <w:t xml:space="preserve"> gün süre verilerek müteahhitten bilgi ve belge</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istenilir. Belirtilen sürenin sonunda fesih şartlarının gerçekleşip gerçekleşmediğine dair, yapı</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mahallinde inceleme yapmak ve belediye, sosyal güvenlik kurumları gibi konu ile ilgili kurum</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ve kuruluşlarla yazışma yapmak da dahil olmak üzere, her türlü inceleme ve araştırma yapılır.</w:t>
      </w:r>
    </w:p>
    <w:p w14:paraId="37DCFEC4" w14:textId="4F960F9E" w:rsidR="000454B6" w:rsidRPr="000454B6" w:rsidRDefault="000454B6" w:rsidP="00B3080B">
      <w:pPr>
        <w:autoSpaceDN w:val="0"/>
        <w:spacing w:after="0" w:line="240" w:lineRule="auto"/>
        <w:rPr>
          <w:rFonts w:ascii="Times New Roman" w:eastAsia="Times New Roman" w:hAnsi="Times New Roman" w:cs="Times New Roman"/>
          <w:sz w:val="24"/>
          <w:szCs w:val="24"/>
          <w:lang w:eastAsia="tr-TR"/>
        </w:rPr>
      </w:pPr>
      <w:r w:rsidRPr="000454B6">
        <w:rPr>
          <w:rFonts w:ascii="Times New Roman" w:eastAsia="Times New Roman" w:hAnsi="Times New Roman" w:cs="Times New Roman"/>
          <w:sz w:val="24"/>
          <w:szCs w:val="24"/>
          <w:lang w:eastAsia="tr-TR"/>
        </w:rPr>
        <w:t>e) Yapılan inceleme ve araştırma neticesinde fesih şartlarının gerçekleşmediğinin tespit</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edilmesi durumunda bu konuda fesih müracaatında bulunan maliklere bilgi verilir. Fesih</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şartlarının gerçekleştiğinin tespit edilmesi durumunda ise, müteahhide otuz gün süre verilerek</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 xml:space="preserve">fesih gerekçesine göre, yapım işine </w:t>
      </w:r>
      <w:r w:rsidRPr="000454B6">
        <w:rPr>
          <w:rFonts w:ascii="Times New Roman" w:eastAsia="Times New Roman" w:hAnsi="Times New Roman" w:cs="Times New Roman"/>
          <w:sz w:val="24"/>
          <w:szCs w:val="24"/>
          <w:lang w:eastAsia="tr-TR"/>
        </w:rPr>
        <w:lastRenderedPageBreak/>
        <w:t>başlaması/projenin bitirilmesini gerektirecek seviyedeki</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ekip ve ekipmanla işe devam etmesi gerektiği, aksi takdirde bu sürenin bitim tarihi itibarıyla</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 xml:space="preserve">sözleşmelerin resen feshedileceği ihtar edilir. Otuz günlük sürenin sonunda </w:t>
      </w:r>
      <w:proofErr w:type="spellStart"/>
      <w:r w:rsidRPr="000454B6">
        <w:rPr>
          <w:rFonts w:ascii="Times New Roman" w:eastAsia="Times New Roman" w:hAnsi="Times New Roman" w:cs="Times New Roman"/>
          <w:sz w:val="24"/>
          <w:szCs w:val="24"/>
          <w:lang w:eastAsia="tr-TR"/>
        </w:rPr>
        <w:t>müteahhitin</w:t>
      </w:r>
      <w:proofErr w:type="spellEnd"/>
      <w:r w:rsidRPr="000454B6">
        <w:rPr>
          <w:rFonts w:ascii="Times New Roman" w:eastAsia="Times New Roman" w:hAnsi="Times New Roman" w:cs="Times New Roman"/>
          <w:sz w:val="24"/>
          <w:szCs w:val="24"/>
          <w:lang w:eastAsia="tr-TR"/>
        </w:rPr>
        <w:t xml:space="preserve"> işe</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başlayıp başlamadığı/projenin bitirilmesini gerektirecek seviyedeki ekip ve ekipmanla işe</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devam edip etmediği mahallinde kontrol edilir. Yapım işinin projenin bitirilmesini gerektirecek</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seviyedeki ekip ve ekipmanla devam edip etmediğinin takdir hakkı incelemeyi yapan Müdürlük</w:t>
      </w:r>
    </w:p>
    <w:p w14:paraId="45965C60" w14:textId="77777777" w:rsidR="00EA43F7" w:rsidRDefault="000454B6" w:rsidP="00B3080B">
      <w:pPr>
        <w:autoSpaceDN w:val="0"/>
        <w:spacing w:after="0" w:line="240" w:lineRule="auto"/>
        <w:rPr>
          <w:rFonts w:ascii="Times New Roman" w:eastAsia="Times New Roman" w:hAnsi="Times New Roman" w:cs="Times New Roman"/>
          <w:sz w:val="24"/>
          <w:szCs w:val="24"/>
          <w:lang w:eastAsia="tr-TR"/>
        </w:rPr>
      </w:pPr>
      <w:proofErr w:type="gramStart"/>
      <w:r w:rsidRPr="000454B6">
        <w:rPr>
          <w:rFonts w:ascii="Times New Roman" w:eastAsia="Times New Roman" w:hAnsi="Times New Roman" w:cs="Times New Roman"/>
          <w:sz w:val="24"/>
          <w:szCs w:val="24"/>
          <w:lang w:eastAsia="tr-TR"/>
        </w:rPr>
        <w:t>veya</w:t>
      </w:r>
      <w:proofErr w:type="gramEnd"/>
      <w:r w:rsidRPr="000454B6">
        <w:rPr>
          <w:rFonts w:ascii="Times New Roman" w:eastAsia="Times New Roman" w:hAnsi="Times New Roman" w:cs="Times New Roman"/>
          <w:sz w:val="24"/>
          <w:szCs w:val="24"/>
          <w:lang w:eastAsia="tr-TR"/>
        </w:rPr>
        <w:t xml:space="preserve"> İdareye aittir. Kendisine yapılan ihtara rağmen </w:t>
      </w:r>
      <w:proofErr w:type="spellStart"/>
      <w:r w:rsidRPr="000454B6">
        <w:rPr>
          <w:rFonts w:ascii="Times New Roman" w:eastAsia="Times New Roman" w:hAnsi="Times New Roman" w:cs="Times New Roman"/>
          <w:sz w:val="24"/>
          <w:szCs w:val="24"/>
          <w:lang w:eastAsia="tr-TR"/>
        </w:rPr>
        <w:t>müteahhitin</w:t>
      </w:r>
      <w:proofErr w:type="spellEnd"/>
      <w:r w:rsidRPr="000454B6">
        <w:rPr>
          <w:rFonts w:ascii="Times New Roman" w:eastAsia="Times New Roman" w:hAnsi="Times New Roman" w:cs="Times New Roman"/>
          <w:sz w:val="24"/>
          <w:szCs w:val="24"/>
          <w:lang w:eastAsia="tr-TR"/>
        </w:rPr>
        <w:t xml:space="preserve"> işe başlamadığının/yapım</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işine projenin bitirilmesini gerektirecek seviyedeki ekip ve ekipmanla devam edilmediğinin</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tespit edilmesi durumunda, otuz günlük sürenin bittiği tarih itibarıyla hak sahipleri ile müteahhit</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arasında imzalanmış olan gayrimenkul satış vaadi sözleşmeleri ile arsa payı karşılığı inşaat</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sözleşmeleri ilgililerinin muvafakati aranmaksızın resen feshedilmiş sayılır. Sözleşmelerin</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 xml:space="preserve">feshedilmiş sayıldığı, maliklere ve </w:t>
      </w:r>
      <w:proofErr w:type="spellStart"/>
      <w:r w:rsidRPr="000454B6">
        <w:rPr>
          <w:rFonts w:ascii="Times New Roman" w:eastAsia="Times New Roman" w:hAnsi="Times New Roman" w:cs="Times New Roman"/>
          <w:sz w:val="24"/>
          <w:szCs w:val="24"/>
          <w:lang w:eastAsia="tr-TR"/>
        </w:rPr>
        <w:t>müteahhite</w:t>
      </w:r>
      <w:proofErr w:type="spellEnd"/>
      <w:r w:rsidRPr="000454B6">
        <w:rPr>
          <w:rFonts w:ascii="Times New Roman" w:eastAsia="Times New Roman" w:hAnsi="Times New Roman" w:cs="Times New Roman"/>
          <w:sz w:val="24"/>
          <w:szCs w:val="24"/>
          <w:lang w:eastAsia="tr-TR"/>
        </w:rPr>
        <w:t xml:space="preserve"> bildirilir.</w:t>
      </w:r>
      <w:r w:rsidR="00EA43F7">
        <w:rPr>
          <w:rFonts w:ascii="Times New Roman" w:eastAsia="Times New Roman" w:hAnsi="Times New Roman" w:cs="Times New Roman"/>
          <w:sz w:val="24"/>
          <w:szCs w:val="24"/>
          <w:lang w:eastAsia="tr-TR"/>
        </w:rPr>
        <w:t xml:space="preserve"> </w:t>
      </w:r>
    </w:p>
    <w:p w14:paraId="10890687" w14:textId="6AFF8413" w:rsidR="000454B6" w:rsidRPr="000454B6" w:rsidRDefault="000454B6" w:rsidP="00B3080B">
      <w:pPr>
        <w:autoSpaceDN w:val="0"/>
        <w:spacing w:after="0" w:line="240" w:lineRule="auto"/>
        <w:rPr>
          <w:rFonts w:ascii="Times New Roman" w:eastAsia="Times New Roman" w:hAnsi="Times New Roman" w:cs="Times New Roman"/>
          <w:sz w:val="24"/>
          <w:szCs w:val="24"/>
          <w:lang w:eastAsia="tr-TR"/>
        </w:rPr>
      </w:pPr>
      <w:r w:rsidRPr="000454B6">
        <w:rPr>
          <w:rFonts w:ascii="Times New Roman" w:eastAsia="Times New Roman" w:hAnsi="Times New Roman" w:cs="Times New Roman"/>
          <w:sz w:val="24"/>
          <w:szCs w:val="24"/>
          <w:lang w:eastAsia="tr-TR"/>
        </w:rPr>
        <w:t>f) Fesih sonrasında, maliklerin veya Müdürlüğün veya İdarenin talebi üzerine,</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taşınmazların tapu kaydına şerh edilmiş olan gayrimenkul satış vaadi sözleşmeleri ile arsa payı</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karşılığı inşaat sözleşmeleri ilgili tapu müdürlüğünce terkin edilir.</w:t>
      </w:r>
    </w:p>
    <w:p w14:paraId="4653C381" w14:textId="5BC6D49B" w:rsidR="000454B6" w:rsidRDefault="000454B6" w:rsidP="00B3080B">
      <w:pPr>
        <w:autoSpaceDN w:val="0"/>
        <w:spacing w:after="0" w:line="240" w:lineRule="auto"/>
        <w:rPr>
          <w:rFonts w:ascii="Times New Roman" w:eastAsia="Times New Roman" w:hAnsi="Times New Roman" w:cs="Times New Roman"/>
          <w:sz w:val="24"/>
          <w:szCs w:val="24"/>
          <w:lang w:eastAsia="tr-TR"/>
        </w:rPr>
      </w:pPr>
      <w:r w:rsidRPr="000454B6">
        <w:rPr>
          <w:rFonts w:ascii="Times New Roman" w:eastAsia="Times New Roman" w:hAnsi="Times New Roman" w:cs="Times New Roman"/>
          <w:sz w:val="24"/>
          <w:szCs w:val="24"/>
          <w:lang w:eastAsia="tr-TR"/>
        </w:rPr>
        <w:t>g) Fesih tarihine kadar yapılmış olan işler, devrolunan hisseler, yapılan ödemeler ve diğer</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hususlarda genel hukuk hükümleri uygulanır. Fesih tarihine kadar müteahhit tarafından hak</w:t>
      </w:r>
      <w:r w:rsidR="00EA43F7">
        <w:rPr>
          <w:rFonts w:ascii="Times New Roman" w:eastAsia="Times New Roman" w:hAnsi="Times New Roman" w:cs="Times New Roman"/>
          <w:sz w:val="24"/>
          <w:szCs w:val="24"/>
          <w:lang w:eastAsia="tr-TR"/>
        </w:rPr>
        <w:t xml:space="preserve"> </w:t>
      </w:r>
      <w:r w:rsidRPr="000454B6">
        <w:rPr>
          <w:rFonts w:ascii="Times New Roman" w:eastAsia="Times New Roman" w:hAnsi="Times New Roman" w:cs="Times New Roman"/>
          <w:sz w:val="24"/>
          <w:szCs w:val="24"/>
          <w:lang w:eastAsia="tr-TR"/>
        </w:rPr>
        <w:t>sahiplerine yapılan kira yardımı ödemeleri hak sahiplerinden geri talep edilemez.</w:t>
      </w:r>
    </w:p>
    <w:p w14:paraId="75D73584" w14:textId="5C2D08C8" w:rsidR="00917C7B" w:rsidRDefault="00917C7B" w:rsidP="00B3080B">
      <w:pPr>
        <w:autoSpaceDN w:val="0"/>
        <w:spacing w:after="0" w:line="240" w:lineRule="auto"/>
        <w:rPr>
          <w:rFonts w:ascii="Times New Roman" w:eastAsia="Times New Roman" w:hAnsi="Times New Roman" w:cs="Times New Roman"/>
          <w:sz w:val="24"/>
          <w:szCs w:val="24"/>
          <w:lang w:eastAsia="tr-TR"/>
        </w:rPr>
      </w:pPr>
    </w:p>
    <w:p w14:paraId="46B6B600" w14:textId="0FB87A4D" w:rsidR="00917C7B" w:rsidRDefault="00917C7B" w:rsidP="00B3080B">
      <w:pPr>
        <w:autoSpaceDN w:val="0"/>
        <w:spacing w:after="0" w:line="240" w:lineRule="auto"/>
        <w:rPr>
          <w:rFonts w:ascii="Times New Roman" w:eastAsia="Times New Roman" w:hAnsi="Times New Roman" w:cs="Times New Roman"/>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3139"/>
        <w:gridCol w:w="767"/>
        <w:gridCol w:w="1643"/>
        <w:gridCol w:w="1694"/>
        <w:gridCol w:w="1488"/>
        <w:gridCol w:w="635"/>
      </w:tblGrid>
      <w:tr w:rsidR="00036370" w:rsidRPr="00036370" w14:paraId="5F27381F" w14:textId="77777777" w:rsidTr="00036370">
        <w:trPr>
          <w:tblHeader/>
          <w:tblCellSpacing w:w="15" w:type="dxa"/>
        </w:trPr>
        <w:tc>
          <w:tcPr>
            <w:tcW w:w="0" w:type="auto"/>
            <w:gridSpan w:val="7"/>
            <w:tcBorders>
              <w:top w:val="nil"/>
              <w:left w:val="nil"/>
              <w:bottom w:val="nil"/>
              <w:right w:val="nil"/>
            </w:tcBorders>
            <w:vAlign w:val="center"/>
            <w:hideMark/>
          </w:tcPr>
          <w:p w14:paraId="0249AAB9" w14:textId="77777777" w:rsidR="00036370" w:rsidRPr="00036370" w:rsidRDefault="00036370" w:rsidP="00036370">
            <w:pPr>
              <w:spacing w:after="0" w:line="240" w:lineRule="auto"/>
              <w:jc w:val="center"/>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Şerh / Beyan / İrtifak Listesi</w:t>
            </w:r>
          </w:p>
        </w:tc>
      </w:tr>
      <w:tr w:rsidR="00036370" w:rsidRPr="00036370" w14:paraId="6FF2AF9B" w14:textId="77777777" w:rsidTr="00036370">
        <w:trPr>
          <w:tblHeader/>
          <w:tblCellSpacing w:w="15" w:type="dxa"/>
        </w:trPr>
        <w:tc>
          <w:tcPr>
            <w:tcW w:w="0" w:type="auto"/>
            <w:vAlign w:val="center"/>
            <w:hideMark/>
          </w:tcPr>
          <w:p w14:paraId="7EA0F0F3" w14:textId="77777777" w:rsidR="00036370" w:rsidRPr="00036370" w:rsidRDefault="00036370" w:rsidP="00036370">
            <w:pPr>
              <w:spacing w:after="0" w:line="240" w:lineRule="auto"/>
              <w:jc w:val="center"/>
              <w:rPr>
                <w:rFonts w:ascii="Times New Roman" w:eastAsia="Times New Roman" w:hAnsi="Times New Roman" w:cs="Times New Roman"/>
                <w:b/>
                <w:bCs/>
                <w:sz w:val="24"/>
                <w:szCs w:val="24"/>
                <w:lang w:eastAsia="tr-TR"/>
              </w:rPr>
            </w:pPr>
            <w:r w:rsidRPr="00036370">
              <w:rPr>
                <w:rFonts w:ascii="Times New Roman" w:eastAsia="Times New Roman" w:hAnsi="Times New Roman" w:cs="Times New Roman"/>
                <w:b/>
                <w:bCs/>
                <w:sz w:val="24"/>
                <w:szCs w:val="24"/>
                <w:lang w:eastAsia="tr-TR"/>
              </w:rPr>
              <w:t>Ş / B / İ Tipi</w:t>
            </w:r>
          </w:p>
        </w:tc>
        <w:tc>
          <w:tcPr>
            <w:tcW w:w="0" w:type="auto"/>
            <w:vAlign w:val="center"/>
            <w:hideMark/>
          </w:tcPr>
          <w:p w14:paraId="7F489C80" w14:textId="77777777" w:rsidR="00036370" w:rsidRPr="00036370" w:rsidRDefault="00036370" w:rsidP="00036370">
            <w:pPr>
              <w:spacing w:after="0" w:line="240" w:lineRule="auto"/>
              <w:jc w:val="center"/>
              <w:rPr>
                <w:rFonts w:ascii="Times New Roman" w:eastAsia="Times New Roman" w:hAnsi="Times New Roman" w:cs="Times New Roman"/>
                <w:b/>
                <w:bCs/>
                <w:sz w:val="24"/>
                <w:szCs w:val="24"/>
                <w:lang w:eastAsia="tr-TR"/>
              </w:rPr>
            </w:pPr>
            <w:r w:rsidRPr="00036370">
              <w:rPr>
                <w:rFonts w:ascii="Times New Roman" w:eastAsia="Times New Roman" w:hAnsi="Times New Roman" w:cs="Times New Roman"/>
                <w:b/>
                <w:bCs/>
                <w:sz w:val="24"/>
                <w:szCs w:val="24"/>
                <w:lang w:eastAsia="tr-TR"/>
              </w:rPr>
              <w:t>Ş / B / İ Metni</w:t>
            </w:r>
          </w:p>
        </w:tc>
        <w:tc>
          <w:tcPr>
            <w:tcW w:w="0" w:type="auto"/>
            <w:vAlign w:val="center"/>
            <w:hideMark/>
          </w:tcPr>
          <w:p w14:paraId="1FA8CF04" w14:textId="77777777" w:rsidR="00036370" w:rsidRPr="00036370" w:rsidRDefault="00036370" w:rsidP="00036370">
            <w:pPr>
              <w:spacing w:after="0" w:line="240" w:lineRule="auto"/>
              <w:jc w:val="center"/>
              <w:rPr>
                <w:rFonts w:ascii="Times New Roman" w:eastAsia="Times New Roman" w:hAnsi="Times New Roman" w:cs="Times New Roman"/>
                <w:b/>
                <w:bCs/>
                <w:sz w:val="24"/>
                <w:szCs w:val="24"/>
                <w:lang w:eastAsia="tr-TR"/>
              </w:rPr>
            </w:pPr>
            <w:r w:rsidRPr="00036370">
              <w:rPr>
                <w:rFonts w:ascii="Times New Roman" w:eastAsia="Times New Roman" w:hAnsi="Times New Roman" w:cs="Times New Roman"/>
                <w:b/>
                <w:bCs/>
                <w:sz w:val="24"/>
                <w:szCs w:val="24"/>
                <w:lang w:eastAsia="tr-TR"/>
              </w:rPr>
              <w:t>Lehtar</w:t>
            </w:r>
          </w:p>
        </w:tc>
        <w:tc>
          <w:tcPr>
            <w:tcW w:w="0" w:type="auto"/>
            <w:vAlign w:val="center"/>
            <w:hideMark/>
          </w:tcPr>
          <w:p w14:paraId="2A1A9150" w14:textId="77777777" w:rsidR="00036370" w:rsidRPr="00036370" w:rsidRDefault="00036370" w:rsidP="00036370">
            <w:pPr>
              <w:spacing w:after="0" w:line="240" w:lineRule="auto"/>
              <w:jc w:val="center"/>
              <w:rPr>
                <w:rFonts w:ascii="Times New Roman" w:eastAsia="Times New Roman" w:hAnsi="Times New Roman" w:cs="Times New Roman"/>
                <w:b/>
                <w:bCs/>
                <w:sz w:val="24"/>
                <w:szCs w:val="24"/>
                <w:lang w:eastAsia="tr-TR"/>
              </w:rPr>
            </w:pPr>
            <w:r w:rsidRPr="00036370">
              <w:rPr>
                <w:rFonts w:ascii="Times New Roman" w:eastAsia="Times New Roman" w:hAnsi="Times New Roman" w:cs="Times New Roman"/>
                <w:b/>
                <w:bCs/>
                <w:sz w:val="24"/>
                <w:szCs w:val="24"/>
                <w:lang w:eastAsia="tr-TR"/>
              </w:rPr>
              <w:t>Tapu Müdürlüğü</w:t>
            </w:r>
          </w:p>
        </w:tc>
        <w:tc>
          <w:tcPr>
            <w:tcW w:w="0" w:type="auto"/>
            <w:vAlign w:val="center"/>
            <w:hideMark/>
          </w:tcPr>
          <w:p w14:paraId="58458121" w14:textId="77777777" w:rsidR="00036370" w:rsidRPr="00036370" w:rsidRDefault="00036370" w:rsidP="00036370">
            <w:pPr>
              <w:spacing w:after="0" w:line="240" w:lineRule="auto"/>
              <w:jc w:val="center"/>
              <w:rPr>
                <w:rFonts w:ascii="Times New Roman" w:eastAsia="Times New Roman" w:hAnsi="Times New Roman" w:cs="Times New Roman"/>
                <w:b/>
                <w:bCs/>
                <w:sz w:val="24"/>
                <w:szCs w:val="24"/>
                <w:lang w:eastAsia="tr-TR"/>
              </w:rPr>
            </w:pPr>
            <w:r w:rsidRPr="00036370">
              <w:rPr>
                <w:rFonts w:ascii="Times New Roman" w:eastAsia="Times New Roman" w:hAnsi="Times New Roman" w:cs="Times New Roman"/>
                <w:b/>
                <w:bCs/>
                <w:sz w:val="24"/>
                <w:szCs w:val="24"/>
                <w:lang w:eastAsia="tr-TR"/>
              </w:rPr>
              <w:t>Yevmiye Numarası</w:t>
            </w:r>
          </w:p>
        </w:tc>
        <w:tc>
          <w:tcPr>
            <w:tcW w:w="0" w:type="auto"/>
            <w:vAlign w:val="center"/>
            <w:hideMark/>
          </w:tcPr>
          <w:p w14:paraId="7D77AB5F" w14:textId="77777777" w:rsidR="00036370" w:rsidRPr="00036370" w:rsidRDefault="00036370" w:rsidP="00036370">
            <w:pPr>
              <w:spacing w:after="0" w:line="240" w:lineRule="auto"/>
              <w:jc w:val="center"/>
              <w:rPr>
                <w:rFonts w:ascii="Times New Roman" w:eastAsia="Times New Roman" w:hAnsi="Times New Roman" w:cs="Times New Roman"/>
                <w:b/>
                <w:bCs/>
                <w:sz w:val="24"/>
                <w:szCs w:val="24"/>
                <w:lang w:eastAsia="tr-TR"/>
              </w:rPr>
            </w:pPr>
            <w:r w:rsidRPr="00036370">
              <w:rPr>
                <w:rFonts w:ascii="Times New Roman" w:eastAsia="Times New Roman" w:hAnsi="Times New Roman" w:cs="Times New Roman"/>
                <w:b/>
                <w:bCs/>
                <w:sz w:val="24"/>
                <w:szCs w:val="24"/>
                <w:lang w:eastAsia="tr-TR"/>
              </w:rPr>
              <w:t>Yevmiye Tarihi</w:t>
            </w:r>
          </w:p>
        </w:tc>
        <w:tc>
          <w:tcPr>
            <w:tcW w:w="0" w:type="auto"/>
            <w:vAlign w:val="center"/>
            <w:hideMark/>
          </w:tcPr>
          <w:p w14:paraId="72F65A4A" w14:textId="77777777" w:rsidR="00036370" w:rsidRPr="00036370" w:rsidRDefault="00036370" w:rsidP="00036370">
            <w:pPr>
              <w:spacing w:after="0" w:line="240" w:lineRule="auto"/>
              <w:jc w:val="center"/>
              <w:rPr>
                <w:rFonts w:ascii="Times New Roman" w:eastAsia="Times New Roman" w:hAnsi="Times New Roman" w:cs="Times New Roman"/>
                <w:b/>
                <w:bCs/>
                <w:sz w:val="24"/>
                <w:szCs w:val="24"/>
                <w:lang w:eastAsia="tr-TR"/>
              </w:rPr>
            </w:pPr>
            <w:r w:rsidRPr="00036370">
              <w:rPr>
                <w:rFonts w:ascii="Times New Roman" w:eastAsia="Times New Roman" w:hAnsi="Times New Roman" w:cs="Times New Roman"/>
                <w:b/>
                <w:bCs/>
                <w:sz w:val="24"/>
                <w:szCs w:val="24"/>
                <w:lang w:eastAsia="tr-TR"/>
              </w:rPr>
              <w:t>İşlem</w:t>
            </w:r>
          </w:p>
        </w:tc>
      </w:tr>
      <w:tr w:rsidR="00036370" w:rsidRPr="00036370" w14:paraId="3A1393AF" w14:textId="77777777" w:rsidTr="00036370">
        <w:trPr>
          <w:tblCellSpacing w:w="15" w:type="dxa"/>
        </w:trPr>
        <w:tc>
          <w:tcPr>
            <w:tcW w:w="0" w:type="auto"/>
            <w:vAlign w:val="center"/>
            <w:hideMark/>
          </w:tcPr>
          <w:p w14:paraId="4C47CEB6"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Beyan</w:t>
            </w:r>
          </w:p>
        </w:tc>
        <w:tc>
          <w:tcPr>
            <w:tcW w:w="0" w:type="auto"/>
            <w:vAlign w:val="center"/>
            <w:hideMark/>
          </w:tcPr>
          <w:p w14:paraId="79D1EA44"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6306 Sayılı Kanun gereğince riskli yapıdır.</w:t>
            </w:r>
          </w:p>
        </w:tc>
        <w:tc>
          <w:tcPr>
            <w:tcW w:w="0" w:type="auto"/>
            <w:vAlign w:val="center"/>
            <w:hideMark/>
          </w:tcPr>
          <w:p w14:paraId="05151DDB"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w:t>
            </w:r>
          </w:p>
        </w:tc>
        <w:tc>
          <w:tcPr>
            <w:tcW w:w="0" w:type="auto"/>
            <w:vAlign w:val="center"/>
            <w:hideMark/>
          </w:tcPr>
          <w:p w14:paraId="16270472"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Tokat</w:t>
            </w:r>
          </w:p>
        </w:tc>
        <w:tc>
          <w:tcPr>
            <w:tcW w:w="0" w:type="auto"/>
            <w:vAlign w:val="center"/>
            <w:hideMark/>
          </w:tcPr>
          <w:p w14:paraId="71E2517E"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5157</w:t>
            </w:r>
          </w:p>
        </w:tc>
        <w:tc>
          <w:tcPr>
            <w:tcW w:w="0" w:type="auto"/>
            <w:vAlign w:val="center"/>
            <w:hideMark/>
          </w:tcPr>
          <w:p w14:paraId="125D44F0"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 xml:space="preserve">10/04/2014 </w:t>
            </w:r>
          </w:p>
        </w:tc>
        <w:tc>
          <w:tcPr>
            <w:tcW w:w="0" w:type="auto"/>
            <w:vAlign w:val="center"/>
            <w:hideMark/>
          </w:tcPr>
          <w:p w14:paraId="1F2A6FE6"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w:t>
            </w:r>
          </w:p>
        </w:tc>
      </w:tr>
      <w:tr w:rsidR="00036370" w:rsidRPr="00036370" w14:paraId="21B07F2D" w14:textId="77777777" w:rsidTr="00036370">
        <w:trPr>
          <w:tblCellSpacing w:w="15" w:type="dxa"/>
        </w:trPr>
        <w:tc>
          <w:tcPr>
            <w:tcW w:w="0" w:type="auto"/>
            <w:vAlign w:val="center"/>
            <w:hideMark/>
          </w:tcPr>
          <w:p w14:paraId="1C158535"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Beyan</w:t>
            </w:r>
          </w:p>
        </w:tc>
        <w:tc>
          <w:tcPr>
            <w:tcW w:w="0" w:type="auto"/>
            <w:vAlign w:val="center"/>
            <w:hideMark/>
          </w:tcPr>
          <w:p w14:paraId="00A3F390"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 xml:space="preserve">Yönetim </w:t>
            </w:r>
            <w:proofErr w:type="gramStart"/>
            <w:r w:rsidRPr="00036370">
              <w:rPr>
                <w:rFonts w:ascii="Times New Roman" w:eastAsia="Times New Roman" w:hAnsi="Times New Roman" w:cs="Times New Roman"/>
                <w:sz w:val="24"/>
                <w:szCs w:val="24"/>
                <w:lang w:eastAsia="tr-TR"/>
              </w:rPr>
              <w:t>Planı :</w:t>
            </w:r>
            <w:proofErr w:type="gramEnd"/>
            <w:r w:rsidRPr="00036370">
              <w:rPr>
                <w:rFonts w:ascii="Times New Roman" w:eastAsia="Times New Roman" w:hAnsi="Times New Roman" w:cs="Times New Roman"/>
                <w:sz w:val="24"/>
                <w:szCs w:val="24"/>
                <w:lang w:eastAsia="tr-TR"/>
              </w:rPr>
              <w:t xml:space="preserve"> 15/04/2020</w:t>
            </w:r>
          </w:p>
        </w:tc>
        <w:tc>
          <w:tcPr>
            <w:tcW w:w="0" w:type="auto"/>
            <w:vAlign w:val="center"/>
            <w:hideMark/>
          </w:tcPr>
          <w:p w14:paraId="2CC37C5B"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w:t>
            </w:r>
          </w:p>
        </w:tc>
        <w:tc>
          <w:tcPr>
            <w:tcW w:w="0" w:type="auto"/>
            <w:vAlign w:val="center"/>
            <w:hideMark/>
          </w:tcPr>
          <w:p w14:paraId="62868CDE"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Tokat</w:t>
            </w:r>
          </w:p>
        </w:tc>
        <w:tc>
          <w:tcPr>
            <w:tcW w:w="0" w:type="auto"/>
            <w:vAlign w:val="center"/>
            <w:hideMark/>
          </w:tcPr>
          <w:p w14:paraId="5ED715DF"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14076</w:t>
            </w:r>
          </w:p>
        </w:tc>
        <w:tc>
          <w:tcPr>
            <w:tcW w:w="0" w:type="auto"/>
            <w:vAlign w:val="center"/>
            <w:hideMark/>
          </w:tcPr>
          <w:p w14:paraId="7C6EFFD9"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 xml:space="preserve">22/07/2020 </w:t>
            </w:r>
          </w:p>
        </w:tc>
        <w:tc>
          <w:tcPr>
            <w:tcW w:w="0" w:type="auto"/>
            <w:vAlign w:val="center"/>
            <w:hideMark/>
          </w:tcPr>
          <w:p w14:paraId="495A20FE" w14:textId="77777777" w:rsidR="00036370" w:rsidRPr="00036370" w:rsidRDefault="00036370" w:rsidP="00036370">
            <w:pPr>
              <w:spacing w:after="0" w:line="240" w:lineRule="auto"/>
              <w:rPr>
                <w:rFonts w:ascii="Times New Roman" w:eastAsia="Times New Roman" w:hAnsi="Times New Roman" w:cs="Times New Roman"/>
                <w:sz w:val="24"/>
                <w:szCs w:val="24"/>
                <w:lang w:eastAsia="tr-TR"/>
              </w:rPr>
            </w:pPr>
            <w:r w:rsidRPr="00036370">
              <w:rPr>
                <w:rFonts w:ascii="Times New Roman" w:eastAsia="Times New Roman" w:hAnsi="Times New Roman" w:cs="Times New Roman"/>
                <w:sz w:val="24"/>
                <w:szCs w:val="24"/>
                <w:lang w:eastAsia="tr-TR"/>
              </w:rPr>
              <w:t>-</w:t>
            </w:r>
          </w:p>
        </w:tc>
      </w:tr>
    </w:tbl>
    <w:p w14:paraId="33389D29" w14:textId="1DF208C9" w:rsidR="00036370" w:rsidRDefault="00036370" w:rsidP="00B3080B">
      <w:pPr>
        <w:autoSpaceDN w:val="0"/>
        <w:spacing w:after="0" w:line="240" w:lineRule="auto"/>
        <w:rPr>
          <w:rFonts w:ascii="Times New Roman" w:eastAsia="Times New Roman" w:hAnsi="Times New Roman" w:cs="Times New Roman"/>
          <w:sz w:val="24"/>
          <w:szCs w:val="24"/>
          <w:lang w:eastAsia="tr-TR"/>
        </w:rPr>
      </w:pPr>
    </w:p>
    <w:p w14:paraId="6947C728" w14:textId="01B035F5" w:rsidR="00036370" w:rsidRDefault="00036370" w:rsidP="00B3080B">
      <w:pPr>
        <w:autoSpaceDN w:val="0"/>
        <w:spacing w:after="0" w:line="240" w:lineRule="auto"/>
        <w:rPr>
          <w:rFonts w:ascii="Times New Roman" w:eastAsia="Times New Roman" w:hAnsi="Times New Roman" w:cs="Times New Roman"/>
          <w:sz w:val="24"/>
          <w:szCs w:val="24"/>
          <w:lang w:eastAsia="tr-TR"/>
        </w:rPr>
      </w:pPr>
    </w:p>
    <w:p w14:paraId="6012A51C" w14:textId="77777777" w:rsidR="00036370" w:rsidRDefault="00036370" w:rsidP="00B3080B">
      <w:pPr>
        <w:autoSpaceDN w:val="0"/>
        <w:spacing w:after="0" w:line="240" w:lineRule="auto"/>
        <w:rPr>
          <w:rFonts w:ascii="Times New Roman" w:eastAsia="Times New Roman" w:hAnsi="Times New Roman" w:cs="Times New Roman"/>
          <w:sz w:val="24"/>
          <w:szCs w:val="24"/>
          <w:lang w:eastAsia="tr-TR"/>
        </w:rPr>
      </w:pPr>
    </w:p>
    <w:p w14:paraId="663EA0EC" w14:textId="0BB0703A" w:rsidR="00917C7B" w:rsidRDefault="00917C7B" w:rsidP="00B3080B">
      <w:pPr>
        <w:autoSpaceDN w:val="0"/>
        <w:spacing w:after="0" w:line="240" w:lineRule="auto"/>
        <w:rPr>
          <w:rFonts w:ascii="Times New Roman" w:eastAsia="Times New Roman" w:hAnsi="Times New Roman" w:cs="Times New Roman"/>
          <w:sz w:val="24"/>
          <w:szCs w:val="24"/>
          <w:lang w:eastAsia="tr-TR"/>
        </w:rPr>
      </w:pPr>
    </w:p>
    <w:p w14:paraId="0ACE2988" w14:textId="005D2228" w:rsidR="00917C7B" w:rsidRDefault="00917C7B" w:rsidP="00B3080B">
      <w:pPr>
        <w:autoSpaceDN w:val="0"/>
        <w:spacing w:after="0" w:line="240" w:lineRule="auto"/>
        <w:rPr>
          <w:rFonts w:ascii="Times New Roman" w:eastAsia="Times New Roman" w:hAnsi="Times New Roman" w:cs="Times New Roman"/>
          <w:sz w:val="24"/>
          <w:szCs w:val="24"/>
          <w:lang w:eastAsia="tr-TR"/>
        </w:rPr>
      </w:pPr>
      <w:r>
        <w:t xml:space="preserve">Tokat 2. Asliye Hukuk Mahkemesi 2023/6 </w:t>
      </w:r>
      <w:proofErr w:type="spellStart"/>
      <w:proofErr w:type="gramStart"/>
      <w:r>
        <w:t>D.İş</w:t>
      </w:r>
      <w:proofErr w:type="spellEnd"/>
      <w:proofErr w:type="gramEnd"/>
      <w:r>
        <w:t xml:space="preserve"> sayılı dosyası</w:t>
      </w:r>
    </w:p>
    <w:p w14:paraId="2445DC2F" w14:textId="77777777" w:rsidR="00917C7B" w:rsidRDefault="00917C7B" w:rsidP="00B3080B">
      <w:pPr>
        <w:autoSpaceDN w:val="0"/>
        <w:spacing w:after="0" w:line="240" w:lineRule="auto"/>
        <w:rPr>
          <w:rFonts w:ascii="Times New Roman" w:eastAsia="Times New Roman" w:hAnsi="Times New Roman" w:cs="Times New Roman"/>
          <w:sz w:val="24"/>
          <w:szCs w:val="24"/>
          <w:lang w:eastAsia="tr-TR"/>
        </w:rPr>
      </w:pPr>
    </w:p>
    <w:p w14:paraId="0A3CEC27" w14:textId="5E3C4BEA" w:rsidR="00917C7B" w:rsidRDefault="00917C7B" w:rsidP="00B3080B">
      <w:pPr>
        <w:autoSpaceDN w:val="0"/>
        <w:spacing w:after="0" w:line="240" w:lineRule="auto"/>
        <w:rPr>
          <w:rFonts w:ascii="Times New Roman" w:eastAsia="Times New Roman" w:hAnsi="Times New Roman" w:cs="Times New Roman"/>
          <w:sz w:val="24"/>
          <w:szCs w:val="24"/>
          <w:lang w:eastAsia="tr-TR"/>
        </w:rPr>
      </w:pPr>
    </w:p>
    <w:p w14:paraId="4A392F3E" w14:textId="3BF55164" w:rsidR="00917C7B" w:rsidRPr="00917C7B" w:rsidRDefault="00917C7B" w:rsidP="00B3080B">
      <w:pPr>
        <w:autoSpaceDN w:val="0"/>
        <w:spacing w:after="0" w:line="240" w:lineRule="auto"/>
        <w:rPr>
          <w:rFonts w:ascii="Times New Roman" w:eastAsia="Times New Roman" w:hAnsi="Times New Roman" w:cs="Times New Roman"/>
          <w:b/>
          <w:bCs/>
          <w:sz w:val="24"/>
          <w:szCs w:val="24"/>
          <w:lang w:eastAsia="tr-TR"/>
        </w:rPr>
      </w:pPr>
      <w:r w:rsidRPr="00917C7B">
        <w:rPr>
          <w:rFonts w:ascii="Times New Roman" w:eastAsia="Times New Roman" w:hAnsi="Times New Roman" w:cs="Times New Roman"/>
          <w:b/>
          <w:bCs/>
          <w:sz w:val="24"/>
          <w:szCs w:val="24"/>
          <w:lang w:eastAsia="tr-TR"/>
        </w:rPr>
        <w:t xml:space="preserve">2024-05-03-Dava </w:t>
      </w:r>
      <w:proofErr w:type="gramStart"/>
      <w:r w:rsidRPr="00917C7B">
        <w:rPr>
          <w:rFonts w:ascii="Times New Roman" w:eastAsia="Times New Roman" w:hAnsi="Times New Roman" w:cs="Times New Roman"/>
          <w:b/>
          <w:bCs/>
          <w:sz w:val="24"/>
          <w:szCs w:val="24"/>
          <w:lang w:eastAsia="tr-TR"/>
        </w:rPr>
        <w:t>dilekçesi  2024</w:t>
      </w:r>
      <w:proofErr w:type="gramEnd"/>
      <w:r w:rsidRPr="00917C7B">
        <w:rPr>
          <w:rFonts w:ascii="Times New Roman" w:eastAsia="Times New Roman" w:hAnsi="Times New Roman" w:cs="Times New Roman"/>
          <w:b/>
          <w:bCs/>
          <w:sz w:val="24"/>
          <w:szCs w:val="24"/>
          <w:lang w:eastAsia="tr-TR"/>
        </w:rPr>
        <w:t>/197</w:t>
      </w:r>
    </w:p>
    <w:p w14:paraId="343A3202" w14:textId="77777777" w:rsidR="00917C7B" w:rsidRPr="00917C7B" w:rsidRDefault="00917C7B" w:rsidP="00917C7B">
      <w:pPr>
        <w:pStyle w:val="NormalWeb"/>
        <w:rPr>
          <w:b/>
          <w:bCs/>
        </w:rPr>
      </w:pPr>
      <w:proofErr w:type="gramStart"/>
      <w:r w:rsidRPr="00917C7B">
        <w:rPr>
          <w:b/>
          <w:bCs/>
        </w:rPr>
        <w:t>KONU</w:t>
      </w:r>
      <w:r w:rsidRPr="00917C7B">
        <w:rPr>
          <w:b/>
          <w:bCs/>
          <w:strike/>
        </w:rPr>
        <w:t xml:space="preserve"> </w:t>
      </w:r>
      <w:r w:rsidRPr="00917C7B">
        <w:rPr>
          <w:b/>
          <w:bCs/>
        </w:rPr>
        <w:t>:</w:t>
      </w:r>
      <w:proofErr w:type="gramEnd"/>
      <w:r w:rsidRPr="00917C7B">
        <w:rPr>
          <w:b/>
          <w:bCs/>
        </w:rPr>
        <w:t xml:space="preserve"> Sözleşmenin feshi </w:t>
      </w:r>
      <w:proofErr w:type="spellStart"/>
      <w:r w:rsidRPr="00917C7B">
        <w:rPr>
          <w:b/>
          <w:bCs/>
        </w:rPr>
        <w:t>iledavalılar</w:t>
      </w:r>
      <w:proofErr w:type="spellEnd"/>
      <w:r w:rsidRPr="00917C7B">
        <w:rPr>
          <w:b/>
          <w:bCs/>
        </w:rPr>
        <w:t xml:space="preserve"> ve davalıların devrettiği 3. kişiler adına kayıtlı bulunan tapu kayıtlarının müvekkillerin arsa payı oranında iptali ve davacılar adına tesciline, </w:t>
      </w:r>
    </w:p>
    <w:p w14:paraId="379D58CF" w14:textId="77777777" w:rsidR="00917C7B" w:rsidRPr="00917C7B" w:rsidRDefault="00917C7B" w:rsidP="00917C7B">
      <w:pPr>
        <w:pStyle w:val="NormalWeb"/>
        <w:rPr>
          <w:b/>
          <w:bCs/>
        </w:rPr>
      </w:pPr>
      <w:r w:rsidRPr="00917C7B">
        <w:rPr>
          <w:b/>
          <w:bCs/>
        </w:rPr>
        <w:t>Olmadığı takdirde, kat karşılığı inşaat sözleşmesi hükümleri gereği kira ve gecikme tazminatı, inşaatın tamamlanma masrafları ve uğranılan zararların tahsili ve tapu kaydına teminatsız tedbir konulmasına karar verilmesi talebidir.</w:t>
      </w:r>
    </w:p>
    <w:p w14:paraId="4D40347B" w14:textId="332A33A4" w:rsidR="00917C7B" w:rsidRDefault="00917C7B" w:rsidP="00B3080B">
      <w:pPr>
        <w:autoSpaceDN w:val="0"/>
        <w:spacing w:after="0" w:line="240" w:lineRule="auto"/>
        <w:rPr>
          <w:rFonts w:ascii="Times New Roman" w:eastAsia="Times New Roman" w:hAnsi="Times New Roman" w:cs="Times New Roman"/>
          <w:sz w:val="24"/>
          <w:szCs w:val="24"/>
          <w:lang w:eastAsia="tr-TR"/>
        </w:rPr>
      </w:pPr>
    </w:p>
    <w:p w14:paraId="750BF610" w14:textId="77777777" w:rsidR="00917C7B" w:rsidRDefault="00917C7B" w:rsidP="00B3080B">
      <w:pPr>
        <w:autoSpaceDN w:val="0"/>
        <w:spacing w:after="0" w:line="240" w:lineRule="auto"/>
        <w:rPr>
          <w:rFonts w:ascii="Times New Roman" w:eastAsia="Times New Roman" w:hAnsi="Times New Roman" w:cs="Times New Roman"/>
          <w:sz w:val="24"/>
          <w:szCs w:val="24"/>
          <w:lang w:eastAsia="tr-TR"/>
        </w:rPr>
      </w:pPr>
    </w:p>
    <w:p w14:paraId="4A506561" w14:textId="060DFD37" w:rsidR="00917C7B" w:rsidRPr="00A168BA" w:rsidRDefault="00917C7B" w:rsidP="00B3080B">
      <w:pPr>
        <w:autoSpaceDN w:val="0"/>
        <w:spacing w:after="0" w:line="240" w:lineRule="auto"/>
        <w:rPr>
          <w:rFonts w:ascii="Times New Roman" w:eastAsia="Times New Roman" w:hAnsi="Times New Roman" w:cs="Times New Roman"/>
          <w:sz w:val="24"/>
          <w:szCs w:val="24"/>
          <w:lang w:eastAsia="tr-TR"/>
        </w:rPr>
      </w:pPr>
      <w:r>
        <w:t xml:space="preserve">6-) </w:t>
      </w:r>
      <w:r>
        <w:t>Tokat 2 Asliye hukuk Mahkemesi 2022/540 Es sayılı dosyasında alınan bilirkişi raporunda davaya konu taşınmaz üzerindeki inşaatın C Blokta10/04/2020 tarihinde %80 seviyesinde olduğu, 18/12/2023 tarihli keşif tarihine kadar herhangi bir işlem yapılmadığı belirtilmiştir.</w:t>
      </w:r>
    </w:p>
    <w:sectPr w:rsidR="00917C7B" w:rsidRPr="00A168BA" w:rsidSect="00B308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185"/>
    <w:rsid w:val="00036370"/>
    <w:rsid w:val="000454B6"/>
    <w:rsid w:val="00200AFA"/>
    <w:rsid w:val="005B0764"/>
    <w:rsid w:val="00917C7B"/>
    <w:rsid w:val="00A168BA"/>
    <w:rsid w:val="00A8678F"/>
    <w:rsid w:val="00B3080B"/>
    <w:rsid w:val="00C775BB"/>
    <w:rsid w:val="00CA313F"/>
    <w:rsid w:val="00CD30D0"/>
    <w:rsid w:val="00D45185"/>
    <w:rsid w:val="00DA669D"/>
    <w:rsid w:val="00E81F8D"/>
    <w:rsid w:val="00EA43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57C3D"/>
  <w15:chartTrackingRefBased/>
  <w15:docId w15:val="{893ED87E-8E04-4CD4-A879-DAAAE32C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kantab">
    <w:name w:val="kantab"/>
    <w:basedOn w:val="Normal"/>
    <w:rsid w:val="00A168B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DipnotBavurusu">
    <w:name w:val="footnote reference"/>
    <w:basedOn w:val="VarsaylanParagrafYazTipi"/>
    <w:uiPriority w:val="99"/>
    <w:semiHidden/>
    <w:unhideWhenUsed/>
    <w:rsid w:val="00A168BA"/>
  </w:style>
  <w:style w:type="paragraph" w:styleId="NormalWeb">
    <w:name w:val="Normal (Web)"/>
    <w:basedOn w:val="Normal"/>
    <w:uiPriority w:val="99"/>
    <w:semiHidden/>
    <w:unhideWhenUsed/>
    <w:rsid w:val="00917C7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951956">
      <w:bodyDiv w:val="1"/>
      <w:marLeft w:val="0"/>
      <w:marRight w:val="0"/>
      <w:marTop w:val="0"/>
      <w:marBottom w:val="0"/>
      <w:divBdr>
        <w:top w:val="none" w:sz="0" w:space="0" w:color="auto"/>
        <w:left w:val="none" w:sz="0" w:space="0" w:color="auto"/>
        <w:bottom w:val="none" w:sz="0" w:space="0" w:color="auto"/>
        <w:right w:val="none" w:sz="0" w:space="0" w:color="auto"/>
      </w:divBdr>
    </w:div>
    <w:div w:id="924605216">
      <w:bodyDiv w:val="1"/>
      <w:marLeft w:val="0"/>
      <w:marRight w:val="0"/>
      <w:marTop w:val="0"/>
      <w:marBottom w:val="0"/>
      <w:divBdr>
        <w:top w:val="none" w:sz="0" w:space="0" w:color="auto"/>
        <w:left w:val="none" w:sz="0" w:space="0" w:color="auto"/>
        <w:bottom w:val="none" w:sz="0" w:space="0" w:color="auto"/>
        <w:right w:val="none" w:sz="0" w:space="0" w:color="auto"/>
      </w:divBdr>
    </w:div>
    <w:div w:id="938416565">
      <w:bodyDiv w:val="1"/>
      <w:marLeft w:val="0"/>
      <w:marRight w:val="0"/>
      <w:marTop w:val="0"/>
      <w:marBottom w:val="0"/>
      <w:divBdr>
        <w:top w:val="none" w:sz="0" w:space="0" w:color="auto"/>
        <w:left w:val="none" w:sz="0" w:space="0" w:color="auto"/>
        <w:bottom w:val="none" w:sz="0" w:space="0" w:color="auto"/>
        <w:right w:val="none" w:sz="0" w:space="0" w:color="auto"/>
      </w:divBdr>
    </w:div>
    <w:div w:id="1239242921">
      <w:bodyDiv w:val="1"/>
      <w:marLeft w:val="0"/>
      <w:marRight w:val="0"/>
      <w:marTop w:val="0"/>
      <w:marBottom w:val="0"/>
      <w:divBdr>
        <w:top w:val="none" w:sz="0" w:space="0" w:color="auto"/>
        <w:left w:val="none" w:sz="0" w:space="0" w:color="auto"/>
        <w:bottom w:val="none" w:sz="0" w:space="0" w:color="auto"/>
        <w:right w:val="none" w:sz="0" w:space="0" w:color="auto"/>
      </w:divBdr>
    </w:div>
    <w:div w:id="143131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1794</Words>
  <Characters>10231</Characters>
  <Application>Microsoft Office Word</Application>
  <DocSecurity>0</DocSecurity>
  <Lines>85</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6</cp:revision>
  <dcterms:created xsi:type="dcterms:W3CDTF">2025-04-29T07:14:00Z</dcterms:created>
  <dcterms:modified xsi:type="dcterms:W3CDTF">2025-04-29T08:56:00Z</dcterms:modified>
</cp:coreProperties>
</file>