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F08E" w14:textId="77777777" w:rsidR="00E266F4" w:rsidRPr="00E266F4" w:rsidRDefault="00E266F4" w:rsidP="00E266F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E266F4">
        <w:rPr>
          <w:rFonts w:ascii="Times New Roman" w:eastAsia="Times New Roman" w:hAnsi="Times New Roman" w:cs="Times New Roman"/>
          <w:b/>
          <w:bCs/>
          <w:sz w:val="36"/>
          <w:szCs w:val="36"/>
          <w:lang w:eastAsia="tr-TR"/>
        </w:rPr>
        <w:t>İstinaf Dilekçesi</w:t>
      </w:r>
    </w:p>
    <w:p w14:paraId="3B15485C"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Taraflar:</w:t>
      </w:r>
    </w:p>
    <w:p w14:paraId="3A85C3EB" w14:textId="7703EA56" w:rsidR="00E266F4" w:rsidRPr="00E266F4" w:rsidRDefault="00E266F4" w:rsidP="00E266F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 xml:space="preserve">Davacı: </w:t>
      </w:r>
      <w:r>
        <w:rPr>
          <w:rFonts w:ascii="Times New Roman" w:eastAsia="Times New Roman" w:hAnsi="Times New Roman" w:cs="Times New Roman"/>
          <w:sz w:val="24"/>
          <w:szCs w:val="24"/>
          <w:lang w:eastAsia="tr-TR"/>
        </w:rPr>
        <w:t>Ali BALCI</w:t>
      </w:r>
    </w:p>
    <w:p w14:paraId="38B9E7B0" w14:textId="6FF2E46C" w:rsidR="00E266F4" w:rsidRPr="00E266F4" w:rsidRDefault="00E266F4" w:rsidP="00E266F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 xml:space="preserve">Davalı: </w:t>
      </w:r>
      <w:r>
        <w:rPr>
          <w:rFonts w:ascii="Times New Roman" w:eastAsia="Times New Roman" w:hAnsi="Times New Roman" w:cs="Times New Roman"/>
          <w:sz w:val="24"/>
          <w:szCs w:val="24"/>
          <w:lang w:eastAsia="tr-TR"/>
        </w:rPr>
        <w:t>Murat ÇALIŞKAN</w:t>
      </w:r>
    </w:p>
    <w:p w14:paraId="4EFA1232" w14:textId="494AAD8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Dava</w:t>
      </w:r>
      <w:r>
        <w:rPr>
          <w:rFonts w:ascii="Times New Roman" w:eastAsia="Times New Roman" w:hAnsi="Times New Roman" w:cs="Times New Roman"/>
          <w:b/>
          <w:bCs/>
          <w:sz w:val="24"/>
          <w:szCs w:val="24"/>
          <w:lang w:eastAsia="tr-TR"/>
        </w:rPr>
        <w:tab/>
      </w:r>
      <w:r>
        <w:rPr>
          <w:rFonts w:ascii="Times New Roman" w:eastAsia="Times New Roman" w:hAnsi="Times New Roman" w:cs="Times New Roman"/>
          <w:b/>
          <w:bCs/>
          <w:sz w:val="24"/>
          <w:szCs w:val="24"/>
          <w:lang w:eastAsia="tr-TR"/>
        </w:rPr>
        <w:tab/>
      </w:r>
      <w:r w:rsidRPr="00E266F4">
        <w:rPr>
          <w:rFonts w:ascii="Times New Roman" w:eastAsia="Times New Roman" w:hAnsi="Times New Roman" w:cs="Times New Roman"/>
          <w:b/>
          <w:bCs/>
          <w:sz w:val="24"/>
          <w:szCs w:val="24"/>
          <w:lang w:eastAsia="tr-TR"/>
        </w:rPr>
        <w:t>:</w:t>
      </w:r>
      <w:r w:rsidRPr="00E266F4">
        <w:rPr>
          <w:rFonts w:ascii="Times New Roman" w:eastAsia="Times New Roman" w:hAnsi="Times New Roman" w:cs="Times New Roman"/>
          <w:sz w:val="24"/>
          <w:szCs w:val="24"/>
          <w:lang w:eastAsia="tr-TR"/>
        </w:rPr>
        <w:t xml:space="preserve"> İtirazın Kaldırılması ve Tahliye</w:t>
      </w:r>
    </w:p>
    <w:p w14:paraId="6A98D809" w14:textId="50EFE1E5"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Dava No</w:t>
      </w:r>
      <w:r>
        <w:rPr>
          <w:rFonts w:ascii="Times New Roman" w:eastAsia="Times New Roman" w:hAnsi="Times New Roman" w:cs="Times New Roman"/>
          <w:b/>
          <w:bCs/>
          <w:sz w:val="24"/>
          <w:szCs w:val="24"/>
          <w:lang w:eastAsia="tr-TR"/>
        </w:rPr>
        <w:tab/>
      </w:r>
      <w:r w:rsidRPr="00E266F4">
        <w:rPr>
          <w:rFonts w:ascii="Times New Roman" w:eastAsia="Times New Roman" w:hAnsi="Times New Roman" w:cs="Times New Roman"/>
          <w:b/>
          <w:bCs/>
          <w:sz w:val="24"/>
          <w:szCs w:val="24"/>
          <w:lang w:eastAsia="tr-TR"/>
        </w:rPr>
        <w:t>:</w:t>
      </w:r>
      <w:r w:rsidRPr="00E266F4">
        <w:rPr>
          <w:rFonts w:ascii="Times New Roman" w:eastAsia="Times New Roman" w:hAnsi="Times New Roman" w:cs="Times New Roman"/>
          <w:sz w:val="24"/>
          <w:szCs w:val="24"/>
          <w:lang w:eastAsia="tr-TR"/>
        </w:rPr>
        <w:t xml:space="preserve"> </w:t>
      </w:r>
      <w:r>
        <w:t>2024/104 Esas</w:t>
      </w:r>
    </w:p>
    <w:p w14:paraId="04A4C33D" w14:textId="4DB18D3A" w:rsidR="00E266F4" w:rsidRPr="00E266F4" w:rsidRDefault="00E266F4" w:rsidP="00E266F4">
      <w:pPr>
        <w:pStyle w:val="NormalWeb"/>
      </w:pPr>
      <w:r w:rsidRPr="00E266F4">
        <w:rPr>
          <w:b/>
          <w:bCs/>
        </w:rPr>
        <w:t>Mahkeme</w:t>
      </w:r>
      <w:r>
        <w:rPr>
          <w:b/>
          <w:bCs/>
        </w:rPr>
        <w:tab/>
      </w:r>
      <w:r w:rsidRPr="00E266F4">
        <w:rPr>
          <w:b/>
          <w:bCs/>
        </w:rPr>
        <w:t>:</w:t>
      </w:r>
      <w:r w:rsidRPr="00E266F4">
        <w:t xml:space="preserve"> </w:t>
      </w:r>
      <w:r>
        <w:t>T.C.</w:t>
      </w:r>
      <w:r>
        <w:t xml:space="preserve"> </w:t>
      </w:r>
      <w:r>
        <w:t>TOKAT</w:t>
      </w:r>
      <w:r>
        <w:t xml:space="preserve"> </w:t>
      </w:r>
      <w:r>
        <w:t>İCRA HUKUK MAHKEMESİ</w:t>
      </w:r>
    </w:p>
    <w:p w14:paraId="3FE2B933"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İstinaf Dilekçesi</w:t>
      </w:r>
    </w:p>
    <w:p w14:paraId="77E7C2A6"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1. Olay Özeti:</w:t>
      </w:r>
    </w:p>
    <w:p w14:paraId="7AACD0F3" w14:textId="0478CF1D" w:rsid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t>Davalı tarafın imzasının bulunduğu 10/10/2023 tarihli tahliye taahhütnamesine (Ek 2) göre davalı kiracı Murat Çalışkan 20/12/2023 tarihinde mecuru tahliye edeceğini taahhüt etmiştir.</w:t>
      </w:r>
      <w:r>
        <w:t xml:space="preserve"> </w:t>
      </w:r>
      <w:r>
        <w:t>Davalının mecuru tahliye tarihinde tahliye etmemesi üzerine tarafımızdan bu tahliye taahhütnamesine dayanılarak tahliye talepli icra takibi Tokat İcra Dairesi'nin 2023/20374 esas numaralı dosyası açılmıştır.</w:t>
      </w:r>
      <w:r>
        <w:t xml:space="preserve"> </w:t>
      </w:r>
      <w:r>
        <w:t>Davalı süresinde tahliye emrine itiraz etmiş ve ilgili takip durmuştur.</w:t>
      </w:r>
    </w:p>
    <w:p w14:paraId="11235471" w14:textId="138BF118"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Davacı</w:t>
      </w:r>
      <w:r>
        <w:rPr>
          <w:rFonts w:ascii="Times New Roman" w:eastAsia="Times New Roman" w:hAnsi="Times New Roman" w:cs="Times New Roman"/>
          <w:sz w:val="24"/>
          <w:szCs w:val="24"/>
          <w:lang w:eastAsia="tr-TR"/>
        </w:rPr>
        <w:t xml:space="preserve"> Ali BALCI</w:t>
      </w:r>
      <w:r w:rsidRPr="00E266F4">
        <w:rPr>
          <w:rFonts w:ascii="Times New Roman" w:eastAsia="Times New Roman" w:hAnsi="Times New Roman" w:cs="Times New Roman"/>
          <w:sz w:val="24"/>
          <w:szCs w:val="24"/>
          <w:lang w:eastAsia="tr-TR"/>
        </w:rPr>
        <w:t xml:space="preserve">, [tarih] tarihinde </w:t>
      </w:r>
      <w:r>
        <w:t xml:space="preserve">Tokat İcra Dairesi 2023/20375 </w:t>
      </w:r>
      <w:r>
        <w:t>Esas No</w:t>
      </w:r>
      <w:r w:rsidRPr="00E266F4">
        <w:rPr>
          <w:rFonts w:ascii="Times New Roman" w:eastAsia="Times New Roman" w:hAnsi="Times New Roman" w:cs="Times New Roman"/>
          <w:sz w:val="24"/>
          <w:szCs w:val="24"/>
          <w:lang w:eastAsia="tr-TR"/>
        </w:rPr>
        <w:t xml:space="preserve"> alacağı için [davalı] hakkında icra takibi başlatmıştır. Davalı, takibe itiraz etmiştir. Davacı, [tarih] tarihinde itirazın kaldırılması davası açmıştır. Dava dilekçesinde dava konusu olarak "itirazın kaldırılması" yazılmış fakat dilekçenin talep kısmında sehven "itirazın iptali" yazılmıştır.</w:t>
      </w:r>
    </w:p>
    <w:p w14:paraId="136B2987"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Davalı, cevap dilekçesinde itirazın iptali davası için icra mahkemesinin yetkisiz olduğunu belirtmiştir. Mahkeme, ön incelemesinde dava konusu olarak itirazın kaldırılması ve tahliye olarak kabul etmiştir. Mahkeme, davalının itirazın iptali davası olduğu iddiasını kabul etmemiş ve [tarih] tarihinde itirazın kaldırılması kararı vermiştir.</w:t>
      </w:r>
    </w:p>
    <w:p w14:paraId="1124D58C"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2. İstinaf Nedenleri:</w:t>
      </w:r>
    </w:p>
    <w:p w14:paraId="4D21037F"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Mahkeme kararının aşağıdaki nedenlerle bozulması gerekmektedir:</w:t>
      </w:r>
    </w:p>
    <w:p w14:paraId="068FFC5A" w14:textId="77777777" w:rsidR="00E266F4" w:rsidRPr="00E266F4" w:rsidRDefault="00E266F4" w:rsidP="00E266F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Dava Dilekçesindeki Hata:</w:t>
      </w:r>
      <w:r w:rsidRPr="00E266F4">
        <w:rPr>
          <w:rFonts w:ascii="Times New Roman" w:eastAsia="Times New Roman" w:hAnsi="Times New Roman" w:cs="Times New Roman"/>
          <w:sz w:val="24"/>
          <w:szCs w:val="24"/>
          <w:lang w:eastAsia="tr-TR"/>
        </w:rPr>
        <w:t xml:space="preserve"> Dava dilekçesinde dava konusu olarak sehven "itirazın iptali" yazılmıştır. Bu durum, davanın niteliğini değiştirmemektedir. Dava, başlangıçtan itibaren itirazın kaldırılması davası olarak nitelendirilmiştir. Mahkeme, bu hatayı dikkate alarak davanın konusunu doğru olarak değerlendirmeliydi.</w:t>
      </w:r>
    </w:p>
    <w:p w14:paraId="5CD0BAAC" w14:textId="77777777" w:rsidR="00E266F4" w:rsidRPr="00E266F4" w:rsidRDefault="00E266F4" w:rsidP="00E266F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Yetkisizlik:</w:t>
      </w:r>
      <w:r w:rsidRPr="00E266F4">
        <w:rPr>
          <w:rFonts w:ascii="Times New Roman" w:eastAsia="Times New Roman" w:hAnsi="Times New Roman" w:cs="Times New Roman"/>
          <w:sz w:val="24"/>
          <w:szCs w:val="24"/>
          <w:lang w:eastAsia="tr-TR"/>
        </w:rPr>
        <w:t xml:space="preserve"> Davalı, cevap dilekçesinde icra mahkemesinin itirazın iptali davası için yetkisiz olduğunu savunmuştur. Mahkeme, bu iddiayı yerinde görmemiştir. Oysa ki, 6100 sayılı İcra ve İflas Kanunu'nun 68. maddesine göre, itirazın kaldırılması davası icra mahkemesinde açılır. Bu nedenle, mahkeme davayı reddetmek yerine, yetkili mahkemeye tevcih etmeliydi.</w:t>
      </w:r>
    </w:p>
    <w:p w14:paraId="4E96383E"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3. Talep:</w:t>
      </w:r>
    </w:p>
    <w:p w14:paraId="73F8819B"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lastRenderedPageBreak/>
        <w:t>Yukarıda açıklanan nedenlerle, mahkeme kararının bozulması ve dosyanın yeniden incelenmesi istenmektedir.</w:t>
      </w:r>
    </w:p>
    <w:p w14:paraId="1F910468"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4. Gerekçe:</w:t>
      </w:r>
    </w:p>
    <w:p w14:paraId="1962CF3E"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Dava dilekçesindeki hata, davacının iradesini ve davanın niteliğini değiştirmemektedir. Dava, başlangıçtan itibaren itirazın kaldırılması davası olarak açılmıştır. Mahkeme, bu hatayı dikkate alarak davanın konusunu doğru olarak değerlendirmeliydi.</w:t>
      </w:r>
    </w:p>
    <w:p w14:paraId="7EB53F9B"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Ayrıca, 6100 sayılı İcra ve İflas Kanunu'nun 68. maddesine göre, itirazın kaldırılması davası icra mahkemesinde açılır. Davalı tarafından ileri sürülen yetkisizlik iddiası yerindedir. Bu nedenle, mahkeme davayı reddetmek yerine, yetkili mahkemeye tevcih etmeliydi.</w:t>
      </w:r>
    </w:p>
    <w:p w14:paraId="0A562575"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5. Deliller:</w:t>
      </w:r>
    </w:p>
    <w:p w14:paraId="25E7AEA1" w14:textId="77777777" w:rsidR="00E266F4" w:rsidRPr="00E266F4" w:rsidRDefault="00E266F4" w:rsidP="00E266F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Dava Dilekçesi</w:t>
      </w:r>
    </w:p>
    <w:p w14:paraId="44232803" w14:textId="77777777" w:rsidR="00E266F4" w:rsidRPr="00E266F4" w:rsidRDefault="00E266F4" w:rsidP="00E266F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Cevap Dilekçesi</w:t>
      </w:r>
    </w:p>
    <w:p w14:paraId="13C2C68C" w14:textId="77777777" w:rsidR="00E266F4" w:rsidRPr="00E266F4" w:rsidRDefault="00E266F4" w:rsidP="00E266F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Mahkeme Kararı</w:t>
      </w:r>
    </w:p>
    <w:p w14:paraId="324798F7"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6. İstinaf Harcı:</w:t>
      </w:r>
      <w:r w:rsidRPr="00E266F4">
        <w:rPr>
          <w:rFonts w:ascii="Times New Roman" w:eastAsia="Times New Roman" w:hAnsi="Times New Roman" w:cs="Times New Roman"/>
          <w:sz w:val="24"/>
          <w:szCs w:val="24"/>
          <w:lang w:eastAsia="tr-TR"/>
        </w:rPr>
        <w:t xml:space="preserve"> İstinaf harcı ödenmiştir.</w:t>
      </w:r>
    </w:p>
    <w:p w14:paraId="7FC406BB"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7. Vekaletname:</w:t>
      </w:r>
      <w:r w:rsidRPr="00E266F4">
        <w:rPr>
          <w:rFonts w:ascii="Times New Roman" w:eastAsia="Times New Roman" w:hAnsi="Times New Roman" w:cs="Times New Roman"/>
          <w:sz w:val="24"/>
          <w:szCs w:val="24"/>
          <w:lang w:eastAsia="tr-TR"/>
        </w:rPr>
        <w:t xml:space="preserve"> Vekaletname ektedir.</w:t>
      </w:r>
    </w:p>
    <w:p w14:paraId="1E432D52"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Ankara, [tarih]</w:t>
      </w:r>
    </w:p>
    <w:p w14:paraId="122E6029"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[Avukat Adı Soyadı]</w:t>
      </w:r>
    </w:p>
    <w:p w14:paraId="182BAF4F"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Avukat</w:t>
      </w:r>
    </w:p>
    <w:p w14:paraId="5EF115D5"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[Baro No]</w:t>
      </w:r>
    </w:p>
    <w:p w14:paraId="61DF65B1" w14:textId="77777777" w:rsidR="00E266F4" w:rsidRPr="00E266F4" w:rsidRDefault="00E266F4" w:rsidP="00E266F4">
      <w:p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b/>
          <w:bCs/>
          <w:sz w:val="24"/>
          <w:szCs w:val="24"/>
          <w:lang w:eastAsia="tr-TR"/>
        </w:rPr>
        <w:t>Ek:</w:t>
      </w:r>
    </w:p>
    <w:p w14:paraId="524D24EC" w14:textId="77777777" w:rsidR="00E266F4" w:rsidRPr="00E266F4" w:rsidRDefault="00E266F4" w:rsidP="00E266F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Dava Dilekçesi</w:t>
      </w:r>
    </w:p>
    <w:p w14:paraId="748E419B" w14:textId="77777777" w:rsidR="00E266F4" w:rsidRPr="00E266F4" w:rsidRDefault="00E266F4" w:rsidP="00E266F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Cevap Dilekçesi</w:t>
      </w:r>
    </w:p>
    <w:p w14:paraId="1077C947" w14:textId="77777777" w:rsidR="00E266F4" w:rsidRPr="00E266F4" w:rsidRDefault="00E266F4" w:rsidP="00E266F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Mahkeme Kararı</w:t>
      </w:r>
    </w:p>
    <w:p w14:paraId="5E7166E8" w14:textId="77777777" w:rsidR="00E266F4" w:rsidRPr="00E266F4" w:rsidRDefault="00E266F4" w:rsidP="00E266F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E266F4">
        <w:rPr>
          <w:rFonts w:ascii="Times New Roman" w:eastAsia="Times New Roman" w:hAnsi="Times New Roman" w:cs="Times New Roman"/>
          <w:sz w:val="24"/>
          <w:szCs w:val="24"/>
          <w:lang w:eastAsia="tr-TR"/>
        </w:rPr>
        <w:t>Vekaletname</w:t>
      </w:r>
    </w:p>
    <w:p w14:paraId="4C0014F1" w14:textId="77777777" w:rsidR="00E266F4" w:rsidRDefault="00E266F4" w:rsidP="006655E8">
      <w:pPr>
        <w:pStyle w:val="NormalWeb"/>
      </w:pPr>
    </w:p>
    <w:p w14:paraId="66A58589" w14:textId="77777777" w:rsidR="00E266F4" w:rsidRDefault="00E266F4" w:rsidP="006655E8">
      <w:pPr>
        <w:pStyle w:val="NormalWeb"/>
      </w:pPr>
    </w:p>
    <w:p w14:paraId="7143D72B" w14:textId="77777777" w:rsidR="00E266F4" w:rsidRDefault="00E266F4" w:rsidP="006655E8">
      <w:pPr>
        <w:pStyle w:val="NormalWeb"/>
      </w:pPr>
    </w:p>
    <w:p w14:paraId="3F40E093" w14:textId="77777777" w:rsidR="00E266F4" w:rsidRDefault="00E266F4" w:rsidP="006655E8">
      <w:pPr>
        <w:pStyle w:val="NormalWeb"/>
      </w:pPr>
    </w:p>
    <w:p w14:paraId="530D5DFB" w14:textId="77777777" w:rsidR="00E266F4" w:rsidRDefault="00E266F4" w:rsidP="006655E8">
      <w:pPr>
        <w:pStyle w:val="NormalWeb"/>
      </w:pPr>
    </w:p>
    <w:p w14:paraId="1B5D9B3B" w14:textId="36F43E78" w:rsidR="006655E8" w:rsidRDefault="006655E8" w:rsidP="006655E8">
      <w:pPr>
        <w:pStyle w:val="NormalWeb"/>
      </w:pPr>
      <w:r>
        <w:t xml:space="preserve">Tarafımızca Tokat Nöbetçi İcra Hukuk Mahkemesine ilettiğimiz </w:t>
      </w:r>
      <w:r w:rsidR="00B01FD9">
        <w:t>Tokat İcra Dairesi</w:t>
      </w:r>
      <w:r>
        <w:t xml:space="preserve"> 2</w:t>
      </w:r>
      <w:r w:rsidR="00B01FD9">
        <w:t>023/</w:t>
      </w:r>
      <w:proofErr w:type="gramStart"/>
      <w:r w:rsidR="00B01FD9">
        <w:t xml:space="preserve">20375 </w:t>
      </w:r>
      <w:r>
        <w:t xml:space="preserve"> Esas</w:t>
      </w:r>
      <w:proofErr w:type="gramEnd"/>
      <w:r>
        <w:t xml:space="preserve"> </w:t>
      </w:r>
      <w:proofErr w:type="spellStart"/>
      <w:r>
        <w:t>Nolu</w:t>
      </w:r>
      <w:proofErr w:type="spellEnd"/>
      <w:r>
        <w:t xml:space="preserve"> dava konusu “</w:t>
      </w:r>
      <w:r>
        <w:t>İtirazın kaldırılması ve mecurun tahliyesi talebi”</w:t>
      </w:r>
      <w:r>
        <w:t xml:space="preserve"> ‘</w:t>
      </w:r>
      <w:proofErr w:type="spellStart"/>
      <w:r>
        <w:t>dir</w:t>
      </w:r>
      <w:proofErr w:type="spellEnd"/>
      <w:r>
        <w:t xml:space="preserve">. </w:t>
      </w:r>
    </w:p>
    <w:p w14:paraId="777EF248" w14:textId="2A2DCBAD" w:rsidR="006655E8" w:rsidRDefault="006655E8" w:rsidP="006655E8">
      <w:pPr>
        <w:pStyle w:val="NormalWeb"/>
      </w:pPr>
      <w:r>
        <w:lastRenderedPageBreak/>
        <w:t>Dilekçenin “talep” bölümünde sehven “iptal” yazılmıştır.</w:t>
      </w:r>
    </w:p>
    <w:p w14:paraId="39EB75E1" w14:textId="5C29C23D" w:rsidR="006655E8" w:rsidRDefault="006655E8" w:rsidP="006655E8">
      <w:pPr>
        <w:pStyle w:val="NormalWeb"/>
      </w:pPr>
      <w:r>
        <w:t>Davalı cevap dilekçesinde yetkiye itiraz etmiş</w:t>
      </w:r>
    </w:p>
    <w:p w14:paraId="03539FA0" w14:textId="7118D9AF" w:rsidR="00B01FD9" w:rsidRDefault="00B01FD9" w:rsidP="00B01FD9">
      <w:pPr>
        <w:pStyle w:val="NormalWeb"/>
      </w:pPr>
    </w:p>
    <w:p w14:paraId="42E00343" w14:textId="1D42BEBE" w:rsidR="00B01FD9" w:rsidRDefault="00B01FD9" w:rsidP="00B01FD9">
      <w:pPr>
        <w:pStyle w:val="NormalWeb"/>
      </w:pPr>
      <w:proofErr w:type="gramStart"/>
      <w:r>
        <w:t>Konu</w:t>
      </w:r>
      <w:r>
        <w:rPr>
          <w:strike/>
        </w:rPr>
        <w:t xml:space="preserve"> </w:t>
      </w:r>
      <w:r>
        <w:t>:</w:t>
      </w:r>
      <w:r w:rsidR="006655E8">
        <w:t>”</w:t>
      </w:r>
      <w:r>
        <w:t>İtirazın</w:t>
      </w:r>
      <w:proofErr w:type="gramEnd"/>
      <w:r>
        <w:t xml:space="preserve"> kaldırılması ve mecurun tahliyesi talebi</w:t>
      </w:r>
      <w:r w:rsidR="006655E8">
        <w:t>”</w:t>
      </w:r>
    </w:p>
    <w:p w14:paraId="26E9E886" w14:textId="77777777" w:rsidR="00B01FD9" w:rsidRDefault="00B01FD9" w:rsidP="00B01FD9">
      <w:pPr>
        <w:pStyle w:val="NormalWeb"/>
      </w:pPr>
      <w:proofErr w:type="gramStart"/>
      <w:r>
        <w:t>Açıklamalar :</w:t>
      </w:r>
      <w:proofErr w:type="gramEnd"/>
    </w:p>
    <w:p w14:paraId="0639B5CF" w14:textId="77777777" w:rsidR="00B01FD9" w:rsidRDefault="00B01FD9" w:rsidP="00B01FD9">
      <w:pPr>
        <w:pStyle w:val="NormalWeb"/>
      </w:pPr>
      <w:r>
        <w:t>*Davalı tarafça yapılan haksız İTİRAZIN İPTALİNE,</w:t>
      </w:r>
    </w:p>
    <w:p w14:paraId="0409A476" w14:textId="065BAF94" w:rsidR="00B01FD9" w:rsidRDefault="00B01FD9" w:rsidP="00B01FD9">
      <w:pPr>
        <w:pStyle w:val="NormalWeb"/>
      </w:pPr>
    </w:p>
    <w:p w14:paraId="066B84BB" w14:textId="5AE6D425" w:rsidR="00B01FD9" w:rsidRDefault="00B01FD9" w:rsidP="00B01FD9">
      <w:pPr>
        <w:pStyle w:val="NormalWeb"/>
      </w:pPr>
      <w:r>
        <w:t>**********************************************************************</w:t>
      </w:r>
    </w:p>
    <w:p w14:paraId="69C9977F" w14:textId="75C5DD6B" w:rsidR="00B01FD9" w:rsidRDefault="00B01FD9" w:rsidP="00B01FD9">
      <w:pPr>
        <w:pStyle w:val="NormalWeb"/>
      </w:pPr>
    </w:p>
    <w:p w14:paraId="42CC3C7F" w14:textId="77777777" w:rsidR="00B01FD9" w:rsidRDefault="00B01FD9" w:rsidP="00B01FD9">
      <w:pPr>
        <w:pStyle w:val="NormalWeb"/>
      </w:pPr>
    </w:p>
    <w:p w14:paraId="213FC3EF" w14:textId="77777777" w:rsidR="00B01FD9" w:rsidRDefault="00B01FD9" w:rsidP="00B01FD9">
      <w:pPr>
        <w:pStyle w:val="NormalWeb"/>
      </w:pPr>
      <w:r>
        <w:t>**********************************************************************</w:t>
      </w:r>
    </w:p>
    <w:p w14:paraId="1FB6C43A" w14:textId="77777777" w:rsidR="00B01FD9" w:rsidRDefault="00B01FD9" w:rsidP="00B01FD9">
      <w:pPr>
        <w:pStyle w:val="NormalWeb"/>
      </w:pPr>
    </w:p>
    <w:p w14:paraId="5E12B27E" w14:textId="00F7063B" w:rsidR="00B01FD9" w:rsidRDefault="00B01FD9" w:rsidP="00B01FD9">
      <w:pPr>
        <w:pStyle w:val="NormalWeb"/>
      </w:pPr>
      <w:r>
        <w:t>T.C.</w:t>
      </w:r>
    </w:p>
    <w:p w14:paraId="0E56737A" w14:textId="77777777" w:rsidR="00B01FD9" w:rsidRDefault="00B01FD9" w:rsidP="00B01FD9">
      <w:pPr>
        <w:pStyle w:val="NormalWeb"/>
      </w:pPr>
      <w:r>
        <w:t>TOKAT</w:t>
      </w:r>
    </w:p>
    <w:p w14:paraId="2598D1C9" w14:textId="77777777" w:rsidR="00B01FD9" w:rsidRDefault="00B01FD9" w:rsidP="00B01FD9">
      <w:pPr>
        <w:pStyle w:val="NormalWeb"/>
      </w:pPr>
      <w:r>
        <w:t>İCRA HUKUK MAHKEMESİ</w:t>
      </w:r>
      <w:r>
        <w:rPr>
          <w:strike/>
        </w:rPr>
        <w:t xml:space="preserve"> </w:t>
      </w:r>
      <w:r>
        <w:t>ÖN İNCELEME TUTANAĞI</w:t>
      </w:r>
    </w:p>
    <w:p w14:paraId="72B4C3EA" w14:textId="77777777" w:rsidR="00B01FD9" w:rsidRDefault="00B01FD9" w:rsidP="00B01FD9">
      <w:pPr>
        <w:pStyle w:val="NormalWeb"/>
      </w:pPr>
      <w:proofErr w:type="gramStart"/>
      <w:r>
        <w:t>SAYI :</w:t>
      </w:r>
      <w:proofErr w:type="gramEnd"/>
      <w:r>
        <w:t xml:space="preserve"> 2024/104 Esas</w:t>
      </w:r>
      <w:r>
        <w:rPr>
          <w:strike/>
        </w:rPr>
        <w:t xml:space="preserve"> </w:t>
      </w:r>
      <w:r>
        <w:t>(BASİT YARGILAMA ÜSULÜNDE)</w:t>
      </w:r>
    </w:p>
    <w:p w14:paraId="1BCCD52E" w14:textId="77777777" w:rsidR="00B01FD9" w:rsidRDefault="00B01FD9" w:rsidP="00B01FD9">
      <w:pPr>
        <w:pStyle w:val="NormalWeb"/>
      </w:pPr>
      <w:r>
        <w:t xml:space="preserve">CELSE </w:t>
      </w:r>
      <w:proofErr w:type="gramStart"/>
      <w:r>
        <w:t>NO :</w:t>
      </w:r>
      <w:proofErr w:type="gramEnd"/>
      <w:r>
        <w:t xml:space="preserve"> 1</w:t>
      </w:r>
    </w:p>
    <w:p w14:paraId="1C1B1237" w14:textId="77777777" w:rsidR="00B01FD9" w:rsidRDefault="00B01FD9" w:rsidP="00B01FD9">
      <w:pPr>
        <w:pStyle w:val="NormalWeb"/>
      </w:pPr>
      <w:r>
        <w:t xml:space="preserve">CELSE </w:t>
      </w:r>
      <w:proofErr w:type="gramStart"/>
      <w:r>
        <w:t>TARİHİ :</w:t>
      </w:r>
      <w:proofErr w:type="gramEnd"/>
      <w:r>
        <w:t xml:space="preserve"> 16/05/2024</w:t>
      </w:r>
    </w:p>
    <w:p w14:paraId="55968CEA" w14:textId="77777777" w:rsidR="00B01FD9" w:rsidRDefault="00B01FD9" w:rsidP="00B01FD9">
      <w:pPr>
        <w:pStyle w:val="NormalWeb"/>
      </w:pPr>
      <w:proofErr w:type="gramStart"/>
      <w:r>
        <w:t>HAKİM :</w:t>
      </w:r>
      <w:proofErr w:type="gramEnd"/>
      <w:r>
        <w:t xml:space="preserve"> Recep BOZKURT 233899</w:t>
      </w:r>
    </w:p>
    <w:p w14:paraId="0BA8CB0C" w14:textId="77777777" w:rsidR="00B01FD9" w:rsidRDefault="00B01FD9" w:rsidP="00B01FD9">
      <w:pPr>
        <w:pStyle w:val="NormalWeb"/>
      </w:pPr>
      <w:proofErr w:type="gramStart"/>
      <w:r>
        <w:t>KATİP :</w:t>
      </w:r>
      <w:proofErr w:type="gramEnd"/>
      <w:r>
        <w:t xml:space="preserve"> Fatih POLAT 237606</w:t>
      </w:r>
    </w:p>
    <w:p w14:paraId="1825CC17" w14:textId="77777777" w:rsidR="00B01FD9" w:rsidRDefault="00B01FD9" w:rsidP="00B01FD9">
      <w:pPr>
        <w:pStyle w:val="NormalWeb"/>
      </w:pPr>
      <w:r>
        <w:t xml:space="preserve">Dava dilekçesi, cevap dilekçesi ve ekleri okundu. </w:t>
      </w:r>
    </w:p>
    <w:p w14:paraId="67BA2F93" w14:textId="77777777" w:rsidR="00B01FD9" w:rsidRDefault="00B01FD9" w:rsidP="00B01FD9">
      <w:pPr>
        <w:pStyle w:val="NormalWeb"/>
      </w:pPr>
      <w:r>
        <w:t xml:space="preserve">Davanın mahiyeti </w:t>
      </w:r>
      <w:proofErr w:type="spellStart"/>
      <w:r>
        <w:t>itibariyleitirazın</w:t>
      </w:r>
      <w:proofErr w:type="spellEnd"/>
      <w:r>
        <w:t xml:space="preserve"> kaldırılması ve </w:t>
      </w:r>
      <w:proofErr w:type="spellStart"/>
      <w:r>
        <w:t>tahliyedavası</w:t>
      </w:r>
      <w:proofErr w:type="spellEnd"/>
      <w:r>
        <w:t xml:space="preserve"> olduğu, dava şartlarının mevcut olduğu, iş bu davaya mahkememizin bakmakla görevli ve yetkili olduğu, dilekçeler teatisi aşamasının sona erdiği, herhangi bir ilk itirazın olmadığı anlaşıldı. </w:t>
      </w:r>
    </w:p>
    <w:p w14:paraId="04EAD6EE" w14:textId="77777777" w:rsidR="00B01FD9" w:rsidRDefault="00B01FD9" w:rsidP="00B01FD9">
      <w:pPr>
        <w:pStyle w:val="NormalWeb"/>
      </w:pPr>
      <w:r>
        <w:t>Tarafların sulh olma ihtimallerinin bulunmadığı anlaşılmış olup ön inceleme aşamasının bittiği görülmekle, tahkikat aşamasına geçilmesine karar verilerek tefhimle açık duruşmaya devam olundu.</w:t>
      </w:r>
    </w:p>
    <w:p w14:paraId="09113489"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5E3976"/>
    <w:multiLevelType w:val="multilevel"/>
    <w:tmpl w:val="444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C72C5"/>
    <w:multiLevelType w:val="multilevel"/>
    <w:tmpl w:val="72C4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C5087"/>
    <w:multiLevelType w:val="multilevel"/>
    <w:tmpl w:val="0D3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D3CC1"/>
    <w:multiLevelType w:val="multilevel"/>
    <w:tmpl w:val="03D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52"/>
    <w:rsid w:val="00180252"/>
    <w:rsid w:val="00200AFA"/>
    <w:rsid w:val="005B0764"/>
    <w:rsid w:val="006655E8"/>
    <w:rsid w:val="0090459C"/>
    <w:rsid w:val="00A8678F"/>
    <w:rsid w:val="00B01FD9"/>
    <w:rsid w:val="00CD30D0"/>
    <w:rsid w:val="00E266F4"/>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CCF6"/>
  <w15:chartTrackingRefBased/>
  <w15:docId w15:val="{A6BE0276-A5C2-44EC-8BCD-D7287F82D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E266F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B01FD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E266F4"/>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E266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69724">
      <w:bodyDiv w:val="1"/>
      <w:marLeft w:val="0"/>
      <w:marRight w:val="0"/>
      <w:marTop w:val="0"/>
      <w:marBottom w:val="0"/>
      <w:divBdr>
        <w:top w:val="none" w:sz="0" w:space="0" w:color="auto"/>
        <w:left w:val="none" w:sz="0" w:space="0" w:color="auto"/>
        <w:bottom w:val="none" w:sz="0" w:space="0" w:color="auto"/>
        <w:right w:val="none" w:sz="0" w:space="0" w:color="auto"/>
      </w:divBdr>
      <w:divsChild>
        <w:div w:id="1877766502">
          <w:marLeft w:val="0"/>
          <w:marRight w:val="0"/>
          <w:marTop w:val="0"/>
          <w:marBottom w:val="0"/>
          <w:divBdr>
            <w:top w:val="none" w:sz="0" w:space="0" w:color="auto"/>
            <w:left w:val="none" w:sz="0" w:space="0" w:color="auto"/>
            <w:bottom w:val="none" w:sz="0" w:space="0" w:color="auto"/>
            <w:right w:val="none" w:sz="0" w:space="0" w:color="auto"/>
          </w:divBdr>
          <w:divsChild>
            <w:div w:id="714235627">
              <w:marLeft w:val="0"/>
              <w:marRight w:val="0"/>
              <w:marTop w:val="0"/>
              <w:marBottom w:val="0"/>
              <w:divBdr>
                <w:top w:val="none" w:sz="0" w:space="0" w:color="auto"/>
                <w:left w:val="none" w:sz="0" w:space="0" w:color="auto"/>
                <w:bottom w:val="none" w:sz="0" w:space="0" w:color="auto"/>
                <w:right w:val="none" w:sz="0" w:space="0" w:color="auto"/>
              </w:divBdr>
              <w:divsChild>
                <w:div w:id="75609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73182">
      <w:bodyDiv w:val="1"/>
      <w:marLeft w:val="0"/>
      <w:marRight w:val="0"/>
      <w:marTop w:val="0"/>
      <w:marBottom w:val="0"/>
      <w:divBdr>
        <w:top w:val="none" w:sz="0" w:space="0" w:color="auto"/>
        <w:left w:val="none" w:sz="0" w:space="0" w:color="auto"/>
        <w:bottom w:val="none" w:sz="0" w:space="0" w:color="auto"/>
        <w:right w:val="none" w:sz="0" w:space="0" w:color="auto"/>
      </w:divBdr>
    </w:div>
    <w:div w:id="209685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Pages>
  <Words>640</Words>
  <Characters>3649</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m</cp:lastModifiedBy>
  <cp:revision>3</cp:revision>
  <dcterms:created xsi:type="dcterms:W3CDTF">2024-07-24T11:59:00Z</dcterms:created>
  <dcterms:modified xsi:type="dcterms:W3CDTF">2024-07-24T15:47:00Z</dcterms:modified>
</cp:coreProperties>
</file>