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CE12" w14:textId="40453935" w:rsidR="003925AD" w:rsidRDefault="003925AD">
      <w:r>
        <w:t>2. Madde</w:t>
      </w:r>
    </w:p>
    <w:p w14:paraId="56FB2DC2" w14:textId="2126B33A" w:rsidR="003925AD" w:rsidRDefault="003925AD">
      <w:r>
        <w:t>Süre bitimi</w:t>
      </w:r>
    </w:p>
    <w:p w14:paraId="64B66A0C" w14:textId="77777777" w:rsidR="003925AD" w:rsidRDefault="003925AD"/>
    <w:p w14:paraId="11085098" w14:textId="0C132EE8" w:rsidR="00E81F8D" w:rsidRDefault="003925AD">
      <w:r>
        <w:t>16. madde</w:t>
      </w:r>
    </w:p>
    <w:p w14:paraId="113F2932" w14:textId="56419639" w:rsidR="003925AD" w:rsidRDefault="003925AD">
      <w:r>
        <w:t>Süre bitimine bağlı günlük ceza bedeli</w:t>
      </w:r>
    </w:p>
    <w:p w14:paraId="64556434" w14:textId="3AF204F2" w:rsidR="003925AD" w:rsidRDefault="003925AD"/>
    <w:p w14:paraId="71B47A86" w14:textId="4C0451E0" w:rsidR="003925AD" w:rsidRDefault="003925AD">
      <w:r>
        <w:t>19. madde</w:t>
      </w:r>
    </w:p>
    <w:p w14:paraId="5CC5CF4C" w14:textId="6A848257" w:rsidR="003925AD" w:rsidRDefault="003925AD">
      <w:r>
        <w:t>Taban betonu, komşu duvar ve çatı hasarlarının tazmini</w:t>
      </w:r>
    </w:p>
    <w:p w14:paraId="78892F93" w14:textId="41F310CA" w:rsidR="003925AD" w:rsidRDefault="003925AD"/>
    <w:p w14:paraId="24D7EEED" w14:textId="77777777" w:rsidR="003925AD" w:rsidRDefault="003925AD"/>
    <w:sectPr w:rsidR="00392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D3"/>
    <w:rsid w:val="00086FD3"/>
    <w:rsid w:val="00200AFA"/>
    <w:rsid w:val="003925AD"/>
    <w:rsid w:val="005B0764"/>
    <w:rsid w:val="00A8678F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E315"/>
  <w15:chartTrackingRefBased/>
  <w15:docId w15:val="{80F9FF97-8A15-47C9-A7D0-DA523079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2023-12-26T06:32:00Z</dcterms:created>
  <dcterms:modified xsi:type="dcterms:W3CDTF">2023-12-26T06:34:00Z</dcterms:modified>
</cp:coreProperties>
</file>