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30F50" w14:textId="403B86FF" w:rsidR="008924CD" w:rsidRPr="00A27E5D" w:rsidRDefault="00582D01" w:rsidP="00091CFF">
      <w:pPr>
        <w:spacing w:after="0" w:line="240" w:lineRule="auto"/>
        <w:contextualSpacing/>
        <w:jc w:val="center"/>
        <w:rPr>
          <w:rFonts w:cstheme="minorHAnsi"/>
          <w:sz w:val="24"/>
          <w:szCs w:val="24"/>
        </w:rPr>
      </w:pPr>
      <w:r>
        <w:rPr>
          <w:rFonts w:cstheme="minorHAnsi"/>
          <w:sz w:val="24"/>
          <w:szCs w:val="24"/>
        </w:rPr>
        <w:t>İCRA</w:t>
      </w:r>
      <w:r w:rsidR="00A27E5D" w:rsidRPr="00A27E5D">
        <w:rPr>
          <w:rFonts w:cstheme="minorHAnsi"/>
          <w:sz w:val="24"/>
          <w:szCs w:val="24"/>
        </w:rPr>
        <w:t xml:space="preserve"> HUKUK MAHKEMESİ BAŞKANLIĞINA</w:t>
      </w:r>
    </w:p>
    <w:p w14:paraId="78F5FA81" w14:textId="66867A32" w:rsidR="00A27E5D" w:rsidRPr="00A27E5D" w:rsidRDefault="00A27E5D" w:rsidP="004C594E">
      <w:pPr>
        <w:spacing w:after="0" w:line="240" w:lineRule="auto"/>
        <w:ind w:left="2832" w:firstLine="708"/>
        <w:contextualSpacing/>
        <w:jc w:val="center"/>
        <w:rPr>
          <w:rFonts w:cstheme="minorHAnsi"/>
          <w:sz w:val="24"/>
          <w:szCs w:val="24"/>
        </w:rPr>
      </w:pPr>
      <w:r w:rsidRPr="00A27E5D">
        <w:rPr>
          <w:rFonts w:cstheme="minorHAnsi"/>
          <w:sz w:val="24"/>
          <w:szCs w:val="24"/>
        </w:rPr>
        <w:t>TOKAT</w:t>
      </w:r>
    </w:p>
    <w:p w14:paraId="71DE974B" w14:textId="77777777" w:rsidR="004C594E" w:rsidRDefault="004C594E" w:rsidP="00091CFF">
      <w:pPr>
        <w:spacing w:after="0" w:line="240" w:lineRule="auto"/>
        <w:contextualSpacing/>
        <w:rPr>
          <w:rFonts w:cstheme="minorHAnsi"/>
          <w:sz w:val="24"/>
          <w:szCs w:val="24"/>
        </w:rPr>
      </w:pPr>
    </w:p>
    <w:p w14:paraId="480F1981" w14:textId="0C252A8E" w:rsidR="00F67A54" w:rsidRPr="00F67A54" w:rsidRDefault="00F67A54" w:rsidP="00F67A54">
      <w:pPr>
        <w:spacing w:after="0" w:line="240" w:lineRule="auto"/>
        <w:contextualSpacing/>
        <w:rPr>
          <w:rFonts w:cstheme="minorHAnsi"/>
          <w:sz w:val="24"/>
          <w:szCs w:val="24"/>
        </w:rPr>
      </w:pPr>
      <w:r w:rsidRPr="00F67A54">
        <w:rPr>
          <w:rFonts w:cstheme="minorHAnsi"/>
          <w:sz w:val="24"/>
          <w:szCs w:val="24"/>
        </w:rPr>
        <w:t>Dosya No</w:t>
      </w:r>
      <w:r w:rsidRPr="00F67A54">
        <w:rPr>
          <w:rFonts w:cstheme="minorHAnsi"/>
          <w:sz w:val="24"/>
          <w:szCs w:val="24"/>
        </w:rPr>
        <w:tab/>
        <w:t>:</w:t>
      </w:r>
      <w:r w:rsidR="00DF2082">
        <w:rPr>
          <w:rFonts w:cstheme="minorHAnsi"/>
          <w:sz w:val="24"/>
          <w:szCs w:val="24"/>
        </w:rPr>
        <w:t xml:space="preserve"> </w:t>
      </w:r>
      <w:r w:rsidRPr="00F67A54">
        <w:rPr>
          <w:rFonts w:cstheme="minorHAnsi"/>
          <w:sz w:val="24"/>
          <w:szCs w:val="24"/>
        </w:rPr>
        <w:t>2023/20375 Esas</w:t>
      </w:r>
      <w:r w:rsidR="00DF2082">
        <w:rPr>
          <w:rFonts w:cstheme="minorHAnsi"/>
          <w:sz w:val="24"/>
          <w:szCs w:val="24"/>
        </w:rPr>
        <w:t xml:space="preserve"> No</w:t>
      </w:r>
    </w:p>
    <w:p w14:paraId="4D27A090" w14:textId="035F1049" w:rsidR="008924CD" w:rsidRPr="00A27E5D" w:rsidRDefault="00A27E5D" w:rsidP="00091CFF">
      <w:pPr>
        <w:spacing w:after="0" w:line="240" w:lineRule="auto"/>
        <w:contextualSpacing/>
        <w:rPr>
          <w:rFonts w:cstheme="minorHAnsi"/>
          <w:sz w:val="24"/>
          <w:szCs w:val="24"/>
        </w:rPr>
      </w:pPr>
      <w:r w:rsidRPr="00A27E5D">
        <w:rPr>
          <w:rFonts w:cstheme="minorHAnsi"/>
          <w:sz w:val="24"/>
          <w:szCs w:val="24"/>
        </w:rPr>
        <w:t>DAVACI</w:t>
      </w:r>
      <w:r w:rsidRPr="00A27E5D">
        <w:rPr>
          <w:rFonts w:cstheme="minorHAnsi"/>
          <w:sz w:val="24"/>
          <w:szCs w:val="24"/>
        </w:rPr>
        <w:tab/>
        <w:t>: Ali BALCI</w:t>
      </w:r>
    </w:p>
    <w:p w14:paraId="7C6F92B2" w14:textId="2C19A44D" w:rsidR="00A27E5D" w:rsidRPr="00A27E5D" w:rsidRDefault="00A27E5D" w:rsidP="00091CFF">
      <w:pPr>
        <w:spacing w:after="0" w:line="240" w:lineRule="auto"/>
        <w:contextualSpacing/>
        <w:rPr>
          <w:rFonts w:cstheme="minorHAnsi"/>
          <w:sz w:val="24"/>
          <w:szCs w:val="24"/>
        </w:rPr>
      </w:pPr>
      <w:r w:rsidRPr="00A27E5D">
        <w:rPr>
          <w:rFonts w:cstheme="minorHAnsi"/>
          <w:sz w:val="24"/>
          <w:szCs w:val="24"/>
        </w:rPr>
        <w:t>DAVALI</w:t>
      </w:r>
      <w:r w:rsidRPr="00A27E5D">
        <w:rPr>
          <w:rFonts w:cstheme="minorHAnsi"/>
          <w:sz w:val="24"/>
          <w:szCs w:val="24"/>
        </w:rPr>
        <w:tab/>
        <w:t>: Murat ÇALIŞKAN</w:t>
      </w:r>
    </w:p>
    <w:p w14:paraId="20F65513" w14:textId="4B0B488F" w:rsidR="00F67A54" w:rsidRDefault="00F67A54" w:rsidP="00F67A54">
      <w:pPr>
        <w:spacing w:after="0" w:line="240" w:lineRule="auto"/>
        <w:contextualSpacing/>
        <w:rPr>
          <w:rFonts w:cstheme="minorHAnsi"/>
          <w:sz w:val="24"/>
          <w:szCs w:val="24"/>
        </w:rPr>
      </w:pPr>
      <w:r w:rsidRPr="00F67A54">
        <w:rPr>
          <w:rFonts w:cstheme="minorHAnsi"/>
          <w:sz w:val="24"/>
          <w:szCs w:val="24"/>
        </w:rPr>
        <w:t>Konu</w:t>
      </w:r>
      <w:r w:rsidRPr="00F67A54">
        <w:rPr>
          <w:rFonts w:cstheme="minorHAnsi"/>
          <w:sz w:val="24"/>
          <w:szCs w:val="24"/>
        </w:rPr>
        <w:tab/>
      </w:r>
      <w:r>
        <w:rPr>
          <w:rFonts w:cstheme="minorHAnsi"/>
          <w:sz w:val="24"/>
          <w:szCs w:val="24"/>
        </w:rPr>
        <w:tab/>
      </w:r>
      <w:r w:rsidRPr="00F67A54">
        <w:rPr>
          <w:rFonts w:cstheme="minorHAnsi"/>
          <w:sz w:val="24"/>
          <w:szCs w:val="24"/>
        </w:rPr>
        <w:t>:</w:t>
      </w:r>
      <w:r>
        <w:rPr>
          <w:rFonts w:cstheme="minorHAnsi"/>
          <w:sz w:val="24"/>
          <w:szCs w:val="24"/>
        </w:rPr>
        <w:t xml:space="preserve"> </w:t>
      </w:r>
      <w:r w:rsidR="00DF2082">
        <w:rPr>
          <w:rFonts w:cstheme="minorHAnsi"/>
          <w:sz w:val="24"/>
          <w:szCs w:val="24"/>
        </w:rPr>
        <w:t>Tahliye Taahhütnamesine dayalı t</w:t>
      </w:r>
      <w:r>
        <w:rPr>
          <w:rFonts w:cstheme="minorHAnsi"/>
          <w:sz w:val="24"/>
          <w:szCs w:val="24"/>
        </w:rPr>
        <w:t>akibe yapılan itiraza karşı açıklamalarımdır.</w:t>
      </w:r>
    </w:p>
    <w:p w14:paraId="5CF34F6D" w14:textId="095116A5" w:rsidR="00A27E5D" w:rsidRDefault="00A27E5D" w:rsidP="00091CFF">
      <w:pPr>
        <w:spacing w:after="0" w:line="240" w:lineRule="auto"/>
        <w:contextualSpacing/>
        <w:rPr>
          <w:rFonts w:cstheme="minorHAnsi"/>
          <w:sz w:val="24"/>
          <w:szCs w:val="24"/>
        </w:rPr>
      </w:pPr>
    </w:p>
    <w:p w14:paraId="06DE808D" w14:textId="77777777" w:rsidR="00F67A54" w:rsidRPr="00A27E5D" w:rsidRDefault="00F67A54" w:rsidP="00091CFF">
      <w:pPr>
        <w:spacing w:after="0" w:line="240" w:lineRule="auto"/>
        <w:contextualSpacing/>
        <w:rPr>
          <w:rFonts w:cstheme="minorHAnsi"/>
          <w:sz w:val="24"/>
          <w:szCs w:val="24"/>
        </w:rPr>
      </w:pPr>
    </w:p>
    <w:p w14:paraId="540BE34C" w14:textId="0000A179" w:rsidR="00733DF9" w:rsidRPr="00A27E5D" w:rsidRDefault="00706A8A" w:rsidP="00F67A54">
      <w:pPr>
        <w:spacing w:after="0" w:line="240" w:lineRule="auto"/>
        <w:ind w:firstLine="708"/>
        <w:contextualSpacing/>
        <w:jc w:val="both"/>
        <w:rPr>
          <w:rFonts w:cstheme="minorHAnsi"/>
          <w:sz w:val="24"/>
          <w:szCs w:val="24"/>
        </w:rPr>
      </w:pPr>
      <w:r w:rsidRPr="00A27E5D">
        <w:rPr>
          <w:rFonts w:cstheme="minorHAnsi"/>
          <w:sz w:val="24"/>
          <w:szCs w:val="24"/>
        </w:rPr>
        <w:t xml:space="preserve">Davalı ile </w:t>
      </w:r>
      <w:r w:rsidR="00582D01">
        <w:rPr>
          <w:rFonts w:cstheme="minorHAnsi"/>
          <w:sz w:val="24"/>
          <w:szCs w:val="24"/>
        </w:rPr>
        <w:t>aram</w:t>
      </w:r>
      <w:r w:rsidR="00DF2082">
        <w:rPr>
          <w:rFonts w:cstheme="minorHAnsi"/>
          <w:sz w:val="24"/>
          <w:szCs w:val="24"/>
        </w:rPr>
        <w:t>ız</w:t>
      </w:r>
      <w:r w:rsidR="00582D01">
        <w:rPr>
          <w:rFonts w:cstheme="minorHAnsi"/>
          <w:sz w:val="24"/>
          <w:szCs w:val="24"/>
        </w:rPr>
        <w:t xml:space="preserve">da </w:t>
      </w:r>
      <w:r w:rsidRPr="00A27E5D">
        <w:rPr>
          <w:rFonts w:cstheme="minorHAnsi"/>
          <w:sz w:val="24"/>
          <w:szCs w:val="24"/>
        </w:rPr>
        <w:t>31/08/2021 başlangıç, 30/08/2022 bitiş tarihli</w:t>
      </w:r>
      <w:r w:rsidR="00DF2082">
        <w:rPr>
          <w:rFonts w:cstheme="minorHAnsi"/>
          <w:sz w:val="24"/>
          <w:szCs w:val="24"/>
        </w:rPr>
        <w:t>,</w:t>
      </w:r>
      <w:r w:rsidRPr="00A27E5D">
        <w:rPr>
          <w:rFonts w:cstheme="minorHAnsi"/>
          <w:sz w:val="24"/>
          <w:szCs w:val="24"/>
        </w:rPr>
        <w:t xml:space="preserve"> </w:t>
      </w:r>
      <w:r w:rsidR="00A27E5D" w:rsidRPr="00A27E5D">
        <w:rPr>
          <w:rFonts w:cstheme="minorHAnsi"/>
          <w:sz w:val="24"/>
          <w:szCs w:val="24"/>
        </w:rPr>
        <w:t xml:space="preserve">arsa kiralanması üzerine </w:t>
      </w:r>
      <w:r w:rsidRPr="00A27E5D">
        <w:rPr>
          <w:rFonts w:cstheme="minorHAnsi"/>
          <w:sz w:val="24"/>
          <w:szCs w:val="24"/>
        </w:rPr>
        <w:t>“Belirli süreli kira sözleşmesi</w:t>
      </w:r>
      <w:r w:rsidR="00A27E5D" w:rsidRPr="00A27E5D">
        <w:rPr>
          <w:rFonts w:cstheme="minorHAnsi"/>
          <w:sz w:val="24"/>
          <w:szCs w:val="24"/>
        </w:rPr>
        <w:t>”</w:t>
      </w:r>
      <w:r w:rsidRPr="00A27E5D">
        <w:rPr>
          <w:rFonts w:cstheme="minorHAnsi"/>
          <w:sz w:val="24"/>
          <w:szCs w:val="24"/>
        </w:rPr>
        <w:t xml:space="preserve"> bulunmaktadır.</w:t>
      </w:r>
      <w:r w:rsidR="00733DF9" w:rsidRPr="00A27E5D">
        <w:rPr>
          <w:rFonts w:cstheme="minorHAnsi"/>
          <w:sz w:val="24"/>
          <w:szCs w:val="24"/>
        </w:rPr>
        <w:t xml:space="preserve"> </w:t>
      </w:r>
      <w:r w:rsidR="000F75B4" w:rsidRPr="00A27E5D">
        <w:rPr>
          <w:rFonts w:cstheme="minorHAnsi"/>
          <w:sz w:val="24"/>
          <w:szCs w:val="24"/>
        </w:rPr>
        <w:t>2022 yılı sonu s</w:t>
      </w:r>
      <w:r w:rsidR="00733DF9" w:rsidRPr="00A27E5D">
        <w:rPr>
          <w:rFonts w:cstheme="minorHAnsi"/>
          <w:sz w:val="24"/>
          <w:szCs w:val="24"/>
        </w:rPr>
        <w:t xml:space="preserve">üre bitiminde taraflarca bir fesih bildirimi olmadığı için sözleşme “belirsiz süreli” hale gelmiştir. </w:t>
      </w:r>
    </w:p>
    <w:p w14:paraId="61BDE196" w14:textId="3A753393" w:rsidR="00FA68BE" w:rsidRPr="00A27E5D" w:rsidRDefault="00D6480B" w:rsidP="00F67A54">
      <w:pPr>
        <w:pStyle w:val="NormalWeb"/>
        <w:spacing w:before="0" w:beforeAutospacing="0" w:after="0" w:afterAutospacing="0"/>
        <w:ind w:firstLine="708"/>
        <w:jc w:val="both"/>
        <w:rPr>
          <w:rFonts w:cstheme="minorHAnsi"/>
        </w:rPr>
      </w:pPr>
      <w:r w:rsidRPr="00A27E5D">
        <w:rPr>
          <w:rFonts w:cstheme="minorHAnsi"/>
        </w:rPr>
        <w:t>Mecur, büyük oranda açık alan olan bölümü</w:t>
      </w:r>
      <w:r w:rsidR="000F75B4" w:rsidRPr="00A27E5D">
        <w:rPr>
          <w:rFonts w:cstheme="minorHAnsi"/>
        </w:rPr>
        <w:t>nün</w:t>
      </w:r>
      <w:r w:rsidRPr="00A27E5D">
        <w:rPr>
          <w:rFonts w:cstheme="minorHAnsi"/>
        </w:rPr>
        <w:t xml:space="preserve"> otopark-yıkama, </w:t>
      </w:r>
      <w:r w:rsidR="00A27E5D" w:rsidRPr="00A27E5D">
        <w:rPr>
          <w:rFonts w:cstheme="minorHAnsi"/>
        </w:rPr>
        <w:t xml:space="preserve">bir kısmı kiracı tarafından inşa edilen </w:t>
      </w:r>
      <w:r w:rsidRPr="00A27E5D">
        <w:rPr>
          <w:rFonts w:cstheme="minorHAnsi"/>
        </w:rPr>
        <w:t>kapalı alanı ise depo olarak kullanılan, TBK genel hükümlerine tabii bir arsadır.</w:t>
      </w:r>
      <w:r w:rsidR="00FF6B5E" w:rsidRPr="00FF6B5E">
        <w:rPr>
          <w:rFonts w:asciiTheme="minorHAnsi" w:hAnsiTheme="minorHAnsi" w:cstheme="minorHAnsi"/>
        </w:rPr>
        <w:t xml:space="preserve"> </w:t>
      </w:r>
      <w:r w:rsidR="00FF6B5E">
        <w:rPr>
          <w:rFonts w:asciiTheme="minorHAnsi" w:hAnsiTheme="minorHAnsi" w:cstheme="minorHAnsi"/>
        </w:rPr>
        <w:t>Genel Hükümlere tabii mecurun tahliyesi için</w:t>
      </w:r>
      <w:r w:rsidR="00FF6B5E" w:rsidRPr="00A27E5D">
        <w:rPr>
          <w:rFonts w:asciiTheme="minorHAnsi" w:hAnsiTheme="minorHAnsi" w:cstheme="minorHAnsi"/>
        </w:rPr>
        <w:t xml:space="preserve">, TBK </w:t>
      </w:r>
      <w:r w:rsidR="00FF6B5E">
        <w:rPr>
          <w:rFonts w:asciiTheme="minorHAnsi" w:hAnsiTheme="minorHAnsi" w:cstheme="minorHAnsi"/>
        </w:rPr>
        <w:t xml:space="preserve">327., </w:t>
      </w:r>
      <w:r w:rsidR="00FF6B5E" w:rsidRPr="00A27E5D">
        <w:rPr>
          <w:rFonts w:asciiTheme="minorHAnsi" w:hAnsiTheme="minorHAnsi" w:cstheme="minorHAnsi"/>
        </w:rPr>
        <w:t>328. ve 329. Maddelerine istinaden</w:t>
      </w:r>
      <w:r w:rsidR="00FF6B5E">
        <w:rPr>
          <w:rFonts w:asciiTheme="minorHAnsi" w:hAnsiTheme="minorHAnsi" w:cstheme="minorHAnsi"/>
        </w:rPr>
        <w:t>,</w:t>
      </w:r>
      <w:r w:rsidR="00FF6B5E" w:rsidRPr="00A27E5D">
        <w:rPr>
          <w:rFonts w:asciiTheme="minorHAnsi" w:hAnsiTheme="minorHAnsi" w:cstheme="minorHAnsi"/>
        </w:rPr>
        <w:t xml:space="preserve"> Tokat 1. Noterliği marifetiyle 09715 </w:t>
      </w:r>
      <w:proofErr w:type="spellStart"/>
      <w:r w:rsidR="00FF6B5E" w:rsidRPr="00A27E5D">
        <w:rPr>
          <w:rFonts w:asciiTheme="minorHAnsi" w:hAnsiTheme="minorHAnsi" w:cstheme="minorHAnsi"/>
        </w:rPr>
        <w:t>nolu</w:t>
      </w:r>
      <w:proofErr w:type="spellEnd"/>
      <w:r w:rsidR="00FF6B5E" w:rsidRPr="00A27E5D">
        <w:rPr>
          <w:rFonts w:asciiTheme="minorHAnsi" w:hAnsiTheme="minorHAnsi" w:cstheme="minorHAnsi"/>
        </w:rPr>
        <w:t xml:space="preserve"> ve 22/11/2023 tarihli ihtarname ile, </w:t>
      </w:r>
      <w:r w:rsidR="00FF6B5E">
        <w:rPr>
          <w:rFonts w:asciiTheme="minorHAnsi" w:hAnsiTheme="minorHAnsi" w:cstheme="minorHAnsi"/>
        </w:rPr>
        <w:t xml:space="preserve">davalıya </w:t>
      </w:r>
      <w:r w:rsidR="00FF6B5E" w:rsidRPr="00A27E5D">
        <w:rPr>
          <w:rFonts w:asciiTheme="minorHAnsi" w:hAnsiTheme="minorHAnsi" w:cstheme="minorHAnsi"/>
        </w:rPr>
        <w:t>kanunda belirtilen yasal sürelere uygun olarak sözleşmenin fesih edileceği</w:t>
      </w:r>
      <w:r w:rsidR="00FF6B5E">
        <w:rPr>
          <w:rFonts w:asciiTheme="minorHAnsi" w:hAnsiTheme="minorHAnsi" w:cstheme="minorHAnsi"/>
        </w:rPr>
        <w:t xml:space="preserve"> </w:t>
      </w:r>
      <w:r w:rsidR="00FF6B5E" w:rsidRPr="00A27E5D">
        <w:rPr>
          <w:rFonts w:asciiTheme="minorHAnsi" w:hAnsiTheme="minorHAnsi" w:cstheme="minorHAnsi"/>
        </w:rPr>
        <w:t xml:space="preserve">ihtaren bildirilmiştir. </w:t>
      </w:r>
      <w:r w:rsidRPr="00A27E5D">
        <w:rPr>
          <w:rFonts w:cstheme="minorHAnsi"/>
        </w:rPr>
        <w:t xml:space="preserve"> </w:t>
      </w:r>
    </w:p>
    <w:p w14:paraId="7A7F2F5B" w14:textId="7C629ECB" w:rsidR="00FA68BE" w:rsidRPr="00A27E5D" w:rsidRDefault="00FA68BE" w:rsidP="00F67A54">
      <w:pPr>
        <w:spacing w:after="0" w:line="240" w:lineRule="auto"/>
        <w:ind w:firstLine="708"/>
        <w:contextualSpacing/>
        <w:jc w:val="both"/>
        <w:rPr>
          <w:rFonts w:cstheme="minorHAnsi"/>
          <w:sz w:val="24"/>
          <w:szCs w:val="24"/>
        </w:rPr>
      </w:pPr>
      <w:r w:rsidRPr="00A27E5D">
        <w:rPr>
          <w:rFonts w:cstheme="minorHAnsi"/>
          <w:sz w:val="24"/>
          <w:szCs w:val="24"/>
        </w:rPr>
        <w:t xml:space="preserve">Davalı </w:t>
      </w:r>
      <w:r w:rsidR="00F7063D">
        <w:rPr>
          <w:rFonts w:cstheme="minorHAnsi"/>
          <w:sz w:val="24"/>
          <w:szCs w:val="24"/>
        </w:rPr>
        <w:t xml:space="preserve">tahliye taahhütnamesine dayalı </w:t>
      </w:r>
      <w:r w:rsidRPr="00A27E5D">
        <w:rPr>
          <w:rFonts w:cstheme="minorHAnsi"/>
          <w:sz w:val="24"/>
          <w:szCs w:val="24"/>
        </w:rPr>
        <w:t>açılan takibe itiraz dilekçesinde</w:t>
      </w:r>
      <w:r w:rsidR="00AD101F">
        <w:rPr>
          <w:rFonts w:cstheme="minorHAnsi"/>
          <w:sz w:val="24"/>
          <w:szCs w:val="24"/>
        </w:rPr>
        <w:t xml:space="preserve"> </w:t>
      </w:r>
      <w:r w:rsidR="00F7063D" w:rsidRPr="00F7063D">
        <w:rPr>
          <w:rFonts w:ascii="Times New Roman" w:hAnsi="Times New Roman" w:cs="Times New Roman"/>
          <w:i/>
          <w:iCs/>
          <w:sz w:val="24"/>
          <w:szCs w:val="24"/>
        </w:rPr>
        <w:t>“Takibe, ödeme, tahliye emrine, tahliye taahhüdüne itirazlarımızı sunuyoruz.</w:t>
      </w:r>
      <w:r w:rsidR="00F7063D" w:rsidRPr="00F7063D">
        <w:rPr>
          <w:rFonts w:ascii="Times New Roman" w:hAnsi="Times New Roman" w:cs="Times New Roman"/>
          <w:i/>
          <w:iCs/>
          <w:sz w:val="24"/>
          <w:szCs w:val="24"/>
        </w:rPr>
        <w:t>”</w:t>
      </w:r>
      <w:r w:rsidR="00F7063D">
        <w:rPr>
          <w:rFonts w:cstheme="minorHAnsi"/>
          <w:sz w:val="24"/>
          <w:szCs w:val="24"/>
        </w:rPr>
        <w:t xml:space="preserve"> ifadeleriyle </w:t>
      </w:r>
      <w:r w:rsidRPr="00351BD5">
        <w:rPr>
          <w:rFonts w:cstheme="minorHAnsi"/>
          <w:b/>
          <w:bCs/>
          <w:sz w:val="24"/>
          <w:szCs w:val="24"/>
        </w:rPr>
        <w:t>imza</w:t>
      </w:r>
      <w:r w:rsidR="00AD101F" w:rsidRPr="00351BD5">
        <w:rPr>
          <w:rFonts w:cstheme="minorHAnsi"/>
          <w:b/>
          <w:bCs/>
          <w:sz w:val="24"/>
          <w:szCs w:val="24"/>
        </w:rPr>
        <w:t xml:space="preserve"> inkarında bulunmamış ve tanzim tarihine karşı çıkmamış</w:t>
      </w:r>
      <w:r w:rsidR="00AD101F">
        <w:rPr>
          <w:rFonts w:cstheme="minorHAnsi"/>
          <w:sz w:val="24"/>
          <w:szCs w:val="24"/>
        </w:rPr>
        <w:t xml:space="preserve"> ancak,</w:t>
      </w:r>
      <w:r w:rsidR="00351BD5">
        <w:rPr>
          <w:rFonts w:cstheme="minorHAnsi"/>
          <w:sz w:val="24"/>
          <w:szCs w:val="24"/>
        </w:rPr>
        <w:t xml:space="preserve"> </w:t>
      </w:r>
      <w:r w:rsidR="00351BD5" w:rsidRPr="002200D3">
        <w:rPr>
          <w:rFonts w:ascii="Times New Roman" w:hAnsi="Times New Roman" w:cs="Times New Roman"/>
          <w:i/>
          <w:iCs/>
          <w:sz w:val="24"/>
          <w:szCs w:val="24"/>
        </w:rPr>
        <w:t>“sonradan anlaşmalara aykırı olarak doldurulma ihtimali muhtemeldir”</w:t>
      </w:r>
      <w:r w:rsidR="00351BD5">
        <w:rPr>
          <w:rFonts w:cstheme="minorHAnsi"/>
          <w:sz w:val="24"/>
          <w:szCs w:val="24"/>
        </w:rPr>
        <w:t xml:space="preserve"> ifadesiyle </w:t>
      </w:r>
      <w:r>
        <w:rPr>
          <w:rFonts w:cstheme="minorHAnsi"/>
          <w:sz w:val="24"/>
          <w:szCs w:val="24"/>
        </w:rPr>
        <w:t>tahliye taahhüdü</w:t>
      </w:r>
      <w:r w:rsidR="00351BD5">
        <w:rPr>
          <w:rFonts w:cstheme="minorHAnsi"/>
          <w:sz w:val="24"/>
          <w:szCs w:val="24"/>
        </w:rPr>
        <w:t>ne</w:t>
      </w:r>
      <w:r w:rsidR="00DF2082">
        <w:rPr>
          <w:rFonts w:cstheme="minorHAnsi"/>
          <w:sz w:val="24"/>
          <w:szCs w:val="24"/>
        </w:rPr>
        <w:t xml:space="preserve"> “sonradan doldurulmuş olabileceği”</w:t>
      </w:r>
      <w:r w:rsidR="00351BD5">
        <w:rPr>
          <w:rFonts w:cstheme="minorHAnsi"/>
          <w:sz w:val="24"/>
          <w:szCs w:val="24"/>
        </w:rPr>
        <w:t xml:space="preserve"> </w:t>
      </w:r>
      <w:r w:rsidR="00DF2082">
        <w:rPr>
          <w:rFonts w:cstheme="minorHAnsi"/>
          <w:sz w:val="24"/>
          <w:szCs w:val="24"/>
        </w:rPr>
        <w:t xml:space="preserve">hususunda </w:t>
      </w:r>
      <w:r w:rsidR="00351BD5">
        <w:rPr>
          <w:rFonts w:cstheme="minorHAnsi"/>
          <w:sz w:val="24"/>
          <w:szCs w:val="24"/>
        </w:rPr>
        <w:t>itiraz</w:t>
      </w:r>
      <w:r>
        <w:rPr>
          <w:rFonts w:cstheme="minorHAnsi"/>
          <w:sz w:val="24"/>
          <w:szCs w:val="24"/>
        </w:rPr>
        <w:t xml:space="preserve"> etmektedir.</w:t>
      </w:r>
    </w:p>
    <w:p w14:paraId="6576A3D2" w14:textId="7A11D4C5" w:rsidR="00351BD5" w:rsidRPr="00B80DD7" w:rsidRDefault="00351BD5" w:rsidP="00F67A54">
      <w:pPr>
        <w:spacing w:before="100" w:beforeAutospacing="1" w:after="100" w:afterAutospacing="1" w:line="240" w:lineRule="auto"/>
        <w:ind w:left="708" w:firstLine="708"/>
        <w:jc w:val="both"/>
        <w:rPr>
          <w:rFonts w:ascii="Times New Roman" w:eastAsia="Times New Roman" w:hAnsi="Times New Roman" w:cs="Times New Roman"/>
          <w:sz w:val="24"/>
          <w:szCs w:val="24"/>
          <w:lang w:eastAsia="tr-TR"/>
        </w:rPr>
      </w:pPr>
      <w:r w:rsidRPr="00B80DD7">
        <w:rPr>
          <w:rFonts w:ascii="Times New Roman" w:eastAsia="Times New Roman" w:hAnsi="Times New Roman" w:cs="Times New Roman"/>
          <w:sz w:val="24"/>
          <w:szCs w:val="24"/>
          <w:lang w:eastAsia="tr-TR"/>
        </w:rPr>
        <w:t>Yargıtay 6. H</w:t>
      </w:r>
      <w:r>
        <w:rPr>
          <w:rFonts w:ascii="Times New Roman" w:eastAsia="Times New Roman" w:hAnsi="Times New Roman" w:cs="Times New Roman"/>
          <w:sz w:val="24"/>
          <w:szCs w:val="24"/>
          <w:lang w:eastAsia="tr-TR"/>
        </w:rPr>
        <w:t>ukuk dairesi aşağıda özetlenen</w:t>
      </w:r>
      <w:r w:rsidRPr="00B80DD7">
        <w:rPr>
          <w:rFonts w:ascii="Times New Roman" w:eastAsia="Times New Roman" w:hAnsi="Times New Roman" w:cs="Times New Roman"/>
          <w:sz w:val="24"/>
          <w:szCs w:val="24"/>
          <w:lang w:eastAsia="tr-TR"/>
        </w:rPr>
        <w:t xml:space="preserve"> karar</w:t>
      </w:r>
      <w:r>
        <w:rPr>
          <w:rFonts w:ascii="Times New Roman" w:eastAsia="Times New Roman" w:hAnsi="Times New Roman" w:cs="Times New Roman"/>
          <w:sz w:val="24"/>
          <w:szCs w:val="24"/>
          <w:lang w:eastAsia="tr-TR"/>
        </w:rPr>
        <w:t xml:space="preserve">larıyla </w:t>
      </w:r>
      <w:r w:rsidRPr="00B80DD7">
        <w:rPr>
          <w:rFonts w:ascii="Times New Roman" w:eastAsia="Times New Roman" w:hAnsi="Times New Roman" w:cs="Times New Roman"/>
          <w:sz w:val="24"/>
          <w:szCs w:val="24"/>
          <w:lang w:eastAsia="tr-TR"/>
        </w:rPr>
        <w:t>konuya açıklık getirmiştir</w:t>
      </w:r>
      <w:r>
        <w:rPr>
          <w:rFonts w:ascii="Times New Roman" w:eastAsia="Times New Roman" w:hAnsi="Times New Roman" w:cs="Times New Roman"/>
          <w:sz w:val="24"/>
          <w:szCs w:val="24"/>
          <w:lang w:eastAsia="tr-TR"/>
        </w:rPr>
        <w:t>;</w:t>
      </w:r>
    </w:p>
    <w:p w14:paraId="13778B27" w14:textId="5236F791" w:rsidR="00351BD5" w:rsidRPr="00B80DD7" w:rsidRDefault="00351BD5" w:rsidP="00F67A54">
      <w:pPr>
        <w:spacing w:before="100" w:beforeAutospacing="1" w:after="100" w:afterAutospacing="1" w:line="240" w:lineRule="auto"/>
        <w:ind w:left="708"/>
        <w:jc w:val="both"/>
        <w:rPr>
          <w:rFonts w:ascii="Times New Roman" w:eastAsia="Times New Roman" w:hAnsi="Times New Roman" w:cs="Times New Roman"/>
          <w:sz w:val="24"/>
          <w:szCs w:val="24"/>
          <w:lang w:eastAsia="tr-TR"/>
        </w:rPr>
      </w:pPr>
      <w:r w:rsidRPr="00B80DD7">
        <w:rPr>
          <w:rFonts w:ascii="Times New Roman" w:eastAsia="Times New Roman" w:hAnsi="Times New Roman" w:cs="Times New Roman"/>
          <w:i/>
          <w:iCs/>
          <w:sz w:val="24"/>
          <w:szCs w:val="24"/>
          <w:lang w:eastAsia="tr-TR"/>
        </w:rPr>
        <w:t xml:space="preserve">“Öte yandan davacı tahliye taahhüdünün altındaki imzaya da karşı çıkmamış ve boş olarak verdiğini savunmuştur. Kiralananda otururken verilen tahliye taahhüdü geçerlidir. İmza edilerek verilen tahliye taahhüdünün sonradan doldurulması geçerliliğine halel getirmez. Zira boş </w:t>
      </w:r>
      <w:r w:rsidR="002200D3" w:rsidRPr="00B80DD7">
        <w:rPr>
          <w:rFonts w:ascii="Times New Roman" w:eastAsia="Times New Roman" w:hAnsi="Times New Roman" w:cs="Times New Roman"/>
          <w:i/>
          <w:iCs/>
          <w:sz w:val="24"/>
          <w:szCs w:val="24"/>
          <w:lang w:eastAsia="tr-TR"/>
        </w:rPr>
        <w:t>kâğı</w:t>
      </w:r>
      <w:r w:rsidR="002200D3">
        <w:rPr>
          <w:rFonts w:ascii="Times New Roman" w:eastAsia="Times New Roman" w:hAnsi="Times New Roman" w:cs="Times New Roman"/>
          <w:i/>
          <w:iCs/>
          <w:sz w:val="24"/>
          <w:szCs w:val="24"/>
          <w:lang w:eastAsia="tr-TR"/>
        </w:rPr>
        <w:t>d</w:t>
      </w:r>
      <w:r w:rsidR="002200D3" w:rsidRPr="00B80DD7">
        <w:rPr>
          <w:rFonts w:ascii="Times New Roman" w:eastAsia="Times New Roman" w:hAnsi="Times New Roman" w:cs="Times New Roman"/>
          <w:i/>
          <w:iCs/>
          <w:sz w:val="24"/>
          <w:szCs w:val="24"/>
          <w:lang w:eastAsia="tr-TR"/>
        </w:rPr>
        <w:t>a</w:t>
      </w:r>
      <w:r w:rsidRPr="00B80DD7">
        <w:rPr>
          <w:rFonts w:ascii="Times New Roman" w:eastAsia="Times New Roman" w:hAnsi="Times New Roman" w:cs="Times New Roman"/>
          <w:i/>
          <w:iCs/>
          <w:sz w:val="24"/>
          <w:szCs w:val="24"/>
          <w:lang w:eastAsia="tr-TR"/>
        </w:rPr>
        <w:t xml:space="preserve"> imza atan kişinin onun sonucuna katlanmasını gerektirir</w:t>
      </w:r>
      <w:r w:rsidR="002200D3">
        <w:rPr>
          <w:rFonts w:ascii="Times New Roman" w:eastAsia="Times New Roman" w:hAnsi="Times New Roman" w:cs="Times New Roman"/>
          <w:i/>
          <w:iCs/>
          <w:sz w:val="24"/>
          <w:szCs w:val="24"/>
          <w:lang w:eastAsia="tr-TR"/>
        </w:rPr>
        <w:t>.”</w:t>
      </w:r>
      <w:r w:rsidRPr="00DE0497">
        <w:rPr>
          <w:rFonts w:ascii="Times New Roman" w:eastAsia="Times New Roman" w:hAnsi="Times New Roman" w:cs="Times New Roman"/>
          <w:i/>
          <w:iCs/>
          <w:sz w:val="24"/>
          <w:szCs w:val="24"/>
          <w:lang w:eastAsia="tr-TR"/>
        </w:rPr>
        <w:t xml:space="preserve"> (6.HD </w:t>
      </w:r>
      <w:r w:rsidRPr="00B80DD7">
        <w:rPr>
          <w:rFonts w:ascii="Times New Roman" w:eastAsia="Times New Roman" w:hAnsi="Times New Roman" w:cs="Times New Roman"/>
          <w:sz w:val="24"/>
          <w:szCs w:val="24"/>
          <w:lang w:eastAsia="tr-TR"/>
        </w:rPr>
        <w:t>E. 2005/874 K. 2006/121 T. 05.06.2006</w:t>
      </w:r>
      <w:r w:rsidRPr="00DE0497">
        <w:rPr>
          <w:rFonts w:ascii="Times New Roman" w:eastAsia="Times New Roman" w:hAnsi="Times New Roman" w:cs="Times New Roman"/>
          <w:i/>
          <w:iCs/>
          <w:sz w:val="24"/>
          <w:szCs w:val="24"/>
          <w:lang w:eastAsia="tr-TR"/>
        </w:rPr>
        <w:t>)</w:t>
      </w:r>
    </w:p>
    <w:p w14:paraId="6AB51833" w14:textId="3ECD4707" w:rsidR="00FA68BE" w:rsidRPr="00DE0497" w:rsidRDefault="00FA68BE" w:rsidP="00F67A54">
      <w:pPr>
        <w:spacing w:after="0" w:line="240" w:lineRule="auto"/>
        <w:ind w:left="708"/>
        <w:contextualSpacing/>
        <w:jc w:val="both"/>
        <w:rPr>
          <w:rFonts w:ascii="Times New Roman" w:hAnsi="Times New Roman" w:cs="Times New Roman"/>
          <w:i/>
          <w:iCs/>
          <w:sz w:val="24"/>
          <w:szCs w:val="24"/>
        </w:rPr>
      </w:pPr>
      <w:r w:rsidRPr="00DE0497">
        <w:rPr>
          <w:rFonts w:ascii="Times New Roman" w:hAnsi="Times New Roman" w:cs="Times New Roman"/>
          <w:i/>
          <w:iCs/>
          <w:sz w:val="24"/>
          <w:szCs w:val="24"/>
        </w:rPr>
        <w:t xml:space="preserve">“Davalı kiracı yasal süresindeki itirazında özetle “takibe dayanak taahhüdü kabul etmediğini, kira sözleşmesi düzenlenirken farkına varmadan imzasının alınmış olabileceğini, şayet alınmış ise tarihlerin doğru olamayacağını” beyan etmiştir. Davalı kiracı itirazında açıkça </w:t>
      </w:r>
      <w:r w:rsidRPr="00DF2082">
        <w:rPr>
          <w:rFonts w:ascii="Times New Roman" w:hAnsi="Times New Roman" w:cs="Times New Roman"/>
          <w:i/>
          <w:iCs/>
          <w:sz w:val="24"/>
          <w:szCs w:val="24"/>
        </w:rPr>
        <w:t>imza inkârında bulunmamış ve tanzim tarihine karşı çıkmamıştır</w:t>
      </w:r>
      <w:r w:rsidRPr="00DE0497">
        <w:rPr>
          <w:rFonts w:ascii="Times New Roman" w:hAnsi="Times New Roman" w:cs="Times New Roman"/>
          <w:i/>
          <w:iCs/>
          <w:sz w:val="24"/>
          <w:szCs w:val="24"/>
        </w:rPr>
        <w:t>. Az önce açıklanan itirazı imza inkârı ve tanzim tarihine karşı koyma olarak nitelendirilemez. Bu nedenle davalının itirazına</w:t>
      </w:r>
      <w:r w:rsidR="00DE0497" w:rsidRPr="00DE0497">
        <w:rPr>
          <w:rFonts w:ascii="Times New Roman" w:hAnsi="Times New Roman" w:cs="Times New Roman"/>
          <w:i/>
          <w:iCs/>
          <w:sz w:val="24"/>
          <w:szCs w:val="24"/>
        </w:rPr>
        <w:t xml:space="preserve"> </w:t>
      </w:r>
      <w:r w:rsidRPr="00DE0497">
        <w:rPr>
          <w:rFonts w:ascii="Times New Roman" w:hAnsi="Times New Roman" w:cs="Times New Roman"/>
          <w:i/>
          <w:iCs/>
          <w:sz w:val="24"/>
          <w:szCs w:val="24"/>
        </w:rPr>
        <w:t xml:space="preserve">değer verilemez...” </w:t>
      </w:r>
      <w:r w:rsidR="00DE0497" w:rsidRPr="00DE0497">
        <w:rPr>
          <w:rFonts w:ascii="Times New Roman" w:hAnsi="Times New Roman" w:cs="Times New Roman"/>
          <w:i/>
          <w:iCs/>
          <w:sz w:val="24"/>
          <w:szCs w:val="24"/>
        </w:rPr>
        <w:t xml:space="preserve"> (6.HD E. 2006/10484 K.2006/12191 T.30.11.2006)</w:t>
      </w:r>
    </w:p>
    <w:p w14:paraId="406E4BCC" w14:textId="77777777" w:rsidR="00FA68BE" w:rsidRPr="00A27E5D" w:rsidRDefault="00FA68BE" w:rsidP="00F67A54">
      <w:pPr>
        <w:spacing w:after="0" w:line="240" w:lineRule="auto"/>
        <w:ind w:left="1416"/>
        <w:contextualSpacing/>
        <w:jc w:val="both"/>
        <w:rPr>
          <w:rFonts w:cstheme="minorHAnsi"/>
          <w:sz w:val="24"/>
          <w:szCs w:val="24"/>
        </w:rPr>
      </w:pPr>
    </w:p>
    <w:p w14:paraId="625EA0D5" w14:textId="7F919AA4" w:rsidR="00FA68BE" w:rsidRDefault="00DE0497" w:rsidP="00F67A54">
      <w:pPr>
        <w:spacing w:after="0" w:line="240" w:lineRule="auto"/>
        <w:ind w:firstLine="708"/>
        <w:contextualSpacing/>
        <w:jc w:val="both"/>
        <w:rPr>
          <w:rFonts w:cstheme="minorHAnsi"/>
          <w:sz w:val="24"/>
          <w:szCs w:val="24"/>
        </w:rPr>
      </w:pPr>
      <w:r>
        <w:rPr>
          <w:rFonts w:cstheme="minorHAnsi"/>
          <w:sz w:val="24"/>
          <w:szCs w:val="24"/>
        </w:rPr>
        <w:t>H</w:t>
      </w:r>
      <w:r w:rsidR="00FA68BE" w:rsidRPr="00A27E5D">
        <w:rPr>
          <w:rFonts w:cstheme="minorHAnsi"/>
          <w:sz w:val="24"/>
          <w:szCs w:val="24"/>
        </w:rPr>
        <w:t>uzurdaki dava</w:t>
      </w:r>
      <w:r w:rsidR="00582D01">
        <w:rPr>
          <w:rFonts w:cstheme="minorHAnsi"/>
          <w:sz w:val="24"/>
          <w:szCs w:val="24"/>
        </w:rPr>
        <w:t>da da hem kira akdindeki hem</w:t>
      </w:r>
      <w:r w:rsidR="00B80DD7">
        <w:rPr>
          <w:rFonts w:cstheme="minorHAnsi"/>
          <w:sz w:val="24"/>
          <w:szCs w:val="24"/>
        </w:rPr>
        <w:t xml:space="preserve"> </w:t>
      </w:r>
      <w:r w:rsidR="00582D01">
        <w:rPr>
          <w:rFonts w:cstheme="minorHAnsi"/>
          <w:sz w:val="24"/>
          <w:szCs w:val="24"/>
        </w:rPr>
        <w:t>de taahhütnamede ki imzasını açıkça ink</w:t>
      </w:r>
      <w:r w:rsidR="00477877" w:rsidRPr="00A27E5D">
        <w:rPr>
          <w:rFonts w:cstheme="minorHAnsi"/>
        </w:rPr>
        <w:t>â</w:t>
      </w:r>
      <w:r w:rsidR="00582D01">
        <w:rPr>
          <w:rFonts w:cstheme="minorHAnsi"/>
          <w:sz w:val="24"/>
          <w:szCs w:val="24"/>
        </w:rPr>
        <w:t>r etmeyen</w:t>
      </w:r>
      <w:r>
        <w:rPr>
          <w:rFonts w:cstheme="minorHAnsi"/>
          <w:sz w:val="24"/>
          <w:szCs w:val="24"/>
        </w:rPr>
        <w:t xml:space="preserve"> </w:t>
      </w:r>
      <w:r w:rsidR="00FA68BE" w:rsidRPr="00A27E5D">
        <w:rPr>
          <w:rFonts w:cstheme="minorHAnsi"/>
          <w:sz w:val="24"/>
          <w:szCs w:val="24"/>
        </w:rPr>
        <w:t>davalının</w:t>
      </w:r>
      <w:r>
        <w:rPr>
          <w:rFonts w:cstheme="minorHAnsi"/>
          <w:sz w:val="24"/>
          <w:szCs w:val="24"/>
        </w:rPr>
        <w:t xml:space="preserve"> taahhütnamenin sonradan doldurulduğu</w:t>
      </w:r>
      <w:r w:rsidR="00FA68BE" w:rsidRPr="00A27E5D">
        <w:rPr>
          <w:rFonts w:cstheme="minorHAnsi"/>
          <w:sz w:val="24"/>
          <w:szCs w:val="24"/>
        </w:rPr>
        <w:t xml:space="preserve"> itirazına değer verilemez.</w:t>
      </w:r>
    </w:p>
    <w:p w14:paraId="0F4C0EB3" w14:textId="77777777" w:rsidR="00B80DD7" w:rsidRDefault="00B80DD7" w:rsidP="00F67A54">
      <w:pPr>
        <w:pStyle w:val="NormalWeb"/>
        <w:spacing w:before="0" w:beforeAutospacing="0" w:after="0" w:afterAutospacing="0"/>
        <w:ind w:firstLine="708"/>
        <w:jc w:val="both"/>
        <w:rPr>
          <w:rFonts w:asciiTheme="minorHAnsi" w:hAnsiTheme="minorHAnsi" w:cstheme="minorHAnsi"/>
        </w:rPr>
      </w:pPr>
    </w:p>
    <w:p w14:paraId="60A89A79" w14:textId="490992A8" w:rsidR="00FA68BE" w:rsidRPr="00DE0497" w:rsidRDefault="00FA68BE" w:rsidP="00F67A54">
      <w:pPr>
        <w:pStyle w:val="NormalWeb"/>
        <w:spacing w:before="0" w:beforeAutospacing="0" w:after="0" w:afterAutospacing="0"/>
        <w:ind w:firstLine="708"/>
        <w:jc w:val="both"/>
        <w:rPr>
          <w:rFonts w:asciiTheme="minorHAnsi" w:hAnsiTheme="minorHAnsi" w:cstheme="minorHAnsi"/>
          <w:b/>
          <w:bCs/>
        </w:rPr>
      </w:pPr>
      <w:r w:rsidRPr="00DE0497">
        <w:rPr>
          <w:rFonts w:asciiTheme="minorHAnsi" w:hAnsiTheme="minorHAnsi" w:cstheme="minorHAnsi"/>
          <w:b/>
          <w:bCs/>
        </w:rPr>
        <w:t xml:space="preserve">SONUÇ: </w:t>
      </w:r>
    </w:p>
    <w:p w14:paraId="2205C218" w14:textId="2ED7DC50" w:rsidR="00F013AD" w:rsidRDefault="00451CC9" w:rsidP="00F67A54">
      <w:pPr>
        <w:pStyle w:val="NormalWeb"/>
        <w:spacing w:before="0" w:beforeAutospacing="0" w:after="0" w:afterAutospacing="0"/>
        <w:ind w:firstLine="708"/>
        <w:jc w:val="both"/>
        <w:rPr>
          <w:rFonts w:asciiTheme="minorHAnsi" w:hAnsiTheme="minorHAnsi" w:cstheme="minorHAnsi"/>
        </w:rPr>
      </w:pPr>
      <w:r>
        <w:rPr>
          <w:rFonts w:asciiTheme="minorHAnsi" w:hAnsiTheme="minorHAnsi" w:cstheme="minorHAnsi"/>
        </w:rPr>
        <w:t xml:space="preserve">Verilen </w:t>
      </w:r>
      <w:r w:rsidR="00DF2082">
        <w:rPr>
          <w:rFonts w:asciiTheme="minorHAnsi" w:hAnsiTheme="minorHAnsi" w:cstheme="minorHAnsi"/>
        </w:rPr>
        <w:t>t</w:t>
      </w:r>
      <w:r>
        <w:rPr>
          <w:rFonts w:asciiTheme="minorHAnsi" w:hAnsiTheme="minorHAnsi" w:cstheme="minorHAnsi"/>
        </w:rPr>
        <w:t xml:space="preserve">aahhütname ile 20/12/2023 tarihinde mecuru boşaltması gereken davalı, </w:t>
      </w:r>
      <w:r w:rsidR="0089235A">
        <w:rPr>
          <w:rFonts w:asciiTheme="minorHAnsi" w:hAnsiTheme="minorHAnsi" w:cstheme="minorHAnsi"/>
        </w:rPr>
        <w:t>mecuru tahliye etmemiş,</w:t>
      </w:r>
      <w:r w:rsidR="00DE0497">
        <w:rPr>
          <w:rFonts w:asciiTheme="minorHAnsi" w:hAnsiTheme="minorHAnsi" w:cstheme="minorHAnsi"/>
        </w:rPr>
        <w:t xml:space="preserve"> takibe itirazında ise</w:t>
      </w:r>
      <w:r w:rsidR="0089235A">
        <w:rPr>
          <w:rFonts w:asciiTheme="minorHAnsi" w:hAnsiTheme="minorHAnsi" w:cstheme="minorHAnsi"/>
        </w:rPr>
        <w:t xml:space="preserve"> </w:t>
      </w:r>
      <w:r w:rsidR="00297AC5">
        <w:rPr>
          <w:rFonts w:asciiTheme="minorHAnsi" w:hAnsiTheme="minorHAnsi" w:cstheme="minorHAnsi"/>
        </w:rPr>
        <w:t>imzasın</w:t>
      </w:r>
      <w:r w:rsidR="00B80DD7">
        <w:rPr>
          <w:rFonts w:asciiTheme="minorHAnsi" w:hAnsiTheme="minorHAnsi" w:cstheme="minorHAnsi"/>
        </w:rPr>
        <w:t>ı</w:t>
      </w:r>
      <w:r w:rsidR="00297AC5">
        <w:rPr>
          <w:rFonts w:asciiTheme="minorHAnsi" w:hAnsiTheme="minorHAnsi" w:cstheme="minorHAnsi"/>
        </w:rPr>
        <w:t xml:space="preserve"> </w:t>
      </w:r>
      <w:r w:rsidR="00DF2082">
        <w:rPr>
          <w:rFonts w:asciiTheme="minorHAnsi" w:hAnsiTheme="minorHAnsi" w:cstheme="minorHAnsi"/>
        </w:rPr>
        <w:t xml:space="preserve">ve tanzim tarihini </w:t>
      </w:r>
      <w:r w:rsidR="00B80DD7">
        <w:rPr>
          <w:rFonts w:asciiTheme="minorHAnsi" w:hAnsiTheme="minorHAnsi" w:cstheme="minorHAnsi"/>
        </w:rPr>
        <w:t>ink</w:t>
      </w:r>
      <w:r w:rsidR="004C594E" w:rsidRPr="00A27E5D">
        <w:rPr>
          <w:rFonts w:asciiTheme="minorHAnsi" w:hAnsiTheme="minorHAnsi" w:cstheme="minorHAnsi"/>
        </w:rPr>
        <w:t>â</w:t>
      </w:r>
      <w:r w:rsidR="004C594E">
        <w:rPr>
          <w:rFonts w:asciiTheme="minorHAnsi" w:hAnsiTheme="minorHAnsi" w:cstheme="minorHAnsi"/>
        </w:rPr>
        <w:t>r</w:t>
      </w:r>
      <w:r w:rsidR="00B80DD7">
        <w:rPr>
          <w:rFonts w:asciiTheme="minorHAnsi" w:hAnsiTheme="minorHAnsi" w:cstheme="minorHAnsi"/>
        </w:rPr>
        <w:t xml:space="preserve"> etmemiş</w:t>
      </w:r>
      <w:r w:rsidR="00351BD5">
        <w:rPr>
          <w:rFonts w:asciiTheme="minorHAnsi" w:hAnsiTheme="minorHAnsi" w:cstheme="minorHAnsi"/>
        </w:rPr>
        <w:t>tir.</w:t>
      </w:r>
      <w:r>
        <w:rPr>
          <w:rFonts w:asciiTheme="minorHAnsi" w:hAnsiTheme="minorHAnsi" w:cstheme="minorHAnsi"/>
        </w:rPr>
        <w:t xml:space="preserve"> </w:t>
      </w:r>
    </w:p>
    <w:p w14:paraId="0198AD85" w14:textId="4F4C432C" w:rsidR="000E632B" w:rsidRDefault="00451CC9" w:rsidP="00F67A54">
      <w:pPr>
        <w:pStyle w:val="NormalWeb"/>
        <w:spacing w:before="0" w:beforeAutospacing="0" w:after="0" w:afterAutospacing="0"/>
        <w:ind w:firstLine="708"/>
        <w:jc w:val="both"/>
        <w:rPr>
          <w:rFonts w:asciiTheme="minorHAnsi" w:hAnsiTheme="minorHAnsi" w:cstheme="minorHAnsi"/>
        </w:rPr>
      </w:pPr>
      <w:r>
        <w:rPr>
          <w:rFonts w:asciiTheme="minorHAnsi" w:hAnsiTheme="minorHAnsi" w:cstheme="minorHAnsi"/>
        </w:rPr>
        <w:lastRenderedPageBreak/>
        <w:t xml:space="preserve">Aynı zamanda </w:t>
      </w:r>
      <w:r w:rsidR="00DF2082">
        <w:rPr>
          <w:rFonts w:asciiTheme="minorHAnsi" w:hAnsiTheme="minorHAnsi" w:cstheme="minorHAnsi"/>
        </w:rPr>
        <w:t>süresinde</w:t>
      </w:r>
      <w:r>
        <w:rPr>
          <w:rFonts w:asciiTheme="minorHAnsi" w:hAnsiTheme="minorHAnsi" w:cstheme="minorHAnsi"/>
        </w:rPr>
        <w:t xml:space="preserve"> fesih bildirimi</w:t>
      </w:r>
      <w:r w:rsidR="00002212">
        <w:rPr>
          <w:rFonts w:asciiTheme="minorHAnsi" w:hAnsiTheme="minorHAnsi" w:cstheme="minorHAnsi"/>
        </w:rPr>
        <w:t xml:space="preserve"> ihtar edilen</w:t>
      </w:r>
      <w:r w:rsidR="000E632B" w:rsidRPr="00A27E5D">
        <w:rPr>
          <w:rFonts w:asciiTheme="minorHAnsi" w:hAnsiTheme="minorHAnsi" w:cstheme="minorHAnsi"/>
        </w:rPr>
        <w:t xml:space="preserve"> davalının mecuru tahliye etmesi gerekmesine rağmen, davalı mecuru</w:t>
      </w:r>
      <w:r>
        <w:rPr>
          <w:rFonts w:asciiTheme="minorHAnsi" w:hAnsiTheme="minorHAnsi" w:cstheme="minorHAnsi"/>
        </w:rPr>
        <w:t xml:space="preserve"> halen</w:t>
      </w:r>
      <w:r w:rsidR="000E632B" w:rsidRPr="00A27E5D">
        <w:rPr>
          <w:rFonts w:asciiTheme="minorHAnsi" w:hAnsiTheme="minorHAnsi" w:cstheme="minorHAnsi"/>
        </w:rPr>
        <w:t xml:space="preserve"> tahliye etmemiştir.</w:t>
      </w:r>
    </w:p>
    <w:p w14:paraId="657294F1" w14:textId="16E16DB7" w:rsidR="002D5C48" w:rsidRPr="00DE0497" w:rsidRDefault="002D5C48" w:rsidP="00F67A54">
      <w:pPr>
        <w:pStyle w:val="NormalWeb"/>
        <w:spacing w:before="0" w:beforeAutospacing="0" w:after="0" w:afterAutospacing="0"/>
        <w:ind w:firstLine="708"/>
        <w:jc w:val="both"/>
        <w:rPr>
          <w:rFonts w:asciiTheme="minorHAnsi" w:hAnsiTheme="minorHAnsi" w:cstheme="minorHAnsi"/>
          <w:b/>
          <w:bCs/>
        </w:rPr>
      </w:pPr>
      <w:r w:rsidRPr="00DE0497">
        <w:rPr>
          <w:rFonts w:asciiTheme="minorHAnsi" w:hAnsiTheme="minorHAnsi" w:cstheme="minorHAnsi"/>
          <w:b/>
          <w:bCs/>
        </w:rPr>
        <w:t>TALEP:</w:t>
      </w:r>
    </w:p>
    <w:p w14:paraId="20AF8ED3" w14:textId="0561CC57" w:rsidR="002D5C48" w:rsidRPr="00A27E5D" w:rsidRDefault="00002212" w:rsidP="00F67A54">
      <w:pPr>
        <w:pStyle w:val="NormalWeb"/>
        <w:spacing w:before="0" w:beforeAutospacing="0" w:after="0" w:afterAutospacing="0"/>
        <w:ind w:firstLine="708"/>
        <w:jc w:val="both"/>
        <w:rPr>
          <w:rFonts w:asciiTheme="minorHAnsi" w:hAnsiTheme="minorHAnsi" w:cstheme="minorHAnsi"/>
        </w:rPr>
      </w:pPr>
      <w:r>
        <w:rPr>
          <w:rFonts w:asciiTheme="minorHAnsi" w:hAnsiTheme="minorHAnsi" w:cstheme="minorHAnsi"/>
        </w:rPr>
        <w:t>Davalının imzasını ink</w:t>
      </w:r>
      <w:r w:rsidR="004C594E" w:rsidRPr="00A27E5D">
        <w:rPr>
          <w:rFonts w:asciiTheme="minorHAnsi" w:hAnsiTheme="minorHAnsi" w:cstheme="minorHAnsi"/>
        </w:rPr>
        <w:t>â</w:t>
      </w:r>
      <w:r>
        <w:rPr>
          <w:rFonts w:asciiTheme="minorHAnsi" w:hAnsiTheme="minorHAnsi" w:cstheme="minorHAnsi"/>
        </w:rPr>
        <w:t>r etmediği taahhütnameye ve süresinde yapılmış fesih ihbarına bağlı olarak;</w:t>
      </w:r>
    </w:p>
    <w:p w14:paraId="2CDDB80F" w14:textId="1765557A" w:rsidR="002D5C48" w:rsidRPr="00A27E5D" w:rsidRDefault="00FD0157" w:rsidP="00F67A54">
      <w:pPr>
        <w:pStyle w:val="NormalWeb"/>
        <w:spacing w:before="0" w:beforeAutospacing="0" w:after="0" w:afterAutospacing="0"/>
        <w:ind w:firstLine="708"/>
        <w:jc w:val="both"/>
        <w:rPr>
          <w:rFonts w:asciiTheme="minorHAnsi" w:hAnsiTheme="minorHAnsi" w:cstheme="minorHAnsi"/>
        </w:rPr>
      </w:pPr>
      <w:r w:rsidRPr="00A27E5D">
        <w:rPr>
          <w:rFonts w:asciiTheme="minorHAnsi" w:hAnsiTheme="minorHAnsi" w:cstheme="minorHAnsi"/>
        </w:rPr>
        <w:t xml:space="preserve">TBK Genel Hükümlere tabii mecurun </w:t>
      </w:r>
      <w:r w:rsidR="00451CC9">
        <w:rPr>
          <w:rFonts w:asciiTheme="minorHAnsi" w:hAnsiTheme="minorHAnsi" w:cstheme="minorHAnsi"/>
        </w:rPr>
        <w:t>sözleşme</w:t>
      </w:r>
      <w:r w:rsidR="00002212">
        <w:rPr>
          <w:rFonts w:asciiTheme="minorHAnsi" w:hAnsiTheme="minorHAnsi" w:cstheme="minorHAnsi"/>
        </w:rPr>
        <w:t>si</w:t>
      </w:r>
      <w:r w:rsidR="00451CC9">
        <w:rPr>
          <w:rFonts w:asciiTheme="minorHAnsi" w:hAnsiTheme="minorHAnsi" w:cstheme="minorHAnsi"/>
        </w:rPr>
        <w:t xml:space="preserve">nin </w:t>
      </w:r>
      <w:r w:rsidR="00002212">
        <w:rPr>
          <w:rFonts w:asciiTheme="minorHAnsi" w:hAnsiTheme="minorHAnsi" w:cstheme="minorHAnsi"/>
        </w:rPr>
        <w:t xml:space="preserve">süresinde ihtar edilerek </w:t>
      </w:r>
      <w:r w:rsidR="00451CC9">
        <w:rPr>
          <w:rFonts w:asciiTheme="minorHAnsi" w:hAnsiTheme="minorHAnsi" w:cstheme="minorHAnsi"/>
        </w:rPr>
        <w:t xml:space="preserve">fesih edilmesi </w:t>
      </w:r>
      <w:r w:rsidR="002D5C48" w:rsidRPr="00A27E5D">
        <w:rPr>
          <w:rFonts w:asciiTheme="minorHAnsi" w:hAnsiTheme="minorHAnsi" w:cstheme="minorHAnsi"/>
        </w:rPr>
        <w:t>nedeniyle</w:t>
      </w:r>
      <w:r w:rsidRPr="00A27E5D">
        <w:rPr>
          <w:rFonts w:asciiTheme="minorHAnsi" w:hAnsiTheme="minorHAnsi" w:cstheme="minorHAnsi"/>
        </w:rPr>
        <w:t xml:space="preserve"> ve/veya aynı zamanda tahliye taahhütnamesine itirazının kaldırılması yolu ile tahliyesini</w:t>
      </w:r>
      <w:r w:rsidR="0089235A">
        <w:rPr>
          <w:rFonts w:asciiTheme="minorHAnsi" w:hAnsiTheme="minorHAnsi" w:cstheme="minorHAnsi"/>
        </w:rPr>
        <w:t xml:space="preserve">, </w:t>
      </w:r>
      <w:r w:rsidR="00F013AD">
        <w:rPr>
          <w:rFonts w:asciiTheme="minorHAnsi" w:hAnsiTheme="minorHAnsi" w:cstheme="minorHAnsi"/>
        </w:rPr>
        <w:t xml:space="preserve">tahliye tarihi ile oluşacak, </w:t>
      </w:r>
      <w:r w:rsidR="00297AC5">
        <w:rPr>
          <w:rFonts w:asciiTheme="minorHAnsi" w:hAnsiTheme="minorHAnsi" w:cstheme="minorHAnsi"/>
        </w:rPr>
        <w:t xml:space="preserve">sözleşmede ve </w:t>
      </w:r>
      <w:r w:rsidR="0089235A">
        <w:rPr>
          <w:rFonts w:asciiTheme="minorHAnsi" w:hAnsiTheme="minorHAnsi" w:cstheme="minorHAnsi"/>
        </w:rPr>
        <w:t>tahliye taahhütnamesinde belirlenen cezai bedelin</w:t>
      </w:r>
      <w:r w:rsidR="00F013AD">
        <w:rPr>
          <w:rFonts w:asciiTheme="minorHAnsi" w:hAnsiTheme="minorHAnsi" w:cstheme="minorHAnsi"/>
        </w:rPr>
        <w:t xml:space="preserve"> de davalıdan alınıp tarafımıza ödenmesini</w:t>
      </w:r>
      <w:r w:rsidR="00002212">
        <w:rPr>
          <w:rFonts w:asciiTheme="minorHAnsi" w:hAnsiTheme="minorHAnsi" w:cstheme="minorHAnsi"/>
        </w:rPr>
        <w:t xml:space="preserve">, mecurun tahliyesi sırasında sözleşme şartlarına bağlı kalınarak </w:t>
      </w:r>
      <w:r w:rsidR="00091CFF">
        <w:rPr>
          <w:rFonts w:asciiTheme="minorHAnsi" w:hAnsiTheme="minorHAnsi" w:cstheme="minorHAnsi"/>
        </w:rPr>
        <w:t>tahliye edilmesini</w:t>
      </w:r>
      <w:r w:rsidR="00DF2082">
        <w:rPr>
          <w:rFonts w:asciiTheme="minorHAnsi" w:hAnsiTheme="minorHAnsi" w:cstheme="minorHAnsi"/>
        </w:rPr>
        <w:t>, %40’dan aşağı olmamak üzere ink</w:t>
      </w:r>
      <w:r w:rsidR="00477877" w:rsidRPr="00A27E5D">
        <w:rPr>
          <w:rFonts w:asciiTheme="minorHAnsi" w:hAnsiTheme="minorHAnsi" w:cstheme="minorHAnsi"/>
        </w:rPr>
        <w:t>â</w:t>
      </w:r>
      <w:r w:rsidR="00DF2082">
        <w:rPr>
          <w:rFonts w:asciiTheme="minorHAnsi" w:hAnsiTheme="minorHAnsi" w:cstheme="minorHAnsi"/>
        </w:rPr>
        <w:t>r tazminatına hükmedilmesini</w:t>
      </w:r>
      <w:r w:rsidRPr="00A27E5D">
        <w:rPr>
          <w:rFonts w:asciiTheme="minorHAnsi" w:hAnsiTheme="minorHAnsi" w:cstheme="minorHAnsi"/>
        </w:rPr>
        <w:t xml:space="preserve"> talep ederi</w:t>
      </w:r>
      <w:r w:rsidR="00DE0497">
        <w:rPr>
          <w:rFonts w:asciiTheme="minorHAnsi" w:hAnsiTheme="minorHAnsi" w:cstheme="minorHAnsi"/>
        </w:rPr>
        <w:t>m</w:t>
      </w:r>
      <w:r w:rsidRPr="00A27E5D">
        <w:rPr>
          <w:rFonts w:asciiTheme="minorHAnsi" w:hAnsiTheme="minorHAnsi" w:cstheme="minorHAnsi"/>
        </w:rPr>
        <w:t xml:space="preserve">. </w:t>
      </w:r>
    </w:p>
    <w:p w14:paraId="6735E84A" w14:textId="77777777" w:rsidR="004C594E" w:rsidRDefault="004C594E" w:rsidP="00F67A54">
      <w:pPr>
        <w:spacing w:after="0" w:line="240" w:lineRule="auto"/>
        <w:ind w:left="4956" w:firstLine="708"/>
        <w:contextualSpacing/>
        <w:jc w:val="both"/>
        <w:rPr>
          <w:rFonts w:cstheme="minorHAnsi"/>
          <w:sz w:val="24"/>
          <w:szCs w:val="24"/>
        </w:rPr>
      </w:pPr>
    </w:p>
    <w:p w14:paraId="4FB517CD" w14:textId="13E8DB68" w:rsidR="00451CC9" w:rsidRPr="00A27E5D" w:rsidRDefault="00451CC9" w:rsidP="00F67A54">
      <w:pPr>
        <w:spacing w:after="0" w:line="240" w:lineRule="auto"/>
        <w:ind w:left="4956" w:firstLine="708"/>
        <w:contextualSpacing/>
        <w:jc w:val="both"/>
        <w:rPr>
          <w:rFonts w:cstheme="minorHAnsi"/>
          <w:sz w:val="24"/>
          <w:szCs w:val="24"/>
        </w:rPr>
      </w:pPr>
      <w:r>
        <w:rPr>
          <w:rFonts w:cstheme="minorHAnsi"/>
          <w:sz w:val="24"/>
          <w:szCs w:val="24"/>
        </w:rPr>
        <w:t>Ali BALCI</w:t>
      </w:r>
      <w:r w:rsidR="00F013AD">
        <w:rPr>
          <w:rFonts w:cstheme="minorHAnsi"/>
          <w:sz w:val="24"/>
          <w:szCs w:val="24"/>
        </w:rPr>
        <w:t xml:space="preserve"> </w:t>
      </w:r>
    </w:p>
    <w:sectPr w:rsidR="00451CC9" w:rsidRPr="00A27E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91236"/>
    <w:multiLevelType w:val="hybridMultilevel"/>
    <w:tmpl w:val="FCF63552"/>
    <w:lvl w:ilvl="0" w:tplc="75D4DCAA">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D6"/>
    <w:rsid w:val="00002212"/>
    <w:rsid w:val="00074DB9"/>
    <w:rsid w:val="00091CFF"/>
    <w:rsid w:val="000E632B"/>
    <w:rsid w:val="000F75B4"/>
    <w:rsid w:val="001934B5"/>
    <w:rsid w:val="00200AFA"/>
    <w:rsid w:val="002200D3"/>
    <w:rsid w:val="00291F19"/>
    <w:rsid w:val="00297AC5"/>
    <w:rsid w:val="002D5C48"/>
    <w:rsid w:val="00351BD5"/>
    <w:rsid w:val="003C4D64"/>
    <w:rsid w:val="003E2099"/>
    <w:rsid w:val="00401CD6"/>
    <w:rsid w:val="00451CC9"/>
    <w:rsid w:val="00477877"/>
    <w:rsid w:val="004B1F08"/>
    <w:rsid w:val="004C594E"/>
    <w:rsid w:val="00582D01"/>
    <w:rsid w:val="00586998"/>
    <w:rsid w:val="005B0764"/>
    <w:rsid w:val="00690E98"/>
    <w:rsid w:val="00706A8A"/>
    <w:rsid w:val="00733DF9"/>
    <w:rsid w:val="008623E1"/>
    <w:rsid w:val="0089235A"/>
    <w:rsid w:val="008924CD"/>
    <w:rsid w:val="009370DE"/>
    <w:rsid w:val="009B6FF6"/>
    <w:rsid w:val="00A27E5D"/>
    <w:rsid w:val="00A8678F"/>
    <w:rsid w:val="00AD101F"/>
    <w:rsid w:val="00B80DD7"/>
    <w:rsid w:val="00BF7EB1"/>
    <w:rsid w:val="00C30EAE"/>
    <w:rsid w:val="00CC3A43"/>
    <w:rsid w:val="00CD30D0"/>
    <w:rsid w:val="00D6480B"/>
    <w:rsid w:val="00DE0497"/>
    <w:rsid w:val="00DF2082"/>
    <w:rsid w:val="00E758A6"/>
    <w:rsid w:val="00E81F8D"/>
    <w:rsid w:val="00EC703C"/>
    <w:rsid w:val="00ED21BB"/>
    <w:rsid w:val="00F013AD"/>
    <w:rsid w:val="00F67A54"/>
    <w:rsid w:val="00F7063D"/>
    <w:rsid w:val="00FA68BE"/>
    <w:rsid w:val="00FD0157"/>
    <w:rsid w:val="00FF6B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ABF9D"/>
  <w15:chartTrackingRefBased/>
  <w15:docId w15:val="{F62BE723-CCE0-4999-8477-AA9CEE5A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8924C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fontstyle01">
    <w:name w:val="fontstyle01"/>
    <w:basedOn w:val="VarsaylanParagrafYazTipi"/>
    <w:rsid w:val="009B6FF6"/>
    <w:rPr>
      <w:rFonts w:ascii="Times New Roman" w:hAnsi="Times New Roman" w:cs="Times New Roman" w:hint="default"/>
      <w:b w:val="0"/>
      <w:bCs w:val="0"/>
      <w:i w:val="0"/>
      <w:iCs w:val="0"/>
      <w:color w:val="000000"/>
      <w:sz w:val="22"/>
      <w:szCs w:val="22"/>
    </w:rPr>
  </w:style>
  <w:style w:type="character" w:customStyle="1" w:styleId="fontstyle21">
    <w:name w:val="fontstyle21"/>
    <w:basedOn w:val="VarsaylanParagrafYazTipi"/>
    <w:rsid w:val="009B6FF6"/>
    <w:rPr>
      <w:rFonts w:ascii="Times New Roman" w:hAnsi="Times New Roman" w:cs="Times New Roman" w:hint="default"/>
      <w:b w:val="0"/>
      <w:bCs w:val="0"/>
      <w:i/>
      <w:iCs/>
      <w:color w:val="000000"/>
      <w:sz w:val="22"/>
      <w:szCs w:val="22"/>
    </w:rPr>
  </w:style>
  <w:style w:type="character" w:customStyle="1" w:styleId="fontstyle31">
    <w:name w:val="fontstyle31"/>
    <w:basedOn w:val="VarsaylanParagrafYazTipi"/>
    <w:rsid w:val="009B6FF6"/>
    <w:rPr>
      <w:rFonts w:ascii="Times New Roman" w:hAnsi="Times New Roman" w:cs="Times New Roman" w:hint="default"/>
      <w:b/>
      <w:bCs/>
      <w:i w:val="0"/>
      <w:iCs w:val="0"/>
      <w:color w:val="000000"/>
      <w:sz w:val="22"/>
      <w:szCs w:val="22"/>
    </w:rPr>
  </w:style>
  <w:style w:type="paragraph" w:styleId="ListeParagraf">
    <w:name w:val="List Paragraph"/>
    <w:basedOn w:val="Normal"/>
    <w:uiPriority w:val="34"/>
    <w:qFormat/>
    <w:rsid w:val="000E632B"/>
    <w:pPr>
      <w:ind w:left="720"/>
      <w:contextualSpacing/>
    </w:pPr>
  </w:style>
  <w:style w:type="character" w:styleId="Gl">
    <w:name w:val="Strong"/>
    <w:basedOn w:val="VarsaylanParagrafYazTipi"/>
    <w:uiPriority w:val="22"/>
    <w:qFormat/>
    <w:rsid w:val="00B80DD7"/>
    <w:rPr>
      <w:b/>
      <w:bCs/>
    </w:rPr>
  </w:style>
  <w:style w:type="character" w:styleId="Vurgu">
    <w:name w:val="Emphasis"/>
    <w:basedOn w:val="VarsaylanParagrafYazTipi"/>
    <w:uiPriority w:val="20"/>
    <w:qFormat/>
    <w:rsid w:val="00B80D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662614">
      <w:bodyDiv w:val="1"/>
      <w:marLeft w:val="0"/>
      <w:marRight w:val="0"/>
      <w:marTop w:val="0"/>
      <w:marBottom w:val="0"/>
      <w:divBdr>
        <w:top w:val="none" w:sz="0" w:space="0" w:color="auto"/>
        <w:left w:val="none" w:sz="0" w:space="0" w:color="auto"/>
        <w:bottom w:val="none" w:sz="0" w:space="0" w:color="auto"/>
        <w:right w:val="none" w:sz="0" w:space="0" w:color="auto"/>
      </w:divBdr>
    </w:div>
    <w:div w:id="1273706746">
      <w:bodyDiv w:val="1"/>
      <w:marLeft w:val="0"/>
      <w:marRight w:val="0"/>
      <w:marTop w:val="0"/>
      <w:marBottom w:val="0"/>
      <w:divBdr>
        <w:top w:val="none" w:sz="0" w:space="0" w:color="auto"/>
        <w:left w:val="none" w:sz="0" w:space="0" w:color="auto"/>
        <w:bottom w:val="none" w:sz="0" w:space="0" w:color="auto"/>
        <w:right w:val="none" w:sz="0" w:space="0" w:color="auto"/>
      </w:divBdr>
    </w:div>
    <w:div w:id="1321276763">
      <w:bodyDiv w:val="1"/>
      <w:marLeft w:val="0"/>
      <w:marRight w:val="0"/>
      <w:marTop w:val="0"/>
      <w:marBottom w:val="0"/>
      <w:divBdr>
        <w:top w:val="none" w:sz="0" w:space="0" w:color="auto"/>
        <w:left w:val="none" w:sz="0" w:space="0" w:color="auto"/>
        <w:bottom w:val="none" w:sz="0" w:space="0" w:color="auto"/>
        <w:right w:val="none" w:sz="0" w:space="0" w:color="auto"/>
      </w:divBdr>
    </w:div>
    <w:div w:id="211362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509</Words>
  <Characters>2903</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4</cp:revision>
  <dcterms:created xsi:type="dcterms:W3CDTF">2024-05-11T13:50:00Z</dcterms:created>
  <dcterms:modified xsi:type="dcterms:W3CDTF">2024-05-11T14:40:00Z</dcterms:modified>
</cp:coreProperties>
</file>