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4D8B08" w14:textId="79E990F7" w:rsidR="00277AD7" w:rsidRDefault="00277AD7" w:rsidP="007F41D7">
      <w:pPr>
        <w:spacing w:after="0"/>
      </w:pPr>
      <w:r>
        <w:t>2024/9993</w:t>
      </w:r>
      <w:r>
        <w:tab/>
        <w:t>Merdal Kipel - Örnek 13 Ödeme ve tahliye talebi</w:t>
      </w:r>
    </w:p>
    <w:p w14:paraId="1A3224C5" w14:textId="77777777" w:rsidR="00277AD7" w:rsidRDefault="00277AD7" w:rsidP="007F41D7">
      <w:pPr>
        <w:spacing w:after="0"/>
      </w:pPr>
    </w:p>
    <w:p w14:paraId="011121FB" w14:textId="20DB5AAB" w:rsidR="00E81F8D" w:rsidRDefault="007F41D7" w:rsidP="007F41D7">
      <w:pPr>
        <w:spacing w:after="0"/>
      </w:pPr>
      <w:r>
        <w:t>30-05-2024</w:t>
      </w:r>
      <w:r>
        <w:tab/>
        <w:t>davacı</w:t>
      </w:r>
      <w:r>
        <w:tab/>
        <w:t>dv ile ödeme emri talebi</w:t>
      </w:r>
    </w:p>
    <w:p w14:paraId="323DDBF2" w14:textId="3C10C7B8" w:rsidR="007F41D7" w:rsidRDefault="007F41D7" w:rsidP="007F41D7">
      <w:pPr>
        <w:spacing w:after="0"/>
      </w:pPr>
      <w:r>
        <w:t>04-06-2024</w:t>
      </w:r>
      <w:r>
        <w:tab/>
        <w:t>icra d.</w:t>
      </w:r>
      <w:r>
        <w:tab/>
        <w:t>Örnek 13 ödeme emri gönderildi</w:t>
      </w:r>
    </w:p>
    <w:p w14:paraId="6ACAB103" w14:textId="11458CF0" w:rsidR="007F41D7" w:rsidRDefault="007F41D7" w:rsidP="007F41D7">
      <w:pPr>
        <w:spacing w:after="0"/>
      </w:pPr>
      <w:r>
        <w:t>09-06-2024</w:t>
      </w:r>
      <w:r>
        <w:tab/>
        <w:t>icra d.</w:t>
      </w:r>
      <w:r>
        <w:tab/>
        <w:t>Ödeme emri tebliğ tarihi</w:t>
      </w:r>
    </w:p>
    <w:p w14:paraId="6D8D6B49" w14:textId="5F147C04" w:rsidR="00277AD7" w:rsidRDefault="00277AD7" w:rsidP="007F41D7">
      <w:pPr>
        <w:spacing w:after="0"/>
      </w:pPr>
      <w:r>
        <w:t>06-06-2024</w:t>
      </w:r>
      <w:r>
        <w:tab/>
      </w:r>
      <w:r>
        <w:tab/>
      </w:r>
    </w:p>
    <w:p w14:paraId="666420E6" w14:textId="3B169CE2" w:rsidR="007F41D7" w:rsidRDefault="007F41D7" w:rsidP="007F41D7">
      <w:pPr>
        <w:spacing w:after="0"/>
      </w:pPr>
      <w:r>
        <w:t>25-06-2024</w:t>
      </w:r>
      <w:r>
        <w:tab/>
        <w:t>icra d.</w:t>
      </w:r>
      <w:r>
        <w:tab/>
        <w:t>Davalının Borca ve tüm ferilerine itirazı kabul edildi</w:t>
      </w:r>
    </w:p>
    <w:p w14:paraId="32F3F154" w14:textId="3CB7915B" w:rsidR="007F41D7" w:rsidRDefault="007F41D7" w:rsidP="007F41D7">
      <w:pPr>
        <w:spacing w:after="0"/>
      </w:pPr>
      <w:r>
        <w:t>11-07-2024</w:t>
      </w:r>
      <w:r>
        <w:tab/>
      </w:r>
      <w:r>
        <w:tab/>
        <w:t>talep</w:t>
      </w:r>
    </w:p>
    <w:p w14:paraId="2184B3B8" w14:textId="5C241B71" w:rsidR="007F41D7" w:rsidRDefault="007F41D7" w:rsidP="007F41D7">
      <w:pPr>
        <w:spacing w:after="0"/>
      </w:pPr>
      <w:r>
        <w:t>12-07-2024</w:t>
      </w:r>
      <w:r>
        <w:tab/>
        <w:t>icra d.</w:t>
      </w:r>
      <w:r>
        <w:tab/>
        <w:t>Takip kesinleşti. Davalı 7 gün içerisinde icra hukuka itiraz edebilir.</w:t>
      </w:r>
    </w:p>
    <w:p w14:paraId="0787208A" w14:textId="77777777" w:rsidR="00277AD7" w:rsidRDefault="007F41D7" w:rsidP="00277AD7">
      <w:pPr>
        <w:spacing w:after="0"/>
        <w:ind w:left="1416" w:hanging="1410"/>
      </w:pPr>
      <w:r>
        <w:t>12-07-2024</w:t>
      </w:r>
      <w:r>
        <w:tab/>
        <w:t>icra d.</w:t>
      </w:r>
      <w:r>
        <w:tab/>
        <w:t>34HN1512 plakalı araca, Almus arsa, ist</w:t>
      </w:r>
      <w:r w:rsidR="00277AD7">
        <w:t>anbul</w:t>
      </w:r>
      <w:r>
        <w:t xml:space="preserve"> d</w:t>
      </w:r>
      <w:r w:rsidR="00277AD7">
        <w:t>aire</w:t>
      </w:r>
      <w:r>
        <w:t xml:space="preserve"> haciz konuldu. Bankalara </w:t>
      </w:r>
    </w:p>
    <w:p w14:paraId="703DAF7D" w14:textId="2FE6959F" w:rsidR="007F41D7" w:rsidRDefault="007F41D7" w:rsidP="00277AD7">
      <w:pPr>
        <w:spacing w:after="0"/>
        <w:ind w:left="2124"/>
      </w:pPr>
      <w:r>
        <w:t>yazı yazıldı.</w:t>
      </w:r>
    </w:p>
    <w:p w14:paraId="4870A68E" w14:textId="2937D615" w:rsidR="007F41D7" w:rsidRDefault="00277AD7" w:rsidP="007F41D7">
      <w:pPr>
        <w:spacing w:after="0"/>
      </w:pPr>
      <w:r>
        <w:t>20-09-2024</w:t>
      </w:r>
      <w:r>
        <w:tab/>
      </w:r>
      <w:r>
        <w:tab/>
        <w:t>araca yakalama kararı</w:t>
      </w:r>
    </w:p>
    <w:p w14:paraId="5E1CB5F9" w14:textId="32FD9801" w:rsidR="00277AD7" w:rsidRDefault="00277AD7" w:rsidP="007F41D7">
      <w:pPr>
        <w:spacing w:after="0"/>
      </w:pPr>
      <w:r>
        <w:t>24-09-2024</w:t>
      </w:r>
      <w:r>
        <w:tab/>
        <w:t>dvc.vkl</w:t>
      </w:r>
      <w:r>
        <w:tab/>
        <w:t xml:space="preserve">16.000 TL avans yatırılmış. Yakalama şerhi konacak. Yakalanınca talep halinde </w:t>
      </w:r>
    </w:p>
    <w:p w14:paraId="45BD2313" w14:textId="034CF9C5" w:rsidR="00277AD7" w:rsidRDefault="00277AD7" w:rsidP="007F41D7">
      <w:pPr>
        <w:spacing w:after="0"/>
      </w:pPr>
      <w:r>
        <w:tab/>
      </w:r>
      <w:r>
        <w:tab/>
      </w:r>
      <w:r>
        <w:tab/>
        <w:t>Aracın satışı istenecek</w:t>
      </w:r>
    </w:p>
    <w:p w14:paraId="6D04B349" w14:textId="77777777" w:rsidR="007F41D7" w:rsidRDefault="007F41D7" w:rsidP="007F41D7">
      <w:pPr>
        <w:spacing w:after="0"/>
      </w:pPr>
    </w:p>
    <w:p w14:paraId="67146E85" w14:textId="15E0E2CC" w:rsidR="007F41D7" w:rsidRDefault="007F41D7" w:rsidP="007F41D7">
      <w:pPr>
        <w:spacing w:after="0"/>
      </w:pPr>
    </w:p>
    <w:p w14:paraId="6F6976F6" w14:textId="12458B9C" w:rsidR="007F41D7" w:rsidRDefault="00D35243" w:rsidP="007F41D7">
      <w:pPr>
        <w:spacing w:after="0"/>
      </w:pPr>
      <w:r>
        <w:t>2024/217</w:t>
      </w:r>
      <w:r>
        <w:tab/>
        <w:t>İcra Hukuk</w:t>
      </w:r>
      <w:r>
        <w:tab/>
        <w:t>-</w:t>
      </w:r>
      <w:r>
        <w:tab/>
        <w:t>Kiralananın tahliyesi</w:t>
      </w:r>
    </w:p>
    <w:p w14:paraId="3A97E55C" w14:textId="77777777" w:rsidR="00D35243" w:rsidRDefault="00D35243" w:rsidP="00D35243">
      <w:pPr>
        <w:spacing w:after="0"/>
      </w:pPr>
      <w:r>
        <w:t>19-09-2024</w:t>
      </w:r>
      <w:r>
        <w:tab/>
        <w:t>İcra hk</w:t>
      </w:r>
      <w:r>
        <w:tab/>
        <w:t>ön incelemede dava kabul edildi.</w:t>
      </w:r>
    </w:p>
    <w:p w14:paraId="3557B070" w14:textId="77777777" w:rsidR="0039661C" w:rsidRDefault="00D35243" w:rsidP="00D35243">
      <w:pPr>
        <w:spacing w:after="0"/>
      </w:pPr>
      <w:r>
        <w:t>26-09-2024</w:t>
      </w:r>
      <w:r>
        <w:tab/>
        <w:t>Gerekçeli karar</w:t>
      </w:r>
    </w:p>
    <w:p w14:paraId="324804FB" w14:textId="77777777" w:rsidR="00C01D35" w:rsidRDefault="0039661C" w:rsidP="00D35243">
      <w:pPr>
        <w:spacing w:after="0"/>
      </w:pPr>
      <w:r>
        <w:tab/>
      </w:r>
      <w:r>
        <w:tab/>
        <w:t>Tebliğden sonraki 2 hafta içerisinde istinaf yolu açık</w:t>
      </w:r>
    </w:p>
    <w:p w14:paraId="186CFACF" w14:textId="77777777" w:rsidR="00C01D35" w:rsidRDefault="00C01D35" w:rsidP="00D35243">
      <w:pPr>
        <w:spacing w:after="0"/>
      </w:pPr>
    </w:p>
    <w:p w14:paraId="1EA06A5A" w14:textId="77777777" w:rsidR="00C01D35" w:rsidRDefault="00C01D35" w:rsidP="00D35243">
      <w:pPr>
        <w:spacing w:after="0"/>
      </w:pPr>
    </w:p>
    <w:p w14:paraId="7002C548" w14:textId="617A9114" w:rsidR="00C01D35" w:rsidRDefault="00C01D35" w:rsidP="00D35243">
      <w:pPr>
        <w:spacing w:after="0"/>
      </w:pPr>
      <w:r>
        <w:tab/>
      </w:r>
      <w:r w:rsidR="00F76855">
        <w:t xml:space="preserve">Kiracı Merdal Kipel ile, 31/03/2022 başlangıç tarihli sözleşme gereği peşin ödenmesi gereken ve </w:t>
      </w:r>
      <w:r>
        <w:t>kiracının asli edimi</w:t>
      </w:r>
      <w:r w:rsidR="00F76855">
        <w:t xml:space="preserve"> olan 48.000 TL kira bedelinin </w:t>
      </w:r>
      <w:r w:rsidR="00891BB8">
        <w:t xml:space="preserve">zamanında </w:t>
      </w:r>
      <w:r w:rsidR="00F76855">
        <w:t>ödenmemesi sebebi ile Tokat İcra Dairesi nezdinde 2023/64 Esas no ile</w:t>
      </w:r>
      <w:r w:rsidR="00891BB8">
        <w:t xml:space="preserve"> Örnek 13</w:t>
      </w:r>
      <w:r w:rsidR="00F76855">
        <w:t xml:space="preserve"> takip başlatılmıştır.</w:t>
      </w:r>
      <w:r>
        <w:t xml:space="preserve"> </w:t>
      </w:r>
      <w:r w:rsidR="00F76855">
        <w:t>Davalının bu takip esnasında halen de tahtı icarında bulunan mecur için yapılan ilk sözleşmeye ve imzasına herhangi bir itirazı olmadığı gibi takiple yaptığı ödeme tarihinden sonra da bu döneme ait</w:t>
      </w:r>
      <w:r w:rsidR="00891BB8">
        <w:t xml:space="preserve"> kalan borç için </w:t>
      </w:r>
      <w:r w:rsidR="00F76855">
        <w:t xml:space="preserve">ödeme yaparak 2022-2023 dönemine ait borcu kalmamıştır. </w:t>
      </w:r>
    </w:p>
    <w:p w14:paraId="2C8388B4" w14:textId="4C137E92" w:rsidR="006F4F0A" w:rsidRDefault="006F4F0A" w:rsidP="00D35243">
      <w:pPr>
        <w:spacing w:after="0"/>
      </w:pPr>
      <w:r>
        <w:tab/>
        <w:t>30/01/2023</w:t>
      </w:r>
      <w:r w:rsidR="00EC7861">
        <w:tab/>
        <w:t xml:space="preserve">  6920 TL</w:t>
      </w:r>
      <w:r w:rsidR="00EC7861">
        <w:tab/>
        <w:t>banka havalesi</w:t>
      </w:r>
    </w:p>
    <w:p w14:paraId="69115227" w14:textId="2A43DB45" w:rsidR="006F4F0A" w:rsidRDefault="00EC7861" w:rsidP="00D35243">
      <w:pPr>
        <w:spacing w:after="0"/>
      </w:pPr>
      <w:r>
        <w:tab/>
        <w:t>13/04/2023</w:t>
      </w:r>
      <w:r>
        <w:tab/>
        <w:t>13000 TL</w:t>
      </w:r>
      <w:r>
        <w:tab/>
        <w:t>2023/64 E. İcra Dairesi ödemesi</w:t>
      </w:r>
    </w:p>
    <w:p w14:paraId="6FE3234B" w14:textId="1024C8B0" w:rsidR="00EC7861" w:rsidRPr="00EC7861" w:rsidRDefault="00EC7861" w:rsidP="00D35243">
      <w:pPr>
        <w:spacing w:after="0"/>
        <w:rPr>
          <w:u w:val="single"/>
        </w:rPr>
      </w:pPr>
      <w:r w:rsidRPr="00EC7861">
        <w:rPr>
          <w:u w:val="single"/>
        </w:rPr>
        <w:tab/>
        <w:t>19/04/2023</w:t>
      </w:r>
      <w:r w:rsidRPr="00EC7861">
        <w:rPr>
          <w:u w:val="single"/>
        </w:rPr>
        <w:tab/>
        <w:t>28080 TL</w:t>
      </w:r>
      <w:r w:rsidRPr="00EC7861">
        <w:rPr>
          <w:u w:val="single"/>
        </w:rPr>
        <w:tab/>
        <w:t>banka havalesi</w:t>
      </w:r>
    </w:p>
    <w:p w14:paraId="5413A760" w14:textId="30A27BC8" w:rsidR="00EC7861" w:rsidRDefault="00EC7861" w:rsidP="00D35243">
      <w:pPr>
        <w:spacing w:after="0"/>
      </w:pPr>
      <w:r>
        <w:tab/>
      </w:r>
      <w:r>
        <w:tab/>
      </w:r>
      <w:r>
        <w:tab/>
        <w:t>48000 TL</w:t>
      </w:r>
      <w:r>
        <w:tab/>
        <w:t>2022-23 Toplam kira bedeli</w:t>
      </w:r>
    </w:p>
    <w:p w14:paraId="336BE515" w14:textId="77777777" w:rsidR="006F4F0A" w:rsidRDefault="006F4F0A" w:rsidP="00D35243">
      <w:pPr>
        <w:spacing w:after="0"/>
      </w:pPr>
    </w:p>
    <w:p w14:paraId="03C48B15" w14:textId="020DFB0D" w:rsidR="00D35243" w:rsidRDefault="00891BB8" w:rsidP="00D35243">
      <w:pPr>
        <w:spacing w:after="0"/>
      </w:pPr>
      <w:r>
        <w:tab/>
        <w:t>Davalı ile mecurda oturduğu</w:t>
      </w:r>
      <w:r w:rsidR="00EC7861">
        <w:t xml:space="preserve"> ve 2023/64 E. Dosyası devam ederken</w:t>
      </w:r>
      <w:r>
        <w:t xml:space="preserve"> 30/03/2023 başlangıç tarihli,</w:t>
      </w:r>
      <w:r w:rsidR="00EC7861">
        <w:t xml:space="preserve"> tüfe oranında artırılmış, </w:t>
      </w:r>
      <w:r>
        <w:t xml:space="preserve">83.160 TL kira bedelli yeni bir sözleşme yapılmıştır. </w:t>
      </w:r>
      <w:r w:rsidR="00EC7861">
        <w:t>Davalının Nisan 2024</w:t>
      </w:r>
      <w:r w:rsidR="00EE18FD">
        <w:t xml:space="preserve"> tarihinde</w:t>
      </w:r>
      <w:r w:rsidR="00EC7861">
        <w:t xml:space="preserve"> 85000 TL</w:t>
      </w:r>
      <w:r w:rsidR="00EE18FD">
        <w:t xml:space="preserve"> </w:t>
      </w:r>
      <w:r w:rsidR="00EC7861">
        <w:t>ödeme yapması ve kalan k</w:t>
      </w:r>
      <w:r>
        <w:t xml:space="preserve">ira bedelinin yine ödenmemesi üzerine 2024/9993 Esas No ile Örnek 13 Tahliye talepli ödeme takibi başlatılmıştır. </w:t>
      </w:r>
      <w:r w:rsidR="00EE18FD">
        <w:t xml:space="preserve">Takibe </w:t>
      </w:r>
      <w:r>
        <w:t>itirazı olmayan ve</w:t>
      </w:r>
      <w:r w:rsidR="00EC7861">
        <w:t xml:space="preserve"> 30 günlük sürede </w:t>
      </w:r>
      <w:r>
        <w:t>ödeme yapmayan davalıya 2024/217 Esas no ile İcra Huku</w:t>
      </w:r>
      <w:r w:rsidR="00EC7861">
        <w:t>k</w:t>
      </w:r>
      <w:r>
        <w:t xml:space="preserve"> Mahkemesinde temerrüt sebebiyle Kiralananın Tahliyesi (icra) davası açılmış ve 19/09/2024 tarihli gerekçeli karar ile tahliye</w:t>
      </w:r>
      <w:r w:rsidR="00400702">
        <w:t xml:space="preserve"> istinaf yolu açık olmak üzere kesinleştirilmiştir.</w:t>
      </w:r>
    </w:p>
    <w:p w14:paraId="385A9CA1" w14:textId="455FD751" w:rsidR="004310EE" w:rsidRDefault="00EC7861" w:rsidP="00D35243">
      <w:pPr>
        <w:spacing w:after="0"/>
      </w:pPr>
      <w:r>
        <w:tab/>
      </w:r>
    </w:p>
    <w:p w14:paraId="4D711870" w14:textId="77777777" w:rsidR="00EE18FD" w:rsidRDefault="00EE18FD" w:rsidP="00D35243">
      <w:pPr>
        <w:spacing w:after="0"/>
      </w:pPr>
    </w:p>
    <w:p w14:paraId="109431C9" w14:textId="77777777" w:rsidR="00EE18FD" w:rsidRDefault="00EE18FD" w:rsidP="00D35243">
      <w:pPr>
        <w:spacing w:after="0"/>
      </w:pPr>
    </w:p>
    <w:p w14:paraId="51CBCC83" w14:textId="77777777" w:rsidR="00EE18FD" w:rsidRDefault="00EE18FD" w:rsidP="00D35243">
      <w:pPr>
        <w:spacing w:after="0"/>
      </w:pPr>
    </w:p>
    <w:p w14:paraId="2D660AA1" w14:textId="77777777" w:rsidR="00EE18FD" w:rsidRDefault="00EE18FD" w:rsidP="00D35243">
      <w:pPr>
        <w:spacing w:after="0"/>
      </w:pPr>
    </w:p>
    <w:p w14:paraId="6585CFCA" w14:textId="77777777" w:rsidR="00EE18FD" w:rsidRDefault="00EE18FD" w:rsidP="00D35243">
      <w:pPr>
        <w:spacing w:after="0"/>
      </w:pPr>
    </w:p>
    <w:p w14:paraId="532A9022" w14:textId="77777777" w:rsidR="00EE18FD" w:rsidRDefault="00EE18FD" w:rsidP="00D35243">
      <w:pPr>
        <w:spacing w:after="0"/>
      </w:pPr>
    </w:p>
    <w:p w14:paraId="37151843" w14:textId="77777777" w:rsidR="00EC7861" w:rsidRDefault="00EC7861" w:rsidP="00D35243">
      <w:pPr>
        <w:spacing w:after="0"/>
      </w:pPr>
    </w:p>
    <w:p w14:paraId="3FDD65AF" w14:textId="789A0E59" w:rsidR="007F41D7" w:rsidRDefault="004310EE" w:rsidP="007F41D7">
      <w:pPr>
        <w:spacing w:after="0"/>
      </w:pPr>
      <w:r>
        <w:lastRenderedPageBreak/>
        <w:tab/>
        <w:t>Davalı Menfi tespit davası ile tahliyenin durdurulmasını istemektedir.</w:t>
      </w:r>
    </w:p>
    <w:p w14:paraId="4AE603E8" w14:textId="77777777" w:rsidR="007F41D7" w:rsidRDefault="007F41D7" w:rsidP="007F41D7">
      <w:pPr>
        <w:spacing w:after="0"/>
      </w:pPr>
    </w:p>
    <w:p w14:paraId="503721CF" w14:textId="4B9F7D24" w:rsidR="004310EE" w:rsidRPr="004310EE" w:rsidRDefault="004310EE" w:rsidP="004310EE">
      <w:pPr>
        <w:rPr>
          <w:u w:val="single"/>
        </w:rPr>
      </w:pPr>
      <w:r w:rsidRPr="004310EE">
        <w:rPr>
          <w:u w:val="single"/>
        </w:rPr>
        <w:t>https://www.urey.av.tr/wp-content/uploads/2022/11/Ihtiyati-Tedbir-Kararinin-Temerrut-Nedeniyle-Tahliyeye-Etkisi.pdf</w:t>
      </w:r>
    </w:p>
    <w:p w14:paraId="46A68FC5" w14:textId="294C9C56" w:rsidR="007F41D7" w:rsidRDefault="004310EE" w:rsidP="004310EE">
      <w:pPr>
        <w:spacing w:after="0"/>
        <w:ind w:left="708" w:firstLine="708"/>
      </w:pPr>
      <w:r>
        <w:t>2004 Sayılı İcra ve İflas Kanunu’nun 72. maddesi uyarınca açılan menfi tespit davası, borçlu tarafından henüz ödeme yapılmamışken borçlu bulunmadığının veya kiracı olmadığının tespiti içindir. Yargılama usulü açısından genel hükümler uygulanır. Dolayısıyla tespit talebinde bulunan borçlu, 6100 Sayılı Hukuk Muhakemeler Kanunu’nun 106. maddesi uyarınca talebinin hukuki yararını ortaya koymalıdır.</w:t>
      </w:r>
    </w:p>
    <w:p w14:paraId="086CD536" w14:textId="41D0EBFE" w:rsidR="004310EE" w:rsidRDefault="00EE18FD" w:rsidP="00EE18FD">
      <w:pPr>
        <w:spacing w:after="0"/>
        <w:ind w:left="708" w:firstLine="708"/>
      </w:pPr>
      <w:r>
        <w:t>S</w:t>
      </w:r>
      <w:r w:rsidR="004310EE">
        <w:t>onuçlanmış bir takip üzerine menfi tespit</w:t>
      </w:r>
      <w:r>
        <w:t xml:space="preserve"> </w:t>
      </w:r>
      <w:r w:rsidR="004310EE">
        <w:t>davası açılamaz. Neticede sonuçlanmış bir takipten sonra tespiti istenilen durum; icra tehdidi</w:t>
      </w:r>
      <w:r>
        <w:t xml:space="preserve"> </w:t>
      </w:r>
      <w:r w:rsidR="004310EE">
        <w:t>altında ödenmiş olan borcun aslında var olmadığıdır. Dolayısıyla ödenen paranın geri alınması</w:t>
      </w:r>
      <w:r>
        <w:t xml:space="preserve"> </w:t>
      </w:r>
      <w:r w:rsidR="004310EE">
        <w:t>amaçlanacağından bu istirdat davası olur.</w:t>
      </w:r>
    </w:p>
    <w:p w14:paraId="1615CFDC" w14:textId="576F4BF5" w:rsidR="004310EE" w:rsidRDefault="004310EE" w:rsidP="004310EE">
      <w:pPr>
        <w:spacing w:after="0"/>
        <w:ind w:left="708"/>
      </w:pPr>
      <w:r>
        <w:tab/>
      </w:r>
      <w:r w:rsidRPr="004310EE">
        <w:rPr>
          <w:b/>
          <w:bCs/>
          <w:u w:val="single"/>
        </w:rPr>
        <w:t>Takipten önce menfi tespit davası açılmasının en önemli sonucu</w:t>
      </w:r>
      <w:r>
        <w:t>; menfi tespit davasına bakan mahkeme, talep üzerine alacağın yüzde on beşinden aşağı olmamak üzere gösterilecek teminat mukabilinde, icra takibinin durdurulması hakkında ihtiyati tedbir kararı verebilir. Ancak, alacaklının takip başlatıp başlatmayacağı veya başlatırsa hangi miktar üzerinden başlatacağı henüz belli olmadığından takibin durdurulması için yatırılması gereken teminat bedelinin belirlenmesi de mümkün olmayacaktır. Dolayısıyla ihtiyati tedbir kararı, icra takibinin yapılmaya başlanmasıyla verilebilecek olup alacaklının takip yapmasına engel olmaz; ancak başlatılan takibin olduğu yerde durmasını ve ilerlemesini engeller.</w:t>
      </w:r>
    </w:p>
    <w:p w14:paraId="6E45E8FF" w14:textId="10794397" w:rsidR="004310EE" w:rsidRDefault="004310EE" w:rsidP="004310EE">
      <w:pPr>
        <w:spacing w:after="0"/>
        <w:ind w:left="708"/>
      </w:pPr>
      <w:r>
        <w:tab/>
      </w:r>
      <w:r w:rsidRPr="004310EE">
        <w:rPr>
          <w:b/>
          <w:bCs/>
          <w:i/>
          <w:iCs/>
          <w:u w:val="single"/>
        </w:rPr>
        <w:t xml:space="preserve">Takipten sonra borçlunun menfi tespit davası açmış olması hâlinde ise </w:t>
      </w:r>
      <w:r>
        <w:t>menfi tespit davasına bakan mahkeme, ihtiyatî tedbir yolu ile icra takibinin durdurulmasına karar veremez. Fakat borçlu tarafından yapılan ödemenin alacaklıya geçmemesi için teminat karşılığı ihtiyati tedbir kararı verilmesi mümkündür. Bu durum İİK’nın 72. maddesi 3. fıkrasında şöyle düzenlenmiştir:</w:t>
      </w:r>
    </w:p>
    <w:p w14:paraId="0B08770D" w14:textId="77777777" w:rsidR="004310EE" w:rsidRPr="004310EE" w:rsidRDefault="004310EE" w:rsidP="004310EE">
      <w:pPr>
        <w:spacing w:after="0"/>
        <w:ind w:left="1416"/>
        <w:rPr>
          <w:i/>
          <w:iCs/>
        </w:rPr>
      </w:pPr>
      <w:r w:rsidRPr="004310EE">
        <w:rPr>
          <w:i/>
          <w:iCs/>
        </w:rPr>
        <w:t>“İcra takibinden sonra açılan menfi tespit davasında ihtiyati tedbir yolu ile takibin</w:t>
      </w:r>
    </w:p>
    <w:p w14:paraId="26F03F3C" w14:textId="19E21509" w:rsidR="004310EE" w:rsidRPr="004310EE" w:rsidRDefault="004310EE" w:rsidP="004310EE">
      <w:pPr>
        <w:spacing w:after="0"/>
        <w:ind w:left="1416"/>
        <w:rPr>
          <w:i/>
          <w:iCs/>
        </w:rPr>
      </w:pPr>
      <w:r w:rsidRPr="004310EE">
        <w:rPr>
          <w:i/>
          <w:iCs/>
        </w:rPr>
        <w:t>durdurulmasına karar verilemez. Ancak, borçlu gecikmeden doğan zararları karşılamak ve</w:t>
      </w:r>
      <w:r>
        <w:rPr>
          <w:i/>
          <w:iCs/>
        </w:rPr>
        <w:t xml:space="preserve"> </w:t>
      </w:r>
      <w:r w:rsidRPr="004310EE">
        <w:rPr>
          <w:i/>
          <w:iCs/>
        </w:rPr>
        <w:t>alacağın yüzde on beşinden aşağı olmamak üzere göstereceği teminat karşılığında,</w:t>
      </w:r>
      <w:r>
        <w:rPr>
          <w:i/>
          <w:iCs/>
        </w:rPr>
        <w:t xml:space="preserve"> </w:t>
      </w:r>
      <w:r w:rsidRPr="004310EE">
        <w:rPr>
          <w:i/>
          <w:iCs/>
        </w:rPr>
        <w:t>mahkemeden ihtiyati tedbir yoluyla icra veznesindeki paranın alacaklıya verilmemesini</w:t>
      </w:r>
      <w:r>
        <w:rPr>
          <w:i/>
          <w:iCs/>
        </w:rPr>
        <w:t xml:space="preserve"> </w:t>
      </w:r>
      <w:r w:rsidRPr="004310EE">
        <w:rPr>
          <w:i/>
          <w:iCs/>
        </w:rPr>
        <w:t>isteyebilir.”</w:t>
      </w:r>
    </w:p>
    <w:p w14:paraId="0A0274F5" w14:textId="77777777" w:rsidR="004310EE" w:rsidRDefault="004310EE" w:rsidP="004310EE">
      <w:pPr>
        <w:spacing w:after="0"/>
        <w:ind w:left="708"/>
      </w:pPr>
      <w:r>
        <w:t>Tahliye talepli icra takiplerine ilişkin olarak açılan menfi tespit davalarında İcra ve İflas</w:t>
      </w:r>
    </w:p>
    <w:p w14:paraId="0C260340" w14:textId="39AB94AC" w:rsidR="004310EE" w:rsidRDefault="004310EE" w:rsidP="004310EE">
      <w:pPr>
        <w:spacing w:after="0"/>
        <w:ind w:left="708"/>
      </w:pPr>
      <w:r>
        <w:t>Kanunu’nun 72/3 maddesindeki hüküm doğrultusunda, talep üzerine, borçlunun ödeme süresi içerisinde icra dairesine ödemiş olduğu kira parasının alacaklı kiralayana ödenmemesi hakkında (teminat karşılığında) ihtiyatî tedbir kararı verilebilir. Burada önemle dikkat edilmesi gereken husus; verilecek ihtiyati tedbir kararının borçluyu temerrüde düşmekten</w:t>
      </w:r>
      <w:r w:rsidR="00AC5850">
        <w:t xml:space="preserve"> </w:t>
      </w:r>
      <w:r>
        <w:t xml:space="preserve">kurtarmayacağıdır. </w:t>
      </w:r>
    </w:p>
    <w:p w14:paraId="33A0FFEA" w14:textId="16CE9F72" w:rsidR="004310EE" w:rsidRDefault="004310EE" w:rsidP="004310EE">
      <w:pPr>
        <w:spacing w:after="0"/>
        <w:ind w:left="708" w:firstLine="708"/>
      </w:pPr>
      <w:r>
        <w:t>Konuyla ilgili olarak Yargıtay Genel Kurulu 21.12.2021 tarihli, E. 2017/6-1918 ve K. 2021/1707 sayılı kararında bu hususa açıklık getirmiştir:</w:t>
      </w:r>
    </w:p>
    <w:p w14:paraId="151067EE" w14:textId="62309416" w:rsidR="004310EE" w:rsidRPr="00AC5850" w:rsidRDefault="004310EE" w:rsidP="00AC5850">
      <w:pPr>
        <w:spacing w:after="0"/>
        <w:ind w:left="1416"/>
        <w:rPr>
          <w:i/>
          <w:iCs/>
        </w:rPr>
      </w:pPr>
      <w:r w:rsidRPr="00AC5850">
        <w:rPr>
          <w:i/>
          <w:iCs/>
        </w:rPr>
        <w:t>“İlamsız tahliye takibinden sonra borçlu kiracının menfi tespit davası açmış olması hâlinde</w:t>
      </w:r>
      <w:r w:rsidR="00AC5850">
        <w:rPr>
          <w:i/>
          <w:iCs/>
        </w:rPr>
        <w:t xml:space="preserve"> </w:t>
      </w:r>
      <w:r w:rsidRPr="00AC5850">
        <w:rPr>
          <w:i/>
          <w:iCs/>
        </w:rPr>
        <w:t>menfi tespit davasına bakan mahkeme takibin durdurulmasına değil borçlu kiracının talebi</w:t>
      </w:r>
      <w:r w:rsidR="00AC5850">
        <w:rPr>
          <w:i/>
          <w:iCs/>
        </w:rPr>
        <w:t xml:space="preserve"> </w:t>
      </w:r>
      <w:r w:rsidRPr="00AC5850">
        <w:rPr>
          <w:i/>
          <w:iCs/>
        </w:rPr>
        <w:t>üzerine borçlunun (altı, otuz veya altmış günlük) ödeme süresi içinde icra dairesine ödemiş</w:t>
      </w:r>
      <w:r w:rsidR="00AC5850">
        <w:rPr>
          <w:i/>
          <w:iCs/>
        </w:rPr>
        <w:t xml:space="preserve"> </w:t>
      </w:r>
      <w:r w:rsidRPr="00AC5850">
        <w:rPr>
          <w:i/>
          <w:iCs/>
        </w:rPr>
        <w:t>olduğu kira parasının alacaklı kiralayana ödenmemesi hakkında (teminat karşılığında) ihtiyatî</w:t>
      </w:r>
      <w:r w:rsidR="00AC5850">
        <w:rPr>
          <w:i/>
          <w:iCs/>
        </w:rPr>
        <w:t xml:space="preserve"> </w:t>
      </w:r>
      <w:r w:rsidRPr="00AC5850">
        <w:rPr>
          <w:i/>
          <w:iCs/>
        </w:rPr>
        <w:t>tedbir kararı verebilir (İİK m. 269/d, 72/3, c. 2). Ancak bu hâlde borçlu kiracı icra dairesine</w:t>
      </w:r>
      <w:r w:rsidR="00AC5850">
        <w:rPr>
          <w:i/>
          <w:iCs/>
        </w:rPr>
        <w:t xml:space="preserve"> </w:t>
      </w:r>
      <w:r w:rsidRPr="00AC5850">
        <w:rPr>
          <w:i/>
          <w:iCs/>
        </w:rPr>
        <w:t>ödemiş olduğu paranın alacaklı kiralayana ödenmesine muvafakat etmemiş (ve böylece</w:t>
      </w:r>
      <w:r w:rsidR="00AC5850">
        <w:rPr>
          <w:i/>
          <w:iCs/>
        </w:rPr>
        <w:t xml:space="preserve"> </w:t>
      </w:r>
      <w:r w:rsidRPr="00AC5850">
        <w:rPr>
          <w:i/>
          <w:iCs/>
        </w:rPr>
        <w:t>temerrüde düşmüş) olduğundan icra mahkemesi itirazın kaldırılması ve tahliyeye karar</w:t>
      </w:r>
      <w:r w:rsidR="00AC5850">
        <w:rPr>
          <w:i/>
          <w:iCs/>
        </w:rPr>
        <w:t xml:space="preserve"> </w:t>
      </w:r>
      <w:r w:rsidRPr="00AC5850">
        <w:rPr>
          <w:i/>
          <w:iCs/>
        </w:rPr>
        <w:t xml:space="preserve">verir. Borçlu ödeme emrinde yazılı </w:t>
      </w:r>
      <w:r w:rsidRPr="00AC5850">
        <w:rPr>
          <w:i/>
          <w:iCs/>
        </w:rPr>
        <w:lastRenderedPageBreak/>
        <w:t>otuz günlük ödeme süresi içinde icra dairesine ödeme</w:t>
      </w:r>
      <w:r w:rsidR="00AC5850">
        <w:rPr>
          <w:i/>
          <w:iCs/>
        </w:rPr>
        <w:t xml:space="preserve"> </w:t>
      </w:r>
      <w:r w:rsidRPr="00AC5850">
        <w:rPr>
          <w:i/>
          <w:iCs/>
        </w:rPr>
        <w:t>yapmış ise de ihtiyatî tedbir yolu ile alacaklıya ödenmesinin engellenmesi nedeniyle otuz</w:t>
      </w:r>
      <w:r w:rsidR="00AC5850">
        <w:rPr>
          <w:i/>
          <w:iCs/>
        </w:rPr>
        <w:t xml:space="preserve"> </w:t>
      </w:r>
      <w:r w:rsidRPr="00AC5850">
        <w:rPr>
          <w:i/>
          <w:iCs/>
        </w:rPr>
        <w:t>günlük ihtar süresi içinde borç ifa edilmiş sayılamaz.”</w:t>
      </w:r>
    </w:p>
    <w:p w14:paraId="209D7234" w14:textId="27C38073" w:rsidR="004310EE" w:rsidRDefault="004310EE" w:rsidP="00AC5850">
      <w:pPr>
        <w:spacing w:after="0"/>
        <w:ind w:left="708" w:firstLine="708"/>
      </w:pPr>
      <w:r>
        <w:t>Neticede, Hukuk Genel Kurulu, ihtiyati tedbir kararı sebebiyle, icra dairesine ödenmiş borcun</w:t>
      </w:r>
      <w:r w:rsidR="00AC5850">
        <w:t xml:space="preserve"> </w:t>
      </w:r>
      <w:r>
        <w:t>alacaklıya ödenmesinin engellenmesinin 30 günlük süre içerisinde borcun ifa edilmemesine</w:t>
      </w:r>
      <w:r w:rsidR="00AC5850">
        <w:t xml:space="preserve"> </w:t>
      </w:r>
      <w:r>
        <w:t>sebebiyet verdiği ve borçluyu temerrüde düşürdüğü kanaatindedir.</w:t>
      </w:r>
    </w:p>
    <w:p w14:paraId="76FF44CC" w14:textId="39FF32FB" w:rsidR="00AC5850" w:rsidRPr="00AC5850" w:rsidRDefault="00AC5850" w:rsidP="004310EE">
      <w:pPr>
        <w:spacing w:after="0"/>
        <w:ind w:left="708"/>
        <w:rPr>
          <w:b/>
          <w:bCs/>
        </w:rPr>
      </w:pPr>
    </w:p>
    <w:p w14:paraId="0E539E2E" w14:textId="130100DB" w:rsidR="00AC5850" w:rsidRDefault="00AC5850" w:rsidP="004310EE">
      <w:pPr>
        <w:spacing w:after="0"/>
        <w:ind w:left="708"/>
        <w:rPr>
          <w:b/>
          <w:bCs/>
        </w:rPr>
      </w:pPr>
      <w:r w:rsidRPr="00AC5850">
        <w:rPr>
          <w:b/>
          <w:bCs/>
        </w:rPr>
        <w:t>HGK 02/11/2021 tarih 2017/(6)3-980 E., 2021/1302 K. Sayılı kararı ile “Alacaklıya ödenmemesi” kaydı ile icra dairesine ödenen kira borcu borçluyu temerrütten kurtarmaz.</w:t>
      </w:r>
    </w:p>
    <w:p w14:paraId="288A979E" w14:textId="67E75BDE" w:rsidR="00085E76" w:rsidRDefault="00085E76" w:rsidP="004310EE">
      <w:pPr>
        <w:spacing w:after="0"/>
        <w:ind w:left="708"/>
        <w:rPr>
          <w:b/>
          <w:bCs/>
        </w:rPr>
      </w:pPr>
    </w:p>
    <w:p w14:paraId="31BC3AD3" w14:textId="4E636CB0" w:rsidR="00085E76" w:rsidRDefault="00085E76" w:rsidP="004310EE">
      <w:pPr>
        <w:spacing w:after="0"/>
        <w:ind w:left="708"/>
        <w:rPr>
          <w:b/>
          <w:bCs/>
        </w:rPr>
      </w:pPr>
      <w:r>
        <w:rPr>
          <w:b/>
          <w:bCs/>
        </w:rPr>
        <w:t>İİK 269-a/1</w:t>
      </w:r>
      <w:r w:rsidR="003D42DA">
        <w:rPr>
          <w:b/>
          <w:bCs/>
        </w:rPr>
        <w:t xml:space="preserve"> 30 günlük süre içerisinde ödeme yapılmamış</w:t>
      </w:r>
    </w:p>
    <w:p w14:paraId="71B2540A" w14:textId="671B0DC7" w:rsidR="003D42DA" w:rsidRDefault="003D42DA" w:rsidP="004310EE">
      <w:pPr>
        <w:spacing w:after="0"/>
        <w:ind w:left="708"/>
      </w:pPr>
      <w:r>
        <w:t>Yazılı kira kontratına dayalı icra takiplerinde, takibe itiraz edilmesi halinde İcra Hukuk</w:t>
      </w:r>
      <w:r>
        <w:br/>
        <w:t xml:space="preserve">Mahkemesinde ikame edilebilen “İtirazın Kaldırılması ve Tahliye” davalarında veya yine yazılı kira kontratı temelli, kira alacağına ve imzaya itiraz edilmediğinden, yalnızca tahliye talep edilerek açılan davalarda, </w:t>
      </w:r>
      <w:r w:rsidRPr="00EE18FD">
        <w:rPr>
          <w:u w:val="single"/>
        </w:rPr>
        <w:t>alacak veya dava değerinin istinaf sınırının altında kalması halinde, yerel mahkemece verilen karar kesin nitelikte olacaktır ve istinaf inceleme süresi  beklenilmeden, derhal tahliye süreci işletilebilmektedir.</w:t>
      </w:r>
    </w:p>
    <w:p w14:paraId="13EC7D1D" w14:textId="5818F517" w:rsidR="003D42DA" w:rsidRDefault="003D42DA" w:rsidP="003D42DA">
      <w:pPr>
        <w:spacing w:after="0"/>
        <w:ind w:left="708" w:firstLine="708"/>
        <w:rPr>
          <w:b/>
          <w:bCs/>
        </w:rPr>
      </w:pPr>
      <w:r>
        <w:t>Kaynağını İcra ve İflas Kanunu 363. maddeden alan bu kurala göre, 2023 yılı itibariyle</w:t>
      </w:r>
      <w:r>
        <w:br/>
        <w:t>hukuk mahkemelerindeki istinaf sınırı, 41.710-TL olarak belirlenmiş durumda. Kira alacağınızın 41.710-TL’nin altında kaldığı “İtirazın Kaldırılması ve Tahliye” davalarında veya az evvel belirttiğimiz gibi, yazılı kira kontratı temelli, imzasına ve borca itiraz edilmemiş, yalnızca tahliyeye ilişkin olan ve yıllık kira bedeli toplamının 41.710-TL’nin altında kaldığı tahliye davalarında, kesin hükümdeki yerel mahkeme kararı ile, derhal tahliye imkanına kavuşmak</w:t>
      </w:r>
      <w:r>
        <w:br/>
        <w:t>mümkün!</w:t>
      </w:r>
    </w:p>
    <w:p w14:paraId="543B0C60" w14:textId="484FF5FF" w:rsidR="003B36B4" w:rsidRDefault="003B36B4" w:rsidP="004310EE">
      <w:pPr>
        <w:spacing w:after="0"/>
        <w:ind w:left="708"/>
        <w:rPr>
          <w:rStyle w:val="hgkelc"/>
        </w:rPr>
      </w:pPr>
      <w:r>
        <w:rPr>
          <w:rStyle w:val="hgkelc"/>
        </w:rPr>
        <w:t xml:space="preserve">Tahliye kararlarına karşı istinaf yolu açıktır. Ancak </w:t>
      </w:r>
      <w:r>
        <w:rPr>
          <w:rStyle w:val="hgkelc"/>
          <w:b/>
          <w:bCs/>
        </w:rPr>
        <w:t>davalının istinaf etmiş olması hükmün icrasını durdurmaz</w:t>
      </w:r>
      <w:r>
        <w:rPr>
          <w:rStyle w:val="hgkelc"/>
        </w:rPr>
        <w:t xml:space="preserve">. Yani tahliyeyi durdurmaz. Tahliyenin durdurulması isteniyorsa </w:t>
      </w:r>
      <w:r w:rsidRPr="00EE18FD">
        <w:rPr>
          <w:rStyle w:val="hgkelc"/>
          <w:b/>
          <w:bCs/>
        </w:rPr>
        <w:t>tehri icra</w:t>
      </w:r>
      <w:r>
        <w:rPr>
          <w:rStyle w:val="hgkelc"/>
        </w:rPr>
        <w:t xml:space="preserve"> davası açılabilir.</w:t>
      </w:r>
    </w:p>
    <w:p w14:paraId="7399FDE1" w14:textId="0AA85F76" w:rsidR="0053008B" w:rsidRDefault="0053008B" w:rsidP="004310EE">
      <w:pPr>
        <w:spacing w:after="0"/>
        <w:ind w:left="708"/>
        <w:rPr>
          <w:rStyle w:val="hgkelc"/>
        </w:rPr>
      </w:pPr>
      <w:r w:rsidRPr="0053008B">
        <w:rPr>
          <w:rStyle w:val="hgkelc"/>
          <w:noProof/>
        </w:rPr>
        <w:drawing>
          <wp:inline distT="0" distB="0" distL="0" distR="0" wp14:anchorId="7862E7F6" wp14:editId="0AC78411">
            <wp:extent cx="5760720" cy="2299970"/>
            <wp:effectExtent l="0" t="0" r="0" b="508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duotone>
                        <a:prstClr val="black"/>
                        <a:schemeClr val="accent4">
                          <a:tint val="45000"/>
                          <a:satMod val="400000"/>
                        </a:schemeClr>
                      </a:duotone>
                    </a:blip>
                    <a:stretch>
                      <a:fillRect/>
                    </a:stretch>
                  </pic:blipFill>
                  <pic:spPr>
                    <a:xfrm>
                      <a:off x="0" y="0"/>
                      <a:ext cx="5760720" cy="2299970"/>
                    </a:xfrm>
                    <a:prstGeom prst="rect">
                      <a:avLst/>
                    </a:prstGeom>
                  </pic:spPr>
                </pic:pic>
              </a:graphicData>
            </a:graphic>
          </wp:inline>
        </w:drawing>
      </w:r>
    </w:p>
    <w:p w14:paraId="2120CE02" w14:textId="028BD9F4" w:rsidR="0053008B" w:rsidRDefault="0053008B" w:rsidP="004310EE">
      <w:pPr>
        <w:spacing w:after="0"/>
        <w:ind w:left="708"/>
        <w:rPr>
          <w:rStyle w:val="hgkelc"/>
        </w:rPr>
      </w:pPr>
    </w:p>
    <w:p w14:paraId="4A351419" w14:textId="7150CE3C" w:rsidR="0053008B" w:rsidRDefault="0053008B" w:rsidP="004310EE">
      <w:pPr>
        <w:spacing w:after="0"/>
        <w:ind w:left="708"/>
        <w:rPr>
          <w:rStyle w:val="hgkelc"/>
        </w:rPr>
      </w:pPr>
    </w:p>
    <w:p w14:paraId="4404CBC2" w14:textId="4FD8477C" w:rsidR="0053008B" w:rsidRDefault="007E59B0" w:rsidP="004310EE">
      <w:pPr>
        <w:spacing w:after="0"/>
        <w:ind w:left="708"/>
      </w:pPr>
      <w:r>
        <w:t xml:space="preserve">Ödeme emrinin, borçluya tebliğinden itibaren 30 günlük süre dolmuş ve borcun tamamı halen ödenmemişse, bu durumda </w:t>
      </w:r>
      <w:r w:rsidRPr="00EE18FD">
        <w:rPr>
          <w:b/>
          <w:bCs/>
        </w:rPr>
        <w:t>kira kontratı kiraya veren tarafından feshedilmiş olur.</w:t>
      </w:r>
    </w:p>
    <w:p w14:paraId="373B2DE6" w14:textId="745CADB0" w:rsidR="007E59B0" w:rsidRDefault="007E59B0" w:rsidP="004310EE">
      <w:pPr>
        <w:spacing w:after="0"/>
        <w:ind w:left="708"/>
      </w:pPr>
    </w:p>
    <w:p w14:paraId="228030AD" w14:textId="153586D8" w:rsidR="007E59B0" w:rsidRDefault="007E59B0" w:rsidP="004310EE">
      <w:pPr>
        <w:spacing w:after="0"/>
        <w:ind w:left="708"/>
      </w:pPr>
      <w:r>
        <w:t>ilk duruşmada genellikle tahliye kararı verilmektedir. Kararın tefhim ya da tebliğinden itibaren 10 gün içerisinde tahliye edilebilecektir.</w:t>
      </w:r>
    </w:p>
    <w:p w14:paraId="3F7E003C" w14:textId="17C68808" w:rsidR="007E59B0" w:rsidRDefault="007E59B0" w:rsidP="004310EE">
      <w:pPr>
        <w:spacing w:after="0"/>
        <w:ind w:left="708"/>
      </w:pPr>
    </w:p>
    <w:p w14:paraId="0D6CA861" w14:textId="495A836C" w:rsidR="001D57D3" w:rsidRDefault="001D57D3" w:rsidP="004310EE">
      <w:pPr>
        <w:spacing w:after="0"/>
        <w:ind w:left="708"/>
      </w:pPr>
      <w:r>
        <w:lastRenderedPageBreak/>
        <w:t>ALİ DEMİREL 03-10-2024</w:t>
      </w:r>
    </w:p>
    <w:p w14:paraId="18A079EA" w14:textId="75106F02" w:rsidR="001D57D3" w:rsidRDefault="001D57D3" w:rsidP="004310EE">
      <w:pPr>
        <w:spacing w:after="0"/>
        <w:ind w:left="708"/>
      </w:pPr>
    </w:p>
    <w:p w14:paraId="127F93A5" w14:textId="322A53E3" w:rsidR="001D57D3" w:rsidRDefault="001D57D3" w:rsidP="004310EE">
      <w:pPr>
        <w:spacing w:after="0"/>
        <w:ind w:left="708"/>
      </w:pPr>
      <w:bookmarkStart w:id="0" w:name="_Hlk178323295"/>
      <w:r w:rsidRPr="001D57D3">
        <w:t>12. HD. 29.5.1985 T. 15347/5338</w:t>
      </w:r>
    </w:p>
    <w:p w14:paraId="45684EFB" w14:textId="77777777" w:rsidR="001D57D3" w:rsidRDefault="001D57D3" w:rsidP="001D57D3">
      <w:pPr>
        <w:spacing w:after="0"/>
        <w:ind w:left="708"/>
      </w:pPr>
      <w:r>
        <w:t>«İcra dairesine başvurarak ‘kiracı olmadığını’</w:t>
      </w:r>
    </w:p>
    <w:p w14:paraId="4DAAC7A1" w14:textId="77777777" w:rsidR="001D57D3" w:rsidRDefault="001D57D3" w:rsidP="001D57D3">
      <w:pPr>
        <w:spacing w:after="0"/>
        <w:ind w:left="708"/>
      </w:pPr>
      <w:r>
        <w:t>bildiren ancak kiralayana daha önce gönderdiği</w:t>
      </w:r>
    </w:p>
    <w:p w14:paraId="2BB93A2A" w14:textId="77777777" w:rsidR="001D57D3" w:rsidRDefault="001D57D3" w:rsidP="001D57D3">
      <w:pPr>
        <w:spacing w:after="0"/>
        <w:ind w:left="708"/>
      </w:pPr>
      <w:r>
        <w:t>ihtarnamede ‘kiracılık sıfatını kabul eden’ borç</w:t>
      </w:r>
    </w:p>
    <w:p w14:paraId="7BF92C74" w14:textId="77777777" w:rsidR="001D57D3" w:rsidRDefault="001D57D3" w:rsidP="001D57D3">
      <w:pPr>
        <w:spacing w:after="0"/>
        <w:ind w:left="708"/>
      </w:pPr>
      <w:r>
        <w:t>lunun itirazının kaldırılmasının, kiralayan tara</w:t>
      </w:r>
    </w:p>
    <w:p w14:paraId="121A00CD" w14:textId="6BB40AD5" w:rsidR="007E59B0" w:rsidRDefault="001D57D3" w:rsidP="001D57D3">
      <w:pPr>
        <w:spacing w:after="0"/>
        <w:ind w:left="708"/>
      </w:pPr>
      <w:r>
        <w:t>fından istenebileceğini»</w:t>
      </w:r>
    </w:p>
    <w:p w14:paraId="551D911F" w14:textId="6A55255B" w:rsidR="007E59B0" w:rsidRDefault="007E59B0" w:rsidP="004310EE">
      <w:pPr>
        <w:spacing w:after="0"/>
        <w:ind w:left="708"/>
      </w:pPr>
    </w:p>
    <w:p w14:paraId="5F86FEC1" w14:textId="77777777" w:rsidR="007E59B0" w:rsidRDefault="007E59B0" w:rsidP="004310EE">
      <w:pPr>
        <w:spacing w:after="0"/>
        <w:ind w:left="708"/>
        <w:rPr>
          <w:rStyle w:val="hgkelc"/>
        </w:rPr>
      </w:pPr>
    </w:p>
    <w:p w14:paraId="17E460C6" w14:textId="77777777" w:rsidR="0053008B" w:rsidRDefault="0053008B" w:rsidP="004310EE">
      <w:pPr>
        <w:spacing w:after="0"/>
        <w:ind w:left="708"/>
        <w:rPr>
          <w:rStyle w:val="hgkelc"/>
        </w:rPr>
      </w:pPr>
    </w:p>
    <w:p w14:paraId="78B748BD" w14:textId="77777777" w:rsidR="009146F2" w:rsidRPr="009146F2" w:rsidRDefault="009146F2" w:rsidP="009146F2">
      <w:pPr>
        <w:spacing w:after="0" w:line="240" w:lineRule="auto"/>
        <w:rPr>
          <w:rFonts w:ascii="Times New Roman" w:eastAsia="Times New Roman" w:hAnsi="Times New Roman" w:cs="Times New Roman"/>
          <w:sz w:val="24"/>
          <w:szCs w:val="24"/>
          <w:lang w:eastAsia="tr-TR"/>
        </w:rPr>
      </w:pPr>
      <w:r w:rsidRPr="009146F2">
        <w:rPr>
          <w:rFonts w:ascii="Verdana" w:eastAsia="Times New Roman" w:hAnsi="Verdana" w:cs="Times New Roman"/>
          <w:b/>
          <w:bCs/>
          <w:sz w:val="20"/>
          <w:szCs w:val="20"/>
          <w:lang w:eastAsia="tr-TR"/>
        </w:rPr>
        <w:t>8. Hukuk Dairesi         2018/6549 E.  ,  2020/6767 K.</w:t>
      </w:r>
    </w:p>
    <w:p w14:paraId="6083E4FE" w14:textId="27016234" w:rsidR="009146F2" w:rsidRPr="009146F2" w:rsidRDefault="009146F2" w:rsidP="009146F2">
      <w:pPr>
        <w:spacing w:before="100" w:beforeAutospacing="1" w:after="100" w:afterAutospacing="1" w:line="240" w:lineRule="auto"/>
        <w:rPr>
          <w:rFonts w:ascii="Times New Roman" w:eastAsia="Times New Roman" w:hAnsi="Times New Roman" w:cs="Times New Roman"/>
          <w:sz w:val="24"/>
          <w:szCs w:val="24"/>
          <w:lang w:eastAsia="tr-TR"/>
        </w:rPr>
      </w:pPr>
      <w:r w:rsidRPr="009146F2">
        <w:rPr>
          <w:rFonts w:ascii="Verdana" w:eastAsia="Times New Roman" w:hAnsi="Verdana" w:cs="Times New Roman"/>
          <w:sz w:val="20"/>
          <w:szCs w:val="20"/>
          <w:lang w:eastAsia="tr-TR"/>
        </w:rPr>
        <w:t>MAHKEMESİ :Sulh Hukuk Mahkemesi</w:t>
      </w:r>
      <w:r w:rsidRPr="009146F2">
        <w:rPr>
          <w:rFonts w:ascii="Verdana" w:eastAsia="Times New Roman" w:hAnsi="Verdana" w:cs="Times New Roman"/>
          <w:sz w:val="20"/>
          <w:szCs w:val="20"/>
          <w:lang w:eastAsia="tr-TR"/>
        </w:rPr>
        <w:br/>
        <w:t>DAVA TÜRÜ : Ecrimisil, Tahliye</w:t>
      </w:r>
      <w:r w:rsidRPr="009146F2">
        <w:rPr>
          <w:rFonts w:ascii="Verdana" w:eastAsia="Times New Roman" w:hAnsi="Verdana" w:cs="Times New Roman"/>
          <w:sz w:val="20"/>
          <w:szCs w:val="20"/>
          <w:lang w:eastAsia="tr-TR"/>
        </w:rPr>
        <w:br/>
      </w:r>
      <w:r w:rsidRPr="009146F2">
        <w:rPr>
          <w:rFonts w:ascii="Verdana" w:eastAsia="Times New Roman" w:hAnsi="Verdana" w:cs="Times New Roman"/>
          <w:sz w:val="20"/>
          <w:szCs w:val="20"/>
          <w:lang w:eastAsia="tr-TR"/>
        </w:rPr>
        <w:br/>
        <w:t>Dava; kira ilişkisinden kaynaklı alacak istemine ilişkindir.</w:t>
      </w:r>
      <w:r w:rsidRPr="009146F2">
        <w:rPr>
          <w:rFonts w:ascii="Verdana" w:eastAsia="Times New Roman" w:hAnsi="Verdana" w:cs="Times New Roman"/>
          <w:sz w:val="20"/>
          <w:szCs w:val="20"/>
          <w:lang w:eastAsia="tr-TR"/>
        </w:rPr>
        <w:br/>
        <w:t>Maddi olayları ileri sürmek taraflara, hukuki nitelendirme yapmak ve uygulanacak kanun maddelerini belirlemek hakime aittir(6100 Sayılı HMK mad. 33).</w:t>
      </w:r>
      <w:r w:rsidRPr="009146F2">
        <w:rPr>
          <w:rFonts w:ascii="Verdana" w:eastAsia="Times New Roman" w:hAnsi="Verdana" w:cs="Times New Roman"/>
          <w:sz w:val="20"/>
          <w:szCs w:val="20"/>
          <w:lang w:eastAsia="tr-TR"/>
        </w:rPr>
        <w:br/>
        <w:t>Açıklanan ilke ışığında dosya kapsamı incelendiğinde; dava açılmadan önce 18.01.2011 tarihli davacılar tarafından davalıya gönderilen ihtarname ile davalıdan kendi paylarına düşen kira bedelinin ödenmesinin, aksi halde ödenmeyen kira bedelleri için yasal yollara başvurulacağının ihtar edilmiş olduğu görülmüş, davacıların bu ihtarname ile davalının kiracılık sıfatını kabul ettiği sonucuna varılmış; davanın ecrimisil istemli değil de kiracılık ilişkisinden kaynaklı alacak olarak görülmesi gerekir iken, yanılgılı değerlendirme yazılı şekilde hüküm kurulması doğru görülmemiş, bozmayı gerektirmiştir.</w:t>
      </w:r>
    </w:p>
    <w:bookmarkEnd w:id="0"/>
    <w:p w14:paraId="57B0691D" w14:textId="77777777" w:rsidR="00AC6ABC" w:rsidRDefault="00AC6ABC" w:rsidP="00AC6ABC">
      <w:pPr>
        <w:spacing w:after="0"/>
        <w:rPr>
          <w:b/>
          <w:bCs/>
        </w:rPr>
      </w:pPr>
    </w:p>
    <w:p w14:paraId="6F03EA8F" w14:textId="77777777" w:rsidR="00AC6ABC" w:rsidRDefault="00AC6ABC" w:rsidP="00AC6ABC">
      <w:pPr>
        <w:spacing w:after="0"/>
        <w:rPr>
          <w:b/>
          <w:bCs/>
        </w:rPr>
      </w:pPr>
    </w:p>
    <w:p w14:paraId="32848A8B" w14:textId="77777777" w:rsidR="00AC6ABC" w:rsidRDefault="00AC6ABC" w:rsidP="00AC6ABC">
      <w:pPr>
        <w:spacing w:after="0"/>
        <w:rPr>
          <w:b/>
          <w:bCs/>
        </w:rPr>
      </w:pPr>
    </w:p>
    <w:p w14:paraId="6D958203" w14:textId="77777777" w:rsidR="00AC6ABC" w:rsidRDefault="00AC6ABC" w:rsidP="00AC6ABC">
      <w:pPr>
        <w:spacing w:after="0"/>
        <w:rPr>
          <w:b/>
          <w:bCs/>
        </w:rPr>
      </w:pPr>
    </w:p>
    <w:p w14:paraId="5292FFA8" w14:textId="77777777" w:rsidR="00AC6ABC" w:rsidRDefault="00AC6ABC" w:rsidP="00AC6ABC">
      <w:pPr>
        <w:spacing w:after="0"/>
        <w:rPr>
          <w:b/>
          <w:bCs/>
        </w:rPr>
      </w:pPr>
    </w:p>
    <w:p w14:paraId="3B362EAC" w14:textId="77777777" w:rsidR="00AC6ABC" w:rsidRDefault="00AC6ABC" w:rsidP="00AC6ABC">
      <w:pPr>
        <w:spacing w:after="0"/>
        <w:rPr>
          <w:b/>
          <w:bCs/>
        </w:rPr>
      </w:pPr>
    </w:p>
    <w:p w14:paraId="0486B2A3" w14:textId="77777777" w:rsidR="00AC6ABC" w:rsidRDefault="00AC6ABC" w:rsidP="00AC6ABC">
      <w:pPr>
        <w:spacing w:after="0"/>
        <w:rPr>
          <w:b/>
          <w:bCs/>
        </w:rPr>
      </w:pPr>
    </w:p>
    <w:p w14:paraId="47BDB7E7" w14:textId="77777777" w:rsidR="00AC6ABC" w:rsidRDefault="00AC6ABC" w:rsidP="00AC6ABC">
      <w:pPr>
        <w:spacing w:after="0"/>
        <w:rPr>
          <w:b/>
          <w:bCs/>
        </w:rPr>
      </w:pPr>
    </w:p>
    <w:p w14:paraId="75AE7C4C" w14:textId="77777777" w:rsidR="00AC6ABC" w:rsidRDefault="00AC6ABC" w:rsidP="00AC6ABC">
      <w:pPr>
        <w:spacing w:after="0"/>
        <w:rPr>
          <w:b/>
          <w:bCs/>
        </w:rPr>
      </w:pPr>
    </w:p>
    <w:p w14:paraId="4E36C572" w14:textId="77777777" w:rsidR="00AC6ABC" w:rsidRDefault="00AC6ABC" w:rsidP="00AC6ABC">
      <w:pPr>
        <w:spacing w:after="0"/>
        <w:rPr>
          <w:b/>
          <w:bCs/>
        </w:rPr>
      </w:pPr>
    </w:p>
    <w:p w14:paraId="3AB9A596" w14:textId="77777777" w:rsidR="00AC6ABC" w:rsidRDefault="00AC6ABC" w:rsidP="00AC6ABC">
      <w:pPr>
        <w:spacing w:after="0"/>
        <w:rPr>
          <w:b/>
          <w:bCs/>
        </w:rPr>
      </w:pPr>
    </w:p>
    <w:p w14:paraId="7A960413" w14:textId="77777777" w:rsidR="00AC6ABC" w:rsidRDefault="00AC6ABC" w:rsidP="00AC6ABC">
      <w:pPr>
        <w:spacing w:after="0"/>
        <w:rPr>
          <w:b/>
          <w:bCs/>
        </w:rPr>
      </w:pPr>
    </w:p>
    <w:p w14:paraId="4555E71C" w14:textId="77777777" w:rsidR="00AC6ABC" w:rsidRDefault="00AC6ABC" w:rsidP="00AC6ABC">
      <w:pPr>
        <w:spacing w:after="0"/>
        <w:rPr>
          <w:b/>
          <w:bCs/>
        </w:rPr>
      </w:pPr>
    </w:p>
    <w:p w14:paraId="2C8E2511" w14:textId="77777777" w:rsidR="00AC6ABC" w:rsidRDefault="00AC6ABC" w:rsidP="00AC6ABC">
      <w:pPr>
        <w:spacing w:after="0"/>
        <w:rPr>
          <w:b/>
          <w:bCs/>
        </w:rPr>
      </w:pPr>
    </w:p>
    <w:p w14:paraId="3D378E59" w14:textId="77777777" w:rsidR="00AC6ABC" w:rsidRDefault="00AC6ABC" w:rsidP="00AC6ABC">
      <w:pPr>
        <w:spacing w:after="0"/>
        <w:rPr>
          <w:b/>
          <w:bCs/>
        </w:rPr>
      </w:pPr>
    </w:p>
    <w:p w14:paraId="59B31F9E" w14:textId="77777777" w:rsidR="00AC6ABC" w:rsidRDefault="00AC6ABC" w:rsidP="00AC6ABC">
      <w:pPr>
        <w:spacing w:after="0"/>
        <w:rPr>
          <w:b/>
          <w:bCs/>
        </w:rPr>
      </w:pPr>
    </w:p>
    <w:p w14:paraId="30F6ABCE" w14:textId="77777777" w:rsidR="00AC6ABC" w:rsidRDefault="00AC6ABC" w:rsidP="00AC6ABC">
      <w:pPr>
        <w:spacing w:after="0"/>
        <w:rPr>
          <w:b/>
          <w:bCs/>
        </w:rPr>
      </w:pPr>
    </w:p>
    <w:p w14:paraId="1A40F9A7" w14:textId="77777777" w:rsidR="00AC6ABC" w:rsidRDefault="00AC6ABC" w:rsidP="00AC6ABC">
      <w:pPr>
        <w:spacing w:after="0"/>
        <w:rPr>
          <w:b/>
          <w:bCs/>
        </w:rPr>
      </w:pPr>
    </w:p>
    <w:p w14:paraId="6DC860C7" w14:textId="77777777" w:rsidR="00AC6ABC" w:rsidRDefault="00AC6ABC" w:rsidP="00AC6ABC">
      <w:pPr>
        <w:spacing w:after="0"/>
        <w:rPr>
          <w:b/>
          <w:bCs/>
        </w:rPr>
      </w:pPr>
    </w:p>
    <w:p w14:paraId="131C65C5" w14:textId="77777777" w:rsidR="00AC6ABC" w:rsidRDefault="00AC6ABC" w:rsidP="00AC6ABC">
      <w:pPr>
        <w:spacing w:after="0"/>
        <w:rPr>
          <w:b/>
          <w:bCs/>
        </w:rPr>
      </w:pPr>
    </w:p>
    <w:p w14:paraId="128644D9" w14:textId="77777777" w:rsidR="00AC6ABC" w:rsidRDefault="00AC6ABC" w:rsidP="00AC6ABC">
      <w:pPr>
        <w:spacing w:after="0"/>
        <w:rPr>
          <w:b/>
          <w:bCs/>
        </w:rPr>
      </w:pPr>
    </w:p>
    <w:p w14:paraId="1C71D676" w14:textId="77777777" w:rsidR="00AC6ABC" w:rsidRDefault="00AC6ABC" w:rsidP="00AC6ABC">
      <w:pPr>
        <w:spacing w:after="0"/>
        <w:rPr>
          <w:b/>
          <w:bCs/>
        </w:rPr>
      </w:pPr>
    </w:p>
    <w:p w14:paraId="06F6C921" w14:textId="77777777" w:rsidR="00AC6ABC" w:rsidRDefault="00AC6ABC" w:rsidP="00AC6ABC">
      <w:pPr>
        <w:spacing w:after="0"/>
        <w:rPr>
          <w:b/>
          <w:bCs/>
        </w:rPr>
      </w:pPr>
    </w:p>
    <w:p w14:paraId="197BCB36" w14:textId="12D11DDA" w:rsidR="00AC6ABC" w:rsidRDefault="00AC6ABC" w:rsidP="00AC6ABC">
      <w:pPr>
        <w:spacing w:after="0"/>
        <w:rPr>
          <w:b/>
          <w:bCs/>
        </w:rPr>
      </w:pPr>
      <w:r>
        <w:rPr>
          <w:b/>
          <w:bCs/>
        </w:rPr>
        <w:lastRenderedPageBreak/>
        <w:t>Ali Demirel</w:t>
      </w:r>
      <w:r>
        <w:rPr>
          <w:b/>
          <w:bCs/>
        </w:rPr>
        <w:tab/>
      </w:r>
      <w:r>
        <w:rPr>
          <w:b/>
          <w:bCs/>
        </w:rPr>
        <w:tab/>
        <w:t>Noterden sözleşme kabulü-sonrasında imza inkarı</w:t>
      </w:r>
    </w:p>
    <w:p w14:paraId="02E67AE2" w14:textId="0E5CAECB" w:rsidR="00AC6ABC" w:rsidRDefault="00AC6ABC" w:rsidP="00AC6ABC">
      <w:pPr>
        <w:spacing w:after="0"/>
        <w:rPr>
          <w:b/>
          <w:bCs/>
        </w:rPr>
      </w:pPr>
      <w:r>
        <w:rPr>
          <w:b/>
          <w:bCs/>
        </w:rPr>
        <w:t xml:space="preserve">Merdal Kipel </w:t>
      </w:r>
      <w:r>
        <w:rPr>
          <w:b/>
          <w:bCs/>
        </w:rPr>
        <w:tab/>
      </w:r>
      <w:r>
        <w:rPr>
          <w:b/>
          <w:bCs/>
        </w:rPr>
        <w:tab/>
        <w:t>Borcun ödenmesi ve tahliye ile anlaşma</w:t>
      </w:r>
    </w:p>
    <w:p w14:paraId="307085EE" w14:textId="6B077E0E" w:rsidR="00AC6ABC" w:rsidRDefault="00AC6ABC" w:rsidP="00AC6ABC">
      <w:pPr>
        <w:spacing w:after="0"/>
        <w:rPr>
          <w:b/>
          <w:bCs/>
        </w:rPr>
      </w:pPr>
      <w:r>
        <w:rPr>
          <w:b/>
          <w:bCs/>
        </w:rPr>
        <w:t>Murat Çalışkan</w:t>
      </w:r>
      <w:r>
        <w:rPr>
          <w:b/>
          <w:bCs/>
        </w:rPr>
        <w:tab/>
      </w:r>
      <w:r>
        <w:rPr>
          <w:b/>
          <w:bCs/>
        </w:rPr>
        <w:tab/>
        <w:t>Yeni yıl kirası istenecek</w:t>
      </w:r>
    </w:p>
    <w:p w14:paraId="1E6B7DCD" w14:textId="6620ED21" w:rsidR="009A22CB" w:rsidRDefault="009A22CB" w:rsidP="00AC6ABC">
      <w:pPr>
        <w:spacing w:after="0"/>
        <w:rPr>
          <w:b/>
          <w:bCs/>
        </w:rPr>
      </w:pPr>
      <w:r>
        <w:rPr>
          <w:b/>
          <w:bCs/>
        </w:rPr>
        <w:t>Adem Kesici</w:t>
      </w:r>
      <w:r>
        <w:rPr>
          <w:b/>
          <w:bCs/>
        </w:rPr>
        <w:tab/>
      </w:r>
      <w:r>
        <w:rPr>
          <w:b/>
          <w:bCs/>
        </w:rPr>
        <w:tab/>
        <w:t>Tahliyeye devam- görüşmeden sonra</w:t>
      </w:r>
    </w:p>
    <w:p w14:paraId="727A2BDB" w14:textId="6D7E395C" w:rsidR="00AC6ABC" w:rsidRDefault="00AC6ABC" w:rsidP="00AC6ABC">
      <w:pPr>
        <w:spacing w:after="0"/>
        <w:rPr>
          <w:b/>
          <w:bCs/>
        </w:rPr>
      </w:pPr>
      <w:r>
        <w:rPr>
          <w:b/>
          <w:bCs/>
        </w:rPr>
        <w:t>Samed Turgut</w:t>
      </w:r>
      <w:r>
        <w:rPr>
          <w:b/>
          <w:bCs/>
        </w:rPr>
        <w:tab/>
      </w:r>
      <w:r>
        <w:rPr>
          <w:b/>
          <w:bCs/>
        </w:rPr>
        <w:tab/>
        <w:t>Tahliye Taahhütnamesi – yeni yıl kirası</w:t>
      </w:r>
    </w:p>
    <w:p w14:paraId="3F3FE206" w14:textId="77777777" w:rsidR="00AC6ABC" w:rsidRDefault="00AC6ABC" w:rsidP="00AC6ABC">
      <w:pPr>
        <w:spacing w:after="0"/>
        <w:rPr>
          <w:b/>
          <w:bCs/>
        </w:rPr>
      </w:pPr>
      <w:r>
        <w:rPr>
          <w:b/>
          <w:bCs/>
        </w:rPr>
        <w:t>Metin Çelik</w:t>
      </w:r>
      <w:r>
        <w:rPr>
          <w:b/>
          <w:bCs/>
        </w:rPr>
        <w:tab/>
      </w:r>
      <w:r>
        <w:rPr>
          <w:b/>
          <w:bCs/>
        </w:rPr>
        <w:tab/>
        <w:t>Tahliye Taahhütnamesi – yeni yıl kirası</w:t>
      </w:r>
    </w:p>
    <w:p w14:paraId="07C1985F" w14:textId="10CEDD2B" w:rsidR="00AC6ABC" w:rsidRDefault="00AC6ABC" w:rsidP="00AC6ABC">
      <w:pPr>
        <w:spacing w:after="0"/>
        <w:rPr>
          <w:b/>
          <w:bCs/>
        </w:rPr>
      </w:pPr>
    </w:p>
    <w:p w14:paraId="0213BC98" w14:textId="77777777" w:rsidR="00AC6ABC" w:rsidRDefault="00AC6ABC" w:rsidP="00AC6ABC">
      <w:pPr>
        <w:spacing w:after="0"/>
        <w:rPr>
          <w:b/>
          <w:bCs/>
        </w:rPr>
      </w:pPr>
    </w:p>
    <w:p w14:paraId="2FB12C06" w14:textId="77777777" w:rsidR="00AC6ABC" w:rsidRDefault="00AC6ABC" w:rsidP="00AC6ABC">
      <w:pPr>
        <w:spacing w:after="0"/>
        <w:rPr>
          <w:b/>
          <w:bCs/>
        </w:rPr>
      </w:pPr>
    </w:p>
    <w:p w14:paraId="0C99E3B3" w14:textId="77777777" w:rsidR="00AC6ABC" w:rsidRDefault="00AC6ABC" w:rsidP="00AC6ABC">
      <w:pPr>
        <w:spacing w:after="0"/>
        <w:rPr>
          <w:b/>
          <w:bCs/>
        </w:rPr>
      </w:pPr>
    </w:p>
    <w:p w14:paraId="359EC5F7" w14:textId="77777777" w:rsidR="00AC6ABC" w:rsidRDefault="00AC6ABC" w:rsidP="00AC6ABC">
      <w:pPr>
        <w:spacing w:after="0"/>
        <w:rPr>
          <w:b/>
          <w:bCs/>
        </w:rPr>
      </w:pPr>
    </w:p>
    <w:p w14:paraId="2F612620" w14:textId="77777777" w:rsidR="00AC6ABC" w:rsidRDefault="00AC6ABC" w:rsidP="00AC6ABC">
      <w:pPr>
        <w:spacing w:after="0"/>
        <w:rPr>
          <w:b/>
          <w:bCs/>
        </w:rPr>
      </w:pPr>
    </w:p>
    <w:p w14:paraId="546EB882" w14:textId="77777777" w:rsidR="00AC6ABC" w:rsidRDefault="00AC6ABC" w:rsidP="00AC6ABC">
      <w:pPr>
        <w:spacing w:after="0"/>
        <w:rPr>
          <w:b/>
          <w:bCs/>
        </w:rPr>
      </w:pPr>
    </w:p>
    <w:p w14:paraId="1207C44D" w14:textId="77777777" w:rsidR="00AC6ABC" w:rsidRDefault="00AC6ABC" w:rsidP="00AC6ABC">
      <w:pPr>
        <w:spacing w:after="0"/>
        <w:rPr>
          <w:b/>
          <w:bCs/>
        </w:rPr>
      </w:pPr>
    </w:p>
    <w:p w14:paraId="2CB2CFD9" w14:textId="77777777" w:rsidR="00AC6ABC" w:rsidRDefault="00AC6ABC" w:rsidP="00AC6ABC">
      <w:pPr>
        <w:spacing w:after="0"/>
        <w:rPr>
          <w:b/>
          <w:bCs/>
        </w:rPr>
      </w:pPr>
    </w:p>
    <w:p w14:paraId="3E15FB79" w14:textId="77777777" w:rsidR="00AC6ABC" w:rsidRDefault="00AC6ABC" w:rsidP="00AC6ABC">
      <w:pPr>
        <w:spacing w:after="0"/>
        <w:rPr>
          <w:b/>
          <w:bCs/>
        </w:rPr>
      </w:pPr>
    </w:p>
    <w:p w14:paraId="4DDADECC" w14:textId="77777777" w:rsidR="00AC6ABC" w:rsidRPr="00AC5850" w:rsidRDefault="00AC6ABC" w:rsidP="00AC6ABC">
      <w:pPr>
        <w:spacing w:after="0"/>
        <w:rPr>
          <w:b/>
          <w:bCs/>
        </w:rPr>
      </w:pPr>
    </w:p>
    <w:sectPr w:rsidR="00AC6ABC" w:rsidRPr="00AC58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8E4938"/>
    <w:multiLevelType w:val="multilevel"/>
    <w:tmpl w:val="795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962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189"/>
    <w:rsid w:val="00085E76"/>
    <w:rsid w:val="000A02E9"/>
    <w:rsid w:val="001D57D3"/>
    <w:rsid w:val="00200AFA"/>
    <w:rsid w:val="00277AD7"/>
    <w:rsid w:val="0039661C"/>
    <w:rsid w:val="003B36B4"/>
    <w:rsid w:val="003D42DA"/>
    <w:rsid w:val="003D6A60"/>
    <w:rsid w:val="00400702"/>
    <w:rsid w:val="004310EE"/>
    <w:rsid w:val="00511189"/>
    <w:rsid w:val="0053008B"/>
    <w:rsid w:val="005B0764"/>
    <w:rsid w:val="006E1FAE"/>
    <w:rsid w:val="006F4F0A"/>
    <w:rsid w:val="007877DE"/>
    <w:rsid w:val="007E59B0"/>
    <w:rsid w:val="007F41D7"/>
    <w:rsid w:val="00891BB8"/>
    <w:rsid w:val="008E7AE7"/>
    <w:rsid w:val="009146F2"/>
    <w:rsid w:val="009A22CB"/>
    <w:rsid w:val="00A8678F"/>
    <w:rsid w:val="00AC5850"/>
    <w:rsid w:val="00AC6ABC"/>
    <w:rsid w:val="00C01D35"/>
    <w:rsid w:val="00CD30D0"/>
    <w:rsid w:val="00D35243"/>
    <w:rsid w:val="00E81F8D"/>
    <w:rsid w:val="00EC7861"/>
    <w:rsid w:val="00EE18FD"/>
    <w:rsid w:val="00F7685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F3229"/>
  <w15:chartTrackingRefBased/>
  <w15:docId w15:val="{EFFF88C2-A7B4-46D3-98BE-D927EDF46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hgkelc">
    <w:name w:val="hgkelc"/>
    <w:basedOn w:val="VarsaylanParagrafYazTipi"/>
    <w:rsid w:val="003B36B4"/>
  </w:style>
  <w:style w:type="paragraph" w:styleId="NormalWeb">
    <w:name w:val="Normal (Web)"/>
    <w:basedOn w:val="Normal"/>
    <w:uiPriority w:val="99"/>
    <w:semiHidden/>
    <w:unhideWhenUsed/>
    <w:rsid w:val="009146F2"/>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303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649</TotalTime>
  <Pages>5</Pages>
  <Words>1427</Words>
  <Characters>8139</Characters>
  <Application>Microsoft Office Word</Application>
  <DocSecurity>0</DocSecurity>
  <Lines>67</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Ali</cp:lastModifiedBy>
  <cp:revision>10</cp:revision>
  <dcterms:created xsi:type="dcterms:W3CDTF">2024-09-26T18:13:00Z</dcterms:created>
  <dcterms:modified xsi:type="dcterms:W3CDTF">2024-09-27T08:04:00Z</dcterms:modified>
</cp:coreProperties>
</file>