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C7532" w14:textId="77777777" w:rsidR="00330DB4" w:rsidRDefault="00330DB4" w:rsidP="00330DB4">
      <w:pPr>
        <w:ind w:firstLine="708"/>
      </w:pPr>
      <w:r>
        <w:t>Kira sözleşmesinin bildirimle feshi, kanunda belirlenen şartların oluşması kaydıyla, tarafların herhangi bir sebep göstermeksizin kira sözleşmesine son vermesidir.</w:t>
      </w:r>
      <w:r>
        <w:t xml:space="preserve"> </w:t>
      </w:r>
      <w:r>
        <w:t>Kira sözleşmesinin bildirimle feshi için haklı bir sebep aranmaz. Bunun yanında fesih bildirimi, yazılı olarak ve süresinde yapılmalıdır.</w:t>
      </w:r>
    </w:p>
    <w:p w14:paraId="039EE4D4" w14:textId="77777777" w:rsidR="008E6EEF" w:rsidRPr="008E6EEF" w:rsidRDefault="008E6EEF" w:rsidP="008E6EEF">
      <w:pPr>
        <w:spacing w:before="100" w:beforeAutospacing="1" w:after="100" w:afterAutospacing="1" w:line="240" w:lineRule="auto"/>
        <w:rPr>
          <w:rFonts w:ascii="Times New Roman" w:eastAsia="Times New Roman" w:hAnsi="Times New Roman" w:cs="Times New Roman"/>
          <w:sz w:val="24"/>
          <w:szCs w:val="24"/>
          <w:lang w:eastAsia="tr-TR"/>
        </w:rPr>
      </w:pPr>
      <w:r w:rsidRPr="008E6EEF">
        <w:rPr>
          <w:rFonts w:ascii="Times New Roman" w:eastAsia="Times New Roman" w:hAnsi="Times New Roman" w:cs="Times New Roman"/>
          <w:sz w:val="24"/>
          <w:szCs w:val="24"/>
          <w:lang w:eastAsia="tr-TR"/>
        </w:rPr>
        <w:t>Konut ve çatılı işyeri kiralarında sözleşmenin bildirim yolu ile sona ermesi; kiracı ve kiralayan açısından ve ayrıca kira sözleşmesinin belirli veya belirsiz süreli olmasına göre farklı şekillerde düzenlenmiştir. Şöyle ki;</w:t>
      </w:r>
    </w:p>
    <w:p w14:paraId="01BD435B" w14:textId="77777777" w:rsidR="008E6EEF" w:rsidRPr="008E6EEF" w:rsidRDefault="008E6EEF" w:rsidP="008E6EEF">
      <w:pPr>
        <w:spacing w:before="100" w:beforeAutospacing="1" w:after="100" w:afterAutospacing="1" w:line="240" w:lineRule="auto"/>
        <w:rPr>
          <w:rFonts w:ascii="Times New Roman" w:eastAsia="Times New Roman" w:hAnsi="Times New Roman" w:cs="Times New Roman"/>
          <w:sz w:val="24"/>
          <w:szCs w:val="24"/>
          <w:lang w:eastAsia="tr-TR"/>
        </w:rPr>
      </w:pPr>
      <w:r w:rsidRPr="008E6EEF">
        <w:rPr>
          <w:rFonts w:ascii="Times New Roman" w:eastAsia="Times New Roman" w:hAnsi="Times New Roman" w:cs="Times New Roman"/>
          <w:sz w:val="24"/>
          <w:szCs w:val="24"/>
          <w:lang w:eastAsia="tr-TR"/>
        </w:rPr>
        <w:t>TBK madde 347’de:</w:t>
      </w:r>
    </w:p>
    <w:p w14:paraId="54CD9F39" w14:textId="77777777" w:rsidR="008E6EEF" w:rsidRPr="008E6EEF" w:rsidRDefault="008E6EEF" w:rsidP="008E6EEF">
      <w:pPr>
        <w:spacing w:before="100" w:beforeAutospacing="1" w:after="100" w:afterAutospacing="1" w:line="240" w:lineRule="auto"/>
        <w:rPr>
          <w:rFonts w:ascii="Times New Roman" w:eastAsia="Times New Roman" w:hAnsi="Times New Roman" w:cs="Times New Roman"/>
          <w:sz w:val="24"/>
          <w:szCs w:val="24"/>
          <w:lang w:eastAsia="tr-TR"/>
        </w:rPr>
      </w:pPr>
      <w:r w:rsidRPr="008E6EEF">
        <w:rPr>
          <w:rFonts w:ascii="Times New Roman" w:eastAsia="Times New Roman" w:hAnsi="Times New Roman" w:cs="Times New Roman"/>
          <w:sz w:val="24"/>
          <w:szCs w:val="24"/>
          <w:lang w:eastAsia="tr-TR"/>
        </w:rPr>
        <w:t>“</w:t>
      </w:r>
      <w:r w:rsidRPr="008E6EEF">
        <w:rPr>
          <w:rFonts w:ascii="Times New Roman" w:eastAsia="Times New Roman" w:hAnsi="Times New Roman" w:cs="Times New Roman"/>
          <w:b/>
          <w:bCs/>
          <w:sz w:val="24"/>
          <w:szCs w:val="24"/>
          <w:lang w:eastAsia="tr-TR"/>
        </w:rPr>
        <w:t xml:space="preserve">Konut ve çatılı işyeri kiralarında kiracı, belirli süreli sözleşmelerin süresinin bitiminden en az </w:t>
      </w:r>
      <w:proofErr w:type="spellStart"/>
      <w:r w:rsidRPr="008E6EEF">
        <w:rPr>
          <w:rFonts w:ascii="Times New Roman" w:eastAsia="Times New Roman" w:hAnsi="Times New Roman" w:cs="Times New Roman"/>
          <w:b/>
          <w:bCs/>
          <w:sz w:val="24"/>
          <w:szCs w:val="24"/>
          <w:lang w:eastAsia="tr-TR"/>
        </w:rPr>
        <w:t>onbeş</w:t>
      </w:r>
      <w:proofErr w:type="spellEnd"/>
      <w:r w:rsidRPr="008E6EEF">
        <w:rPr>
          <w:rFonts w:ascii="Times New Roman" w:eastAsia="Times New Roman" w:hAnsi="Times New Roman" w:cs="Times New Roman"/>
          <w:b/>
          <w:bCs/>
          <w:sz w:val="24"/>
          <w:szCs w:val="24"/>
          <w:lang w:eastAsia="tr-TR"/>
        </w:rPr>
        <w:t xml:space="preserve"> gün önce bildirimde bulunmadıkça, sözleşme aynı koşullarla bir yıl için uzatılmış sayılır. Kiraya veren, sözleşme süresinin bitimine dayanarak sözleşmeyi sona erdiremez. Ancak, on yıllık uzama süresi sonunda kiraya veren, bu süreyi izleyen her uzama yılının bitiminden en az üç ay önce bildirimde bulunmak koşuluyla, herhangi bir sebep göstermeksizin sözleşmeye son </w:t>
      </w:r>
      <w:proofErr w:type="gramStart"/>
      <w:r w:rsidRPr="008E6EEF">
        <w:rPr>
          <w:rFonts w:ascii="Times New Roman" w:eastAsia="Times New Roman" w:hAnsi="Times New Roman" w:cs="Times New Roman"/>
          <w:b/>
          <w:bCs/>
          <w:sz w:val="24"/>
          <w:szCs w:val="24"/>
          <w:lang w:eastAsia="tr-TR"/>
        </w:rPr>
        <w:t>verebilir.</w:t>
      </w:r>
      <w:r w:rsidRPr="008E6EEF">
        <w:rPr>
          <w:rFonts w:ascii="Times New Roman" w:eastAsia="Times New Roman" w:hAnsi="Times New Roman" w:cs="Times New Roman"/>
          <w:sz w:val="24"/>
          <w:szCs w:val="24"/>
          <w:lang w:eastAsia="tr-TR"/>
        </w:rPr>
        <w:t>“</w:t>
      </w:r>
      <w:proofErr w:type="gramEnd"/>
    </w:p>
    <w:p w14:paraId="6F622B24" w14:textId="77777777" w:rsidR="008E6EEF" w:rsidRPr="008E6EEF" w:rsidRDefault="008E6EEF" w:rsidP="008E6EEF">
      <w:pPr>
        <w:spacing w:before="100" w:beforeAutospacing="1" w:after="100" w:afterAutospacing="1" w:line="240" w:lineRule="auto"/>
        <w:rPr>
          <w:rFonts w:ascii="Times New Roman" w:eastAsia="Times New Roman" w:hAnsi="Times New Roman" w:cs="Times New Roman"/>
          <w:sz w:val="24"/>
          <w:szCs w:val="24"/>
          <w:lang w:eastAsia="tr-TR"/>
        </w:rPr>
      </w:pPr>
      <w:r w:rsidRPr="008E6EEF">
        <w:rPr>
          <w:rFonts w:ascii="Times New Roman" w:eastAsia="Times New Roman" w:hAnsi="Times New Roman" w:cs="Times New Roman"/>
          <w:b/>
          <w:bCs/>
          <w:sz w:val="24"/>
          <w:szCs w:val="24"/>
          <w:lang w:eastAsia="tr-TR"/>
        </w:rPr>
        <w:t>Belirsiz süreli kira sözleşmelerinde, kiracı her zaman, kiraya veren ise kiranın</w:t>
      </w:r>
      <w:r w:rsidRPr="008E6EEF">
        <w:rPr>
          <w:rFonts w:ascii="Times New Roman" w:eastAsia="Times New Roman" w:hAnsi="Times New Roman" w:cs="Times New Roman"/>
          <w:b/>
          <w:bCs/>
          <w:sz w:val="24"/>
          <w:szCs w:val="24"/>
          <w:lang w:eastAsia="tr-TR"/>
        </w:rPr>
        <w:br/>
        <w:t>başlangıcından on yıl geçtikten sonra, genel hükümlere göre fesih bildirimiyle sözleşmeyi</w:t>
      </w:r>
      <w:r w:rsidRPr="008E6EEF">
        <w:rPr>
          <w:rFonts w:ascii="Times New Roman" w:eastAsia="Times New Roman" w:hAnsi="Times New Roman" w:cs="Times New Roman"/>
          <w:b/>
          <w:bCs/>
          <w:sz w:val="24"/>
          <w:szCs w:val="24"/>
          <w:lang w:eastAsia="tr-TR"/>
        </w:rPr>
        <w:br/>
        <w:t>sona erdirebilirler.</w:t>
      </w:r>
    </w:p>
    <w:p w14:paraId="241E0854" w14:textId="77777777" w:rsidR="008E6EEF" w:rsidRPr="008E6EEF" w:rsidRDefault="008E6EEF" w:rsidP="008E6EEF">
      <w:pPr>
        <w:spacing w:before="100" w:beforeAutospacing="1" w:after="100" w:afterAutospacing="1" w:line="240" w:lineRule="auto"/>
        <w:rPr>
          <w:rFonts w:ascii="Times New Roman" w:eastAsia="Times New Roman" w:hAnsi="Times New Roman" w:cs="Times New Roman"/>
          <w:sz w:val="24"/>
          <w:szCs w:val="24"/>
          <w:lang w:eastAsia="tr-TR"/>
        </w:rPr>
      </w:pPr>
      <w:r w:rsidRPr="008E6EEF">
        <w:rPr>
          <w:rFonts w:ascii="Times New Roman" w:eastAsia="Times New Roman" w:hAnsi="Times New Roman" w:cs="Times New Roman"/>
          <w:sz w:val="24"/>
          <w:szCs w:val="24"/>
          <w:lang w:eastAsia="tr-TR"/>
        </w:rPr>
        <w:br/>
      </w:r>
      <w:r w:rsidRPr="008E6EEF">
        <w:rPr>
          <w:rFonts w:ascii="Times New Roman" w:eastAsia="Times New Roman" w:hAnsi="Times New Roman" w:cs="Times New Roman"/>
          <w:b/>
          <w:bCs/>
          <w:sz w:val="24"/>
          <w:szCs w:val="24"/>
          <w:lang w:eastAsia="tr-TR"/>
        </w:rPr>
        <w:t>Genel hükümlere göre fesih hakkının kullanılabileceği durumlarda, kiraya veren veya</w:t>
      </w:r>
      <w:r w:rsidRPr="008E6EEF">
        <w:rPr>
          <w:rFonts w:ascii="Times New Roman" w:eastAsia="Times New Roman" w:hAnsi="Times New Roman" w:cs="Times New Roman"/>
          <w:b/>
          <w:bCs/>
          <w:sz w:val="24"/>
          <w:szCs w:val="24"/>
          <w:lang w:eastAsia="tr-TR"/>
        </w:rPr>
        <w:br/>
        <w:t>kiracı sözleşmeyi sona erdirebilir</w:t>
      </w:r>
      <w:r w:rsidRPr="008E6EEF">
        <w:rPr>
          <w:rFonts w:ascii="Times New Roman" w:eastAsia="Times New Roman" w:hAnsi="Times New Roman" w:cs="Times New Roman"/>
          <w:sz w:val="24"/>
          <w:szCs w:val="24"/>
          <w:lang w:eastAsia="tr-TR"/>
        </w:rPr>
        <w:t>.” düzenlemesi yer almaktadır. İşbu madde fıkralarına göre aşağıda belirtildiği gibi bir sınıflandırmak yapmak mümkün olacaktır.</w:t>
      </w:r>
    </w:p>
    <w:p w14:paraId="2F3248EC" w14:textId="77777777" w:rsidR="008E6EEF" w:rsidRPr="008E6EEF" w:rsidRDefault="008E6EEF" w:rsidP="008E6EEF">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8E6EEF">
        <w:rPr>
          <w:rFonts w:ascii="Times New Roman" w:eastAsia="Times New Roman" w:hAnsi="Times New Roman" w:cs="Times New Roman"/>
          <w:b/>
          <w:bCs/>
          <w:sz w:val="36"/>
          <w:szCs w:val="36"/>
          <w:lang w:eastAsia="tr-TR"/>
        </w:rPr>
        <w:t xml:space="preserve">Kira sözleşmesi belirli süreli ise </w:t>
      </w:r>
    </w:p>
    <w:p w14:paraId="3724475F" w14:textId="77777777" w:rsidR="008E6EEF" w:rsidRPr="008E6EEF" w:rsidRDefault="008E6EEF" w:rsidP="008E6EEF">
      <w:p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8E6EEF">
        <w:rPr>
          <w:rFonts w:ascii="Times New Roman" w:eastAsia="Times New Roman" w:hAnsi="Times New Roman" w:cs="Times New Roman"/>
          <w:b/>
          <w:bCs/>
          <w:sz w:val="24"/>
          <w:szCs w:val="24"/>
          <w:lang w:eastAsia="tr-TR"/>
        </w:rPr>
        <w:t>Kiracı</w:t>
      </w:r>
      <w:r w:rsidRPr="008E6EEF">
        <w:rPr>
          <w:rFonts w:ascii="Times New Roman" w:eastAsia="Times New Roman" w:hAnsi="Times New Roman" w:cs="Times New Roman"/>
          <w:sz w:val="24"/>
          <w:szCs w:val="24"/>
          <w:lang w:eastAsia="tr-TR"/>
        </w:rPr>
        <w:t xml:space="preserve"> ;</w:t>
      </w:r>
      <w:proofErr w:type="gramEnd"/>
    </w:p>
    <w:p w14:paraId="3BA2753C" w14:textId="77777777" w:rsidR="008E6EEF" w:rsidRDefault="008E6EEF" w:rsidP="008E6EEF">
      <w:pPr>
        <w:pStyle w:val="NormalWeb"/>
        <w:numPr>
          <w:ilvl w:val="0"/>
          <w:numId w:val="2"/>
        </w:numPr>
        <w:jc w:val="both"/>
      </w:pPr>
      <w:r>
        <w:t xml:space="preserve">Belirlenen kira döneminin bitiminden 15 gün önce kiraya verene yazılı olarak bildirimde bulunarak kira sözleşmesini feshedebilir. Kira sözleşmesinin bildirimle feshinin geçerli olabilmesi için 15 günlük sürede fesih bildirimi kiraya verene ulaşmalıdır. </w:t>
      </w:r>
    </w:p>
    <w:p w14:paraId="6181623C" w14:textId="5F5D83D2" w:rsidR="008E6EEF" w:rsidRPr="008E6EEF" w:rsidRDefault="008E6EEF" w:rsidP="008E6EEF">
      <w:pPr>
        <w:pStyle w:val="NormalWeb"/>
        <w:numPr>
          <w:ilvl w:val="0"/>
          <w:numId w:val="2"/>
        </w:numPr>
        <w:jc w:val="both"/>
      </w:pPr>
      <w:r>
        <w:t>Dolayısıyla, adi kiradan farklı olarak sürenin dolması ile kira sözleşmesi kendiliğinden sona ermez</w:t>
      </w:r>
      <w:r>
        <w:t>.</w:t>
      </w:r>
    </w:p>
    <w:p w14:paraId="06C8839D" w14:textId="44E4FE5E" w:rsidR="008E6EEF" w:rsidRPr="008E6EEF" w:rsidRDefault="008E6EEF" w:rsidP="008E6EEF">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8E6EEF">
        <w:rPr>
          <w:rFonts w:ascii="Times New Roman" w:eastAsia="Times New Roman" w:hAnsi="Times New Roman" w:cs="Times New Roman"/>
          <w:sz w:val="24"/>
          <w:szCs w:val="24"/>
          <w:lang w:eastAsia="tr-TR"/>
        </w:rPr>
        <w:t>Belirtilen süre içerisinde kiracının bildirimde bulunma</w:t>
      </w:r>
      <w:r>
        <w:rPr>
          <w:rFonts w:ascii="Times New Roman" w:eastAsia="Times New Roman" w:hAnsi="Times New Roman" w:cs="Times New Roman"/>
          <w:sz w:val="24"/>
          <w:szCs w:val="24"/>
          <w:lang w:eastAsia="tr-TR"/>
        </w:rPr>
        <w:t>m</w:t>
      </w:r>
      <w:r w:rsidRPr="008E6EEF">
        <w:rPr>
          <w:rFonts w:ascii="Times New Roman" w:eastAsia="Times New Roman" w:hAnsi="Times New Roman" w:cs="Times New Roman"/>
          <w:sz w:val="24"/>
          <w:szCs w:val="24"/>
          <w:lang w:eastAsia="tr-TR"/>
        </w:rPr>
        <w:t xml:space="preserve">ası halinde sözleşme aynı koşullarla (kira bedeli </w:t>
      </w:r>
      <w:proofErr w:type="gramStart"/>
      <w:r w:rsidRPr="008E6EEF">
        <w:rPr>
          <w:rFonts w:ascii="Times New Roman" w:eastAsia="Times New Roman" w:hAnsi="Times New Roman" w:cs="Times New Roman"/>
          <w:sz w:val="24"/>
          <w:szCs w:val="24"/>
          <w:lang w:eastAsia="tr-TR"/>
        </w:rPr>
        <w:t>hariç )</w:t>
      </w:r>
      <w:proofErr w:type="gramEnd"/>
      <w:r w:rsidRPr="008E6EEF">
        <w:rPr>
          <w:rFonts w:ascii="Times New Roman" w:eastAsia="Times New Roman" w:hAnsi="Times New Roman" w:cs="Times New Roman"/>
          <w:sz w:val="24"/>
          <w:szCs w:val="24"/>
          <w:lang w:eastAsia="tr-TR"/>
        </w:rPr>
        <w:t xml:space="preserve"> bir yıl için uzar. Burada dikkat edilmesi gereken husus; başlangıçta kurulmuş olan sözleşmenin süresinin bir öneminin olmamasıdır. Sözleşme 1 senelik veya </w:t>
      </w:r>
      <w:r>
        <w:rPr>
          <w:rFonts w:ascii="Times New Roman" w:eastAsia="Times New Roman" w:hAnsi="Times New Roman" w:cs="Times New Roman"/>
          <w:sz w:val="24"/>
          <w:szCs w:val="24"/>
          <w:lang w:eastAsia="tr-TR"/>
        </w:rPr>
        <w:t>5</w:t>
      </w:r>
      <w:r w:rsidRPr="008E6EEF">
        <w:rPr>
          <w:rFonts w:ascii="Times New Roman" w:eastAsia="Times New Roman" w:hAnsi="Times New Roman" w:cs="Times New Roman"/>
          <w:sz w:val="24"/>
          <w:szCs w:val="24"/>
          <w:lang w:eastAsia="tr-TR"/>
        </w:rPr>
        <w:t xml:space="preserve"> senelik olarak kurulmuş olsa </w:t>
      </w:r>
      <w:proofErr w:type="gramStart"/>
      <w:r w:rsidRPr="008E6EEF">
        <w:rPr>
          <w:rFonts w:ascii="Times New Roman" w:eastAsia="Times New Roman" w:hAnsi="Times New Roman" w:cs="Times New Roman"/>
          <w:sz w:val="24"/>
          <w:szCs w:val="24"/>
          <w:lang w:eastAsia="tr-TR"/>
        </w:rPr>
        <w:t>da;</w:t>
      </w:r>
      <w:proofErr w:type="gramEnd"/>
      <w:r w:rsidRPr="008E6EEF">
        <w:rPr>
          <w:rFonts w:ascii="Times New Roman" w:eastAsia="Times New Roman" w:hAnsi="Times New Roman" w:cs="Times New Roman"/>
          <w:sz w:val="24"/>
          <w:szCs w:val="24"/>
          <w:lang w:eastAsia="tr-TR"/>
        </w:rPr>
        <w:t xml:space="preserve"> sözleşme süresinin bitiminden en az on beş gün önce kiracı tarafından fesih bildiriminde bulunulmamış olması halinde sözleşme </w:t>
      </w:r>
      <w:r w:rsidRPr="008E6EEF">
        <w:rPr>
          <w:rFonts w:ascii="Times New Roman" w:eastAsia="Times New Roman" w:hAnsi="Times New Roman" w:cs="Times New Roman"/>
          <w:sz w:val="24"/>
          <w:szCs w:val="24"/>
          <w:u w:val="single"/>
          <w:lang w:eastAsia="tr-TR"/>
        </w:rPr>
        <w:t xml:space="preserve">yalnızca 1 sene için </w:t>
      </w:r>
      <w:r w:rsidRPr="008E6EEF">
        <w:rPr>
          <w:rFonts w:ascii="Times New Roman" w:eastAsia="Times New Roman" w:hAnsi="Times New Roman" w:cs="Times New Roman"/>
          <w:sz w:val="24"/>
          <w:szCs w:val="24"/>
          <w:lang w:eastAsia="tr-TR"/>
        </w:rPr>
        <w:t>uzatılmış olur. Bu husus sözleşme süresinden tamamen bağımsız ve sabit bir düzenlemedir.</w:t>
      </w:r>
    </w:p>
    <w:p w14:paraId="556DBFFA" w14:textId="4E40732A" w:rsidR="008E6EEF" w:rsidRPr="008E6EEF" w:rsidRDefault="008E6EEF" w:rsidP="008E6EEF">
      <w:pPr>
        <w:spacing w:before="100" w:beforeAutospacing="1" w:after="100" w:afterAutospacing="1" w:line="240" w:lineRule="auto"/>
        <w:rPr>
          <w:rFonts w:ascii="Times New Roman" w:eastAsia="Times New Roman" w:hAnsi="Times New Roman" w:cs="Times New Roman"/>
          <w:sz w:val="24"/>
          <w:szCs w:val="24"/>
          <w:lang w:eastAsia="tr-TR"/>
        </w:rPr>
      </w:pPr>
      <w:r w:rsidRPr="008E6EEF">
        <w:rPr>
          <w:rFonts w:ascii="Times New Roman" w:eastAsia="Times New Roman" w:hAnsi="Times New Roman" w:cs="Times New Roman"/>
          <w:b/>
          <w:bCs/>
          <w:sz w:val="24"/>
          <w:szCs w:val="24"/>
          <w:lang w:eastAsia="tr-TR"/>
        </w:rPr>
        <w:t>Kiraya veren;</w:t>
      </w:r>
    </w:p>
    <w:p w14:paraId="0666E945" w14:textId="77777777" w:rsidR="00B94E65" w:rsidRDefault="00B94E65" w:rsidP="00B94E65">
      <w:pPr>
        <w:pStyle w:val="NormalWeb"/>
        <w:numPr>
          <w:ilvl w:val="0"/>
          <w:numId w:val="3"/>
        </w:numPr>
        <w:jc w:val="both"/>
      </w:pPr>
      <w:r>
        <w:t xml:space="preserve">Sözleşme süresinin bitimine dayanarak sözleşmeyi sona erdiremez. </w:t>
      </w:r>
    </w:p>
    <w:p w14:paraId="101BF951" w14:textId="361BD5AD" w:rsidR="008E6EEF" w:rsidRDefault="008E6EEF" w:rsidP="00C72047">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proofErr w:type="gramStart"/>
      <w:r w:rsidRPr="008E6EEF">
        <w:rPr>
          <w:rFonts w:ascii="Times New Roman" w:eastAsia="Times New Roman" w:hAnsi="Times New Roman" w:cs="Times New Roman"/>
          <w:sz w:val="24"/>
          <w:szCs w:val="24"/>
          <w:lang w:eastAsia="tr-TR"/>
        </w:rPr>
        <w:lastRenderedPageBreak/>
        <w:t>Ancak,on</w:t>
      </w:r>
      <w:proofErr w:type="spellEnd"/>
      <w:proofErr w:type="gramEnd"/>
      <w:r w:rsidRPr="008E6EEF">
        <w:rPr>
          <w:rFonts w:ascii="Times New Roman" w:eastAsia="Times New Roman" w:hAnsi="Times New Roman" w:cs="Times New Roman"/>
          <w:sz w:val="24"/>
          <w:szCs w:val="24"/>
          <w:lang w:eastAsia="tr-TR"/>
        </w:rPr>
        <w:t xml:space="preserve"> yıllık uzama süresi sonunda bu süreyi izleyen her uzama yılının bitiminden en az üç ay önce bildirimde bulunmak koşuluyla ve</w:t>
      </w:r>
      <w:r>
        <w:rPr>
          <w:rFonts w:ascii="Times New Roman" w:eastAsia="Times New Roman" w:hAnsi="Times New Roman" w:cs="Times New Roman"/>
          <w:sz w:val="24"/>
          <w:szCs w:val="24"/>
          <w:lang w:eastAsia="tr-TR"/>
        </w:rPr>
        <w:t xml:space="preserve"> h</w:t>
      </w:r>
      <w:r w:rsidRPr="008E6EEF">
        <w:rPr>
          <w:rFonts w:ascii="Times New Roman" w:eastAsia="Times New Roman" w:hAnsi="Times New Roman" w:cs="Times New Roman"/>
          <w:sz w:val="24"/>
          <w:szCs w:val="24"/>
          <w:lang w:eastAsia="tr-TR"/>
        </w:rPr>
        <w:t>erhangi bir sebep göstermeksizin sözleşmeye son verebilir.</w:t>
      </w:r>
    </w:p>
    <w:p w14:paraId="64E12B0E" w14:textId="3DAB5ED5" w:rsidR="00B94E65" w:rsidRPr="00B94E65" w:rsidRDefault="00B94E65" w:rsidP="00B94E65">
      <w:pPr>
        <w:pStyle w:val="NormalWeb"/>
        <w:numPr>
          <w:ilvl w:val="0"/>
          <w:numId w:val="3"/>
        </w:numPr>
        <w:jc w:val="both"/>
      </w:pPr>
      <w:r>
        <w:t>Dolayısıyla, kira sözleşmesinin bildirimle feshi kiraya veren açısından zorlaştırılmıştır.</w:t>
      </w:r>
    </w:p>
    <w:p w14:paraId="03FEE352" w14:textId="7AC70282" w:rsidR="008E6EEF" w:rsidRDefault="00B94E65" w:rsidP="00C72047">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İlk kira sözleşmesinin süresi bu aşamada önemlidir. Eğer sözleşme 5 yıllık yapıldı ise, 10 yıllık süre 5. Yılın bitiminden itibaren başlar. </w:t>
      </w:r>
    </w:p>
    <w:p w14:paraId="3FB82804" w14:textId="05564158" w:rsidR="00B94E65" w:rsidRDefault="00B94E65" w:rsidP="00C72047">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İlk kira sözleşmesi belirsiz süreli yapılırsa, 10 yıllık süre kira sözleşme tarihi ile başlar.</w:t>
      </w:r>
    </w:p>
    <w:p w14:paraId="1C385BCA" w14:textId="77777777" w:rsidR="008E6EEF" w:rsidRPr="008E6EEF" w:rsidRDefault="008E6EEF" w:rsidP="008E6EEF">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8E6EEF">
        <w:rPr>
          <w:rFonts w:ascii="Times New Roman" w:eastAsia="Times New Roman" w:hAnsi="Times New Roman" w:cs="Times New Roman"/>
          <w:b/>
          <w:bCs/>
          <w:sz w:val="36"/>
          <w:szCs w:val="36"/>
          <w:lang w:eastAsia="tr-TR"/>
        </w:rPr>
        <w:t>Kira sözleşmesi belirsiz süreli ise</w:t>
      </w:r>
    </w:p>
    <w:p w14:paraId="3926132C" w14:textId="77777777" w:rsidR="008E6EEF" w:rsidRPr="008E6EEF" w:rsidRDefault="008E6EEF" w:rsidP="008E6EEF">
      <w:pPr>
        <w:spacing w:before="100" w:beforeAutospacing="1" w:after="100" w:afterAutospacing="1" w:line="240" w:lineRule="auto"/>
        <w:rPr>
          <w:rFonts w:ascii="Times New Roman" w:eastAsia="Times New Roman" w:hAnsi="Times New Roman" w:cs="Times New Roman"/>
          <w:sz w:val="24"/>
          <w:szCs w:val="24"/>
          <w:lang w:eastAsia="tr-TR"/>
        </w:rPr>
      </w:pPr>
      <w:r w:rsidRPr="008E6EEF">
        <w:rPr>
          <w:rFonts w:ascii="Times New Roman" w:eastAsia="Times New Roman" w:hAnsi="Times New Roman" w:cs="Times New Roman"/>
          <w:sz w:val="24"/>
          <w:szCs w:val="24"/>
          <w:lang w:eastAsia="tr-TR"/>
        </w:rPr>
        <w:t>TBK madde 328 ve 329’da yer alan genel hükümlere başvurulacaktır.</w:t>
      </w:r>
    </w:p>
    <w:p w14:paraId="04BA6112" w14:textId="77777777" w:rsidR="008E6EEF" w:rsidRPr="008E6EEF" w:rsidRDefault="008E6EEF" w:rsidP="008E6EEF">
      <w:pPr>
        <w:spacing w:before="100" w:beforeAutospacing="1" w:after="100" w:afterAutospacing="1" w:line="240" w:lineRule="auto"/>
        <w:rPr>
          <w:rFonts w:ascii="Times New Roman" w:eastAsia="Times New Roman" w:hAnsi="Times New Roman" w:cs="Times New Roman"/>
          <w:sz w:val="24"/>
          <w:szCs w:val="24"/>
          <w:lang w:eastAsia="tr-TR"/>
        </w:rPr>
      </w:pPr>
      <w:r w:rsidRPr="008E6EEF">
        <w:rPr>
          <w:rFonts w:ascii="Times New Roman" w:eastAsia="Times New Roman" w:hAnsi="Times New Roman" w:cs="Times New Roman"/>
          <w:sz w:val="24"/>
          <w:szCs w:val="24"/>
          <w:lang w:eastAsia="tr-TR"/>
        </w:rPr>
        <w:t>Madde 328’de:</w:t>
      </w:r>
    </w:p>
    <w:p w14:paraId="7D2A9A18" w14:textId="77777777" w:rsidR="008E6EEF" w:rsidRPr="008E6EEF" w:rsidRDefault="008E6EEF" w:rsidP="008E6EEF">
      <w:pPr>
        <w:spacing w:before="100" w:beforeAutospacing="1" w:after="100" w:afterAutospacing="1" w:line="240" w:lineRule="auto"/>
        <w:rPr>
          <w:rFonts w:ascii="Times New Roman" w:eastAsia="Times New Roman" w:hAnsi="Times New Roman" w:cs="Times New Roman"/>
          <w:sz w:val="24"/>
          <w:szCs w:val="24"/>
          <w:lang w:eastAsia="tr-TR"/>
        </w:rPr>
      </w:pPr>
      <w:r w:rsidRPr="008E6EEF">
        <w:rPr>
          <w:rFonts w:ascii="Times New Roman" w:eastAsia="Times New Roman" w:hAnsi="Times New Roman" w:cs="Times New Roman"/>
          <w:sz w:val="24"/>
          <w:szCs w:val="24"/>
          <w:lang w:eastAsia="tr-TR"/>
        </w:rPr>
        <w:t xml:space="preserve">” </w:t>
      </w:r>
      <w:r w:rsidRPr="008E6EEF">
        <w:rPr>
          <w:rFonts w:ascii="Times New Roman" w:eastAsia="Times New Roman" w:hAnsi="Times New Roman" w:cs="Times New Roman"/>
          <w:b/>
          <w:bCs/>
          <w:sz w:val="24"/>
          <w:szCs w:val="24"/>
          <w:lang w:eastAsia="tr-TR"/>
        </w:rPr>
        <w:t>Belirsiz süreli kira sözleşmelerinde taraflardan her biri, daha uzun bir fesih bildirim süresi veya başka bir fesih dönemi kararlaştırılmış olmadıkça, yasal fesih dönemlerine ve fesih bildirim sürelerine uyarak sözleşmeyi feshedebilir. Fesih dönemlerinin hesabında, kira sözleşmesinin başlangıç tarihi esas alınır.</w:t>
      </w:r>
      <w:r w:rsidRPr="008E6EEF">
        <w:rPr>
          <w:rFonts w:ascii="Times New Roman" w:eastAsia="Times New Roman" w:hAnsi="Times New Roman" w:cs="Times New Roman"/>
          <w:b/>
          <w:bCs/>
          <w:sz w:val="24"/>
          <w:szCs w:val="24"/>
          <w:lang w:eastAsia="tr-TR"/>
        </w:rPr>
        <w:br/>
        <w:t>Sözleşmede veya kanunda belirtilen fesih dönemine veya bildirim süresine uyulmamışsa, bildirim bir sonraki fesih dönemi için geçerli olur.”</w:t>
      </w:r>
      <w:r w:rsidRPr="008E6EEF">
        <w:rPr>
          <w:rFonts w:ascii="Times New Roman" w:eastAsia="Times New Roman" w:hAnsi="Times New Roman" w:cs="Times New Roman"/>
          <w:sz w:val="24"/>
          <w:szCs w:val="24"/>
          <w:lang w:eastAsia="tr-TR"/>
        </w:rPr>
        <w:t xml:space="preserve"> hükmü yer almaktadır.</w:t>
      </w:r>
    </w:p>
    <w:p w14:paraId="66669183" w14:textId="77777777" w:rsidR="008E6EEF" w:rsidRPr="008E6EEF" w:rsidRDefault="008E6EEF" w:rsidP="008E6EEF">
      <w:pPr>
        <w:spacing w:before="100" w:beforeAutospacing="1" w:after="100" w:afterAutospacing="1" w:line="240" w:lineRule="auto"/>
        <w:rPr>
          <w:rFonts w:ascii="Times New Roman" w:eastAsia="Times New Roman" w:hAnsi="Times New Roman" w:cs="Times New Roman"/>
          <w:sz w:val="24"/>
          <w:szCs w:val="24"/>
          <w:lang w:eastAsia="tr-TR"/>
        </w:rPr>
      </w:pPr>
      <w:r w:rsidRPr="008E6EEF">
        <w:rPr>
          <w:rFonts w:ascii="Times New Roman" w:eastAsia="Times New Roman" w:hAnsi="Times New Roman" w:cs="Times New Roman"/>
          <w:sz w:val="24"/>
          <w:szCs w:val="24"/>
          <w:lang w:eastAsia="tr-TR"/>
        </w:rPr>
        <w:t>Madde 329’da ise:</w:t>
      </w:r>
    </w:p>
    <w:p w14:paraId="07E9461B" w14:textId="77777777" w:rsidR="008E6EEF" w:rsidRPr="008E6EEF" w:rsidRDefault="008E6EEF" w:rsidP="008E6EEF">
      <w:pPr>
        <w:spacing w:before="100" w:beforeAutospacing="1" w:after="100" w:afterAutospacing="1" w:line="240" w:lineRule="auto"/>
        <w:rPr>
          <w:rFonts w:ascii="Times New Roman" w:eastAsia="Times New Roman" w:hAnsi="Times New Roman" w:cs="Times New Roman"/>
          <w:sz w:val="24"/>
          <w:szCs w:val="24"/>
          <w:lang w:eastAsia="tr-TR"/>
        </w:rPr>
      </w:pPr>
      <w:r w:rsidRPr="008E6EEF">
        <w:rPr>
          <w:rFonts w:ascii="Times New Roman" w:eastAsia="Times New Roman" w:hAnsi="Times New Roman" w:cs="Times New Roman"/>
          <w:sz w:val="24"/>
          <w:szCs w:val="24"/>
          <w:lang w:eastAsia="tr-TR"/>
        </w:rPr>
        <w:t>“</w:t>
      </w:r>
      <w:r w:rsidRPr="008E6EEF">
        <w:rPr>
          <w:rFonts w:ascii="Times New Roman" w:eastAsia="Times New Roman" w:hAnsi="Times New Roman" w:cs="Times New Roman"/>
          <w:b/>
          <w:bCs/>
          <w:sz w:val="24"/>
          <w:szCs w:val="24"/>
          <w:lang w:eastAsia="tr-TR"/>
        </w:rPr>
        <w:t>Taraflardan her biri, bir taşınmaza veya taşınır bir yapıya ilişkin kira sözleşmesini yerel âdette belirlenen kira döneminin sonu için veya böyle bir âdetin bulunmaması durumunda, altı aylık kira döneminin sonu için, üç aylık fesih bildirim süresine uyarak feshedebilir.</w:t>
      </w:r>
      <w:r w:rsidRPr="008E6EEF">
        <w:rPr>
          <w:rFonts w:ascii="Times New Roman" w:eastAsia="Times New Roman" w:hAnsi="Times New Roman" w:cs="Times New Roman"/>
          <w:sz w:val="24"/>
          <w:szCs w:val="24"/>
          <w:lang w:eastAsia="tr-TR"/>
        </w:rPr>
        <w:t>” denilmiştir.</w:t>
      </w:r>
    </w:p>
    <w:p w14:paraId="1B33226C" w14:textId="77777777" w:rsidR="008E6EEF" w:rsidRPr="008E6EEF" w:rsidRDefault="008E6EEF" w:rsidP="008E6EEF">
      <w:pPr>
        <w:spacing w:before="100" w:beforeAutospacing="1" w:after="100" w:afterAutospacing="1" w:line="240" w:lineRule="auto"/>
        <w:rPr>
          <w:rFonts w:ascii="Times New Roman" w:eastAsia="Times New Roman" w:hAnsi="Times New Roman" w:cs="Times New Roman"/>
          <w:sz w:val="24"/>
          <w:szCs w:val="24"/>
          <w:lang w:eastAsia="tr-TR"/>
        </w:rPr>
      </w:pPr>
      <w:r w:rsidRPr="008E6EEF">
        <w:rPr>
          <w:rFonts w:ascii="Times New Roman" w:eastAsia="Times New Roman" w:hAnsi="Times New Roman" w:cs="Times New Roman"/>
          <w:sz w:val="24"/>
          <w:szCs w:val="24"/>
          <w:lang w:eastAsia="tr-TR"/>
        </w:rPr>
        <w:t>Her ne kadar işbu kanun maddesinde taraflardan bahsediliyor olsa da konut ve çatılı işyeri kiraları için, TBK madde 347/2’de, belirsiz süreli kira sözleşmelerinde kiraya veren açısından aşağıda da yer verileceği üzere on yıllık süre belirlenmiş olduğundan; bu hüküm kiracı açısından her zaman, kiraya veren açısından ise kiranın başlangıcından on yıl geçtikten sonraki döneme ilişkin olarak uygulanmalıdır. Şöyle ki;</w:t>
      </w:r>
    </w:p>
    <w:p w14:paraId="13BC4DF2" w14:textId="77777777" w:rsidR="008E6EEF" w:rsidRPr="008E6EEF" w:rsidRDefault="008E6EEF" w:rsidP="008E6EEF">
      <w:pPr>
        <w:spacing w:before="100" w:beforeAutospacing="1" w:after="100" w:afterAutospacing="1" w:line="240" w:lineRule="auto"/>
        <w:rPr>
          <w:rFonts w:ascii="Times New Roman" w:eastAsia="Times New Roman" w:hAnsi="Times New Roman" w:cs="Times New Roman"/>
          <w:sz w:val="24"/>
          <w:szCs w:val="24"/>
          <w:lang w:eastAsia="tr-TR"/>
        </w:rPr>
      </w:pPr>
      <w:r w:rsidRPr="008E6EEF">
        <w:rPr>
          <w:rFonts w:ascii="Times New Roman" w:eastAsia="Times New Roman" w:hAnsi="Times New Roman" w:cs="Times New Roman"/>
          <w:b/>
          <w:bCs/>
          <w:sz w:val="24"/>
          <w:szCs w:val="24"/>
          <w:lang w:eastAsia="tr-TR"/>
        </w:rPr>
        <w:t>Kiracı</w:t>
      </w:r>
      <w:r w:rsidRPr="008E6EEF">
        <w:rPr>
          <w:rFonts w:ascii="Times New Roman" w:eastAsia="Times New Roman" w:hAnsi="Times New Roman" w:cs="Times New Roman"/>
          <w:sz w:val="24"/>
          <w:szCs w:val="24"/>
          <w:lang w:eastAsia="tr-TR"/>
        </w:rPr>
        <w:t>;</w:t>
      </w:r>
    </w:p>
    <w:p w14:paraId="3A07060B" w14:textId="77777777" w:rsidR="008E6EEF" w:rsidRPr="00B94E65" w:rsidRDefault="008E6EEF" w:rsidP="00B94E65">
      <w:pPr>
        <w:pStyle w:val="ListeParagraf"/>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B94E65">
        <w:rPr>
          <w:rFonts w:ascii="Times New Roman" w:eastAsia="Times New Roman" w:hAnsi="Times New Roman" w:cs="Times New Roman"/>
          <w:sz w:val="24"/>
          <w:szCs w:val="24"/>
          <w:lang w:eastAsia="tr-TR"/>
        </w:rPr>
        <w:t>Kira sözleşmesini her zaman ve genel hükümlere göre gerçekleştirdiği fesih bildirimi ile sona erdirebilir. Burada anılan genel hükümler yukarıda da belirtmiş olduğumuz üzere TBK madde 329 hükmüdür. Bu halde konuya ilişkin yerel bir adetin bulunmaması halinde belirsiz süreli kira sözleşmesi altı aylık dönem için yapılmış olarak kabul edilir ve kiracı tarafından bu altı aylık dönemin sonu için üç ay önceden fesih bildiriminde bulunulması gerekir.</w:t>
      </w:r>
    </w:p>
    <w:p w14:paraId="3A7FB8A0" w14:textId="77777777" w:rsidR="008E6EEF" w:rsidRPr="008E6EEF" w:rsidRDefault="008E6EEF" w:rsidP="008E6EEF">
      <w:pPr>
        <w:spacing w:before="100" w:beforeAutospacing="1" w:after="100" w:afterAutospacing="1" w:line="240" w:lineRule="auto"/>
        <w:rPr>
          <w:rFonts w:ascii="Times New Roman" w:eastAsia="Times New Roman" w:hAnsi="Times New Roman" w:cs="Times New Roman"/>
          <w:sz w:val="24"/>
          <w:szCs w:val="24"/>
          <w:lang w:eastAsia="tr-TR"/>
        </w:rPr>
      </w:pPr>
      <w:r w:rsidRPr="008E6EEF">
        <w:rPr>
          <w:rFonts w:ascii="Times New Roman" w:eastAsia="Times New Roman" w:hAnsi="Times New Roman" w:cs="Times New Roman"/>
          <w:b/>
          <w:bCs/>
          <w:sz w:val="24"/>
          <w:szCs w:val="24"/>
          <w:lang w:eastAsia="tr-TR"/>
        </w:rPr>
        <w:t>Kiraya veren</w:t>
      </w:r>
      <w:r w:rsidRPr="008E6EEF">
        <w:rPr>
          <w:rFonts w:ascii="Times New Roman" w:eastAsia="Times New Roman" w:hAnsi="Times New Roman" w:cs="Times New Roman"/>
          <w:sz w:val="24"/>
          <w:szCs w:val="24"/>
          <w:lang w:eastAsia="tr-TR"/>
        </w:rPr>
        <w:t>;</w:t>
      </w:r>
    </w:p>
    <w:p w14:paraId="50DAA9CA" w14:textId="132277F4" w:rsidR="008E6EEF" w:rsidRDefault="008E6EEF" w:rsidP="0075172D">
      <w:pPr>
        <w:pStyle w:val="ListeParagraf"/>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B94E65">
        <w:rPr>
          <w:rFonts w:ascii="Times New Roman" w:eastAsia="Times New Roman" w:hAnsi="Times New Roman" w:cs="Times New Roman"/>
          <w:sz w:val="24"/>
          <w:szCs w:val="24"/>
          <w:lang w:eastAsia="tr-TR"/>
        </w:rPr>
        <w:t xml:space="preserve">Kira sözleşmesinin kurulduğu tarihten itibaren </w:t>
      </w:r>
      <w:r w:rsidRPr="00B94E65">
        <w:rPr>
          <w:rFonts w:ascii="Times New Roman" w:eastAsia="Times New Roman" w:hAnsi="Times New Roman" w:cs="Times New Roman"/>
          <w:b/>
          <w:bCs/>
          <w:sz w:val="24"/>
          <w:szCs w:val="24"/>
          <w:lang w:eastAsia="tr-TR"/>
        </w:rPr>
        <w:t>on yıl geçtikten sonra, genel hükümlere göre fesih bildirimiyle sözleşmeyi sona erdirebilir</w:t>
      </w:r>
      <w:r w:rsidRPr="00B94E65">
        <w:rPr>
          <w:rFonts w:ascii="Times New Roman" w:eastAsia="Times New Roman" w:hAnsi="Times New Roman" w:cs="Times New Roman"/>
          <w:sz w:val="24"/>
          <w:szCs w:val="24"/>
          <w:lang w:eastAsia="tr-TR"/>
        </w:rPr>
        <w:t xml:space="preserve">. Buradaki genel </w:t>
      </w:r>
      <w:r w:rsidRPr="00B94E65">
        <w:rPr>
          <w:rFonts w:ascii="Times New Roman" w:eastAsia="Times New Roman" w:hAnsi="Times New Roman" w:cs="Times New Roman"/>
          <w:sz w:val="24"/>
          <w:szCs w:val="24"/>
          <w:lang w:eastAsia="tr-TR"/>
        </w:rPr>
        <w:lastRenderedPageBreak/>
        <w:t>hükümler yukarıda da belirtmiş olduğumuz üzere madde 329’da belirtilen; altı aylık kira döneminin sonu için üç ay önceden kiracıya fesih bildiriminde bulunulmasıdır.</w:t>
      </w:r>
    </w:p>
    <w:p w14:paraId="0C8678BF" w14:textId="77777777" w:rsidR="00B94E65" w:rsidRDefault="00B94E65" w:rsidP="00B94E65">
      <w:pPr>
        <w:pStyle w:val="NormalWeb"/>
        <w:numPr>
          <w:ilvl w:val="0"/>
          <w:numId w:val="4"/>
        </w:numPr>
        <w:jc w:val="both"/>
      </w:pPr>
      <w:r>
        <w:t>Dolayısıyla kiraya verene, kiracı gibi genel hükümlerdeki fesih dönemi ve bildirimi için öngörülen sürelere uyarak her zaman kira sözleşmesinin bildirimle fesih hakkı verilmemiştir.</w:t>
      </w:r>
    </w:p>
    <w:p w14:paraId="2C607C1F" w14:textId="77777777" w:rsidR="00B94E65" w:rsidRPr="00B94E65" w:rsidRDefault="00B94E65" w:rsidP="00B94E65">
      <w:pPr>
        <w:spacing w:before="100" w:beforeAutospacing="1" w:after="100" w:afterAutospacing="1" w:line="240" w:lineRule="auto"/>
        <w:ind w:left="360"/>
        <w:rPr>
          <w:rFonts w:ascii="Times New Roman" w:eastAsia="Times New Roman" w:hAnsi="Times New Roman" w:cs="Times New Roman"/>
          <w:sz w:val="24"/>
          <w:szCs w:val="24"/>
          <w:lang w:eastAsia="tr-TR"/>
        </w:rPr>
      </w:pPr>
    </w:p>
    <w:p w14:paraId="6FB09826" w14:textId="0E93EB7B" w:rsidR="008E6EEF" w:rsidRDefault="008E6EEF" w:rsidP="008E6EEF">
      <w:pPr>
        <w:spacing w:before="100" w:beforeAutospacing="1" w:after="100" w:afterAutospacing="1" w:line="240" w:lineRule="auto"/>
        <w:rPr>
          <w:rFonts w:ascii="Times New Roman" w:eastAsia="Times New Roman" w:hAnsi="Times New Roman" w:cs="Times New Roman"/>
          <w:sz w:val="24"/>
          <w:szCs w:val="24"/>
          <w:lang w:eastAsia="tr-TR"/>
        </w:rPr>
      </w:pPr>
      <w:r w:rsidRPr="008E6EEF">
        <w:rPr>
          <w:rFonts w:ascii="Times New Roman" w:eastAsia="Times New Roman" w:hAnsi="Times New Roman" w:cs="Times New Roman"/>
          <w:sz w:val="24"/>
          <w:szCs w:val="24"/>
          <w:lang w:eastAsia="tr-TR"/>
        </w:rPr>
        <w:t>Burada tekrar şunu belirtelim ki; TBK madde 328/2’de belirtildiği üzere; kiracı veya kiraya verenin sözleşmede veya kanunda belirtilen fesih dönemine veya bildirim süresine uymamış olmaları yapılan fesih bildirimini ortadan kaldırmamakta; ancak bu husus işbu fesih bildiriminin bir sonraki fesih dönemi için geçerli olması anlamına gelmektedir.</w:t>
      </w:r>
    </w:p>
    <w:p w14:paraId="5BBD856E" w14:textId="77777777" w:rsidR="00B94E65" w:rsidRPr="008E6EEF" w:rsidRDefault="00B94E65" w:rsidP="008E6EEF">
      <w:pPr>
        <w:spacing w:before="100" w:beforeAutospacing="1" w:after="100" w:afterAutospacing="1" w:line="240" w:lineRule="auto"/>
        <w:rPr>
          <w:rFonts w:ascii="Times New Roman" w:eastAsia="Times New Roman" w:hAnsi="Times New Roman" w:cs="Times New Roman"/>
          <w:sz w:val="24"/>
          <w:szCs w:val="24"/>
          <w:lang w:eastAsia="tr-TR"/>
        </w:rPr>
      </w:pPr>
    </w:p>
    <w:p w14:paraId="64C9EDFA" w14:textId="77777777" w:rsidR="008E6EEF" w:rsidRPr="008E6EEF" w:rsidRDefault="008E6EEF" w:rsidP="008E6EEF">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8E6EEF">
        <w:rPr>
          <w:rFonts w:ascii="Times New Roman" w:eastAsia="Times New Roman" w:hAnsi="Times New Roman" w:cs="Times New Roman"/>
          <w:b/>
          <w:bCs/>
          <w:sz w:val="36"/>
          <w:szCs w:val="36"/>
          <w:lang w:eastAsia="tr-TR"/>
        </w:rPr>
        <w:t>Fesih Bildiriminin Şekli</w:t>
      </w:r>
    </w:p>
    <w:p w14:paraId="31BB798C" w14:textId="77777777" w:rsidR="008E6EEF" w:rsidRPr="008E6EEF" w:rsidRDefault="008E6EEF" w:rsidP="008E6EEF">
      <w:pPr>
        <w:spacing w:before="100" w:beforeAutospacing="1" w:after="100" w:afterAutospacing="1" w:line="240" w:lineRule="auto"/>
        <w:rPr>
          <w:rFonts w:ascii="Times New Roman" w:eastAsia="Times New Roman" w:hAnsi="Times New Roman" w:cs="Times New Roman"/>
          <w:sz w:val="24"/>
          <w:szCs w:val="24"/>
          <w:lang w:eastAsia="tr-TR"/>
        </w:rPr>
      </w:pPr>
      <w:r w:rsidRPr="008E6EEF">
        <w:rPr>
          <w:rFonts w:ascii="Times New Roman" w:eastAsia="Times New Roman" w:hAnsi="Times New Roman" w:cs="Times New Roman"/>
          <w:sz w:val="24"/>
          <w:szCs w:val="24"/>
          <w:lang w:eastAsia="tr-TR"/>
        </w:rPr>
        <w:t>TBK madde 348 uyarınca; “</w:t>
      </w:r>
      <w:r w:rsidRPr="008E6EEF">
        <w:rPr>
          <w:rFonts w:ascii="Times New Roman" w:eastAsia="Times New Roman" w:hAnsi="Times New Roman" w:cs="Times New Roman"/>
          <w:b/>
          <w:bCs/>
          <w:sz w:val="24"/>
          <w:szCs w:val="24"/>
          <w:lang w:eastAsia="tr-TR"/>
        </w:rPr>
        <w:t xml:space="preserve">Konut ve çatılı işyeri kiralarında fesih bildiriminin geçerliliği, yazılı şekilde yapılmasına </w:t>
      </w:r>
      <w:proofErr w:type="gramStart"/>
      <w:r w:rsidRPr="008E6EEF">
        <w:rPr>
          <w:rFonts w:ascii="Times New Roman" w:eastAsia="Times New Roman" w:hAnsi="Times New Roman" w:cs="Times New Roman"/>
          <w:b/>
          <w:bCs/>
          <w:sz w:val="24"/>
          <w:szCs w:val="24"/>
          <w:lang w:eastAsia="tr-TR"/>
        </w:rPr>
        <w:t>bağlıdır.</w:t>
      </w:r>
      <w:r w:rsidRPr="008E6EEF">
        <w:rPr>
          <w:rFonts w:ascii="Times New Roman" w:eastAsia="Times New Roman" w:hAnsi="Times New Roman" w:cs="Times New Roman"/>
          <w:sz w:val="24"/>
          <w:szCs w:val="24"/>
          <w:lang w:eastAsia="tr-TR"/>
        </w:rPr>
        <w:t>“</w:t>
      </w:r>
      <w:proofErr w:type="gramEnd"/>
    </w:p>
    <w:p w14:paraId="0032AEA7" w14:textId="77777777" w:rsidR="008E6EEF" w:rsidRPr="008E6EEF" w:rsidRDefault="008E6EEF" w:rsidP="008E6EEF">
      <w:pPr>
        <w:spacing w:before="100" w:beforeAutospacing="1" w:after="100" w:afterAutospacing="1" w:line="240" w:lineRule="auto"/>
        <w:rPr>
          <w:rFonts w:ascii="Times New Roman" w:eastAsia="Times New Roman" w:hAnsi="Times New Roman" w:cs="Times New Roman"/>
          <w:sz w:val="24"/>
          <w:szCs w:val="24"/>
          <w:lang w:eastAsia="tr-TR"/>
        </w:rPr>
      </w:pPr>
      <w:r w:rsidRPr="008E6EEF">
        <w:rPr>
          <w:rFonts w:ascii="Times New Roman" w:eastAsia="Times New Roman" w:hAnsi="Times New Roman" w:cs="Times New Roman"/>
          <w:sz w:val="24"/>
          <w:szCs w:val="24"/>
          <w:lang w:eastAsia="tr-TR"/>
        </w:rPr>
        <w:t>İşbu kanuni düzenleme ile fesih bildiriminin şekli unsuru emredici olarak düzenlenmiştir. Bu halde yazılı olarak yapılmayan fesih bildirimleri geçerli olmayacaktır. Yazılı bildirim ile belirtilmek istenen ise, sözleşmenin feshine dair irade beyanının adi yazılı şekilde ilgilisine tebliğ edilmesidir. Adi yazılı kavramından anlaşılması gereken ise yazılı irade beyanının; beyanda bulunan kişi tarafından imzalanmış olmasıdır.</w:t>
      </w:r>
    </w:p>
    <w:p w14:paraId="3362F863" w14:textId="77777777" w:rsidR="008E6EEF" w:rsidRPr="008E6EEF" w:rsidRDefault="008E6EEF" w:rsidP="008E6EEF">
      <w:pPr>
        <w:spacing w:before="100" w:beforeAutospacing="1" w:after="100" w:afterAutospacing="1" w:line="240" w:lineRule="auto"/>
        <w:rPr>
          <w:rFonts w:ascii="Times New Roman" w:eastAsia="Times New Roman" w:hAnsi="Times New Roman" w:cs="Times New Roman"/>
          <w:sz w:val="24"/>
          <w:szCs w:val="24"/>
          <w:lang w:eastAsia="tr-TR"/>
        </w:rPr>
      </w:pPr>
      <w:r w:rsidRPr="008E6EEF">
        <w:rPr>
          <w:rFonts w:ascii="Times New Roman" w:eastAsia="Times New Roman" w:hAnsi="Times New Roman" w:cs="Times New Roman"/>
          <w:sz w:val="24"/>
          <w:szCs w:val="24"/>
          <w:lang w:eastAsia="tr-TR"/>
        </w:rPr>
        <w:t xml:space="preserve">Kira sözleşmesinin sona ermesine ilişkin fesih bildiriminin </w:t>
      </w:r>
      <w:proofErr w:type="gramStart"/>
      <w:r w:rsidRPr="008E6EEF">
        <w:rPr>
          <w:rFonts w:ascii="Times New Roman" w:eastAsia="Times New Roman" w:hAnsi="Times New Roman" w:cs="Times New Roman"/>
          <w:sz w:val="24"/>
          <w:szCs w:val="24"/>
          <w:lang w:eastAsia="tr-TR"/>
        </w:rPr>
        <w:t>adi  yazılı</w:t>
      </w:r>
      <w:proofErr w:type="gramEnd"/>
      <w:r w:rsidRPr="008E6EEF">
        <w:rPr>
          <w:rFonts w:ascii="Times New Roman" w:eastAsia="Times New Roman" w:hAnsi="Times New Roman" w:cs="Times New Roman"/>
          <w:sz w:val="24"/>
          <w:szCs w:val="24"/>
          <w:lang w:eastAsia="tr-TR"/>
        </w:rPr>
        <w:t xml:space="preserve"> şekilde gerçekleştirilmesi yeterli olsa da; işbu bildirimin ilgilisine ulaştığının kanıtlanması gerekebilmektedir. Zira bildirimin muhatabının, kendisine herhangi bir bildirimde bulunulmadığını iddia etmesi çok yaygın olarak görülmektedir. Bu </w:t>
      </w:r>
      <w:proofErr w:type="gramStart"/>
      <w:r w:rsidRPr="008E6EEF">
        <w:rPr>
          <w:rFonts w:ascii="Times New Roman" w:eastAsia="Times New Roman" w:hAnsi="Times New Roman" w:cs="Times New Roman"/>
          <w:sz w:val="24"/>
          <w:szCs w:val="24"/>
          <w:lang w:eastAsia="tr-TR"/>
        </w:rPr>
        <w:t>nedenle,  yani</w:t>
      </w:r>
      <w:proofErr w:type="gramEnd"/>
      <w:r w:rsidRPr="008E6EEF">
        <w:rPr>
          <w:rFonts w:ascii="Times New Roman" w:eastAsia="Times New Roman" w:hAnsi="Times New Roman" w:cs="Times New Roman"/>
          <w:sz w:val="24"/>
          <w:szCs w:val="24"/>
          <w:lang w:eastAsia="tr-TR"/>
        </w:rPr>
        <w:t xml:space="preserve"> ispat kolaylığı sağlaması açısından kira sözleşmesinin sona erdirildiğine ilişkin bildirimin; iadeli taahhütlü mektupla, noter kanalı ile veya telgraf yolu ile muhatabına gönderilmesi en doğrusu olacaktır.</w:t>
      </w:r>
    </w:p>
    <w:p w14:paraId="1E23012A" w14:textId="4EC30407" w:rsidR="00B7794D" w:rsidRDefault="00B94E65" w:rsidP="00B7794D">
      <w:r>
        <w:t>ADİ KİRA SÖZLEŞMESİNİN BİLDİRİM YOLU İLE FESHİ</w:t>
      </w:r>
    </w:p>
    <w:p w14:paraId="69ABC1DA" w14:textId="46389F61" w:rsidR="00B7794D" w:rsidRDefault="00B7794D" w:rsidP="00B7794D">
      <w:pPr>
        <w:pStyle w:val="NormalWeb"/>
        <w:jc w:val="both"/>
      </w:pPr>
      <w:r>
        <w:t xml:space="preserve">Adi kira </w:t>
      </w:r>
      <w:proofErr w:type="gramStart"/>
      <w:r>
        <w:t>sözleşmelerinde,</w:t>
      </w:r>
      <w:proofErr w:type="gramEnd"/>
      <w:r>
        <w:t xml:space="preserve"> hem kiracı hem de kiraya veren </w:t>
      </w:r>
      <w:r>
        <w:t xml:space="preserve">kira sözleşmesini her zaman genel hükümlere göre fesih bildirimiyle feshedebilir. Dolayısıyla </w:t>
      </w:r>
      <w:r>
        <w:t>her iki taraf</w:t>
      </w:r>
      <w:r w:rsidR="00B94E65">
        <w:t>t</w:t>
      </w:r>
      <w:r>
        <w:t>a</w:t>
      </w:r>
      <w:r>
        <w:t xml:space="preserve">, kira sözleşmesini yerel âdette belirlenen kira döneminin sonu için veya böyle bir âdetin bulunmaması durumunda, altı aylık kira döneminin sonu için, üç aylık fesih bildirim süresine uyarak feshedebilir (TBK </w:t>
      </w:r>
      <w:proofErr w:type="spellStart"/>
      <w:r>
        <w:t>md.</w:t>
      </w:r>
      <w:proofErr w:type="spellEnd"/>
      <w:r>
        <w:t xml:space="preserve"> 329). </w:t>
      </w:r>
    </w:p>
    <w:p w14:paraId="5F15F26C" w14:textId="3BDF76D2" w:rsidR="00A155F5" w:rsidRDefault="00A155F5" w:rsidP="00A155F5">
      <w:pPr>
        <w:pStyle w:val="NormalWeb"/>
        <w:ind w:firstLine="708"/>
        <w:jc w:val="both"/>
      </w:pPr>
      <w:r>
        <w:t>Tarafların bildirim yapmamaları durumunda kira süresi kendiliğinden bir yıl, kira bedeli hariç</w:t>
      </w:r>
      <w:r w:rsidR="003A51EC">
        <w:t>,</w:t>
      </w:r>
      <w:r>
        <w:t xml:space="preserve"> aynı şartlarla uzar.</w:t>
      </w:r>
      <w:r w:rsidR="003A51EC">
        <w:t xml:space="preserve"> Bu durumda belirli süreli kira sözleşmesi belirsiz süreli sözleşmeye e döner.</w:t>
      </w:r>
    </w:p>
    <w:p w14:paraId="179D8725" w14:textId="77777777" w:rsidR="00B94E65" w:rsidRDefault="00B94E65" w:rsidP="00B7794D">
      <w:pPr>
        <w:pStyle w:val="NormalWeb"/>
        <w:jc w:val="both"/>
      </w:pPr>
    </w:p>
    <w:p w14:paraId="37A63F4D" w14:textId="77777777" w:rsidR="00B94E65" w:rsidRDefault="00B94E65" w:rsidP="00B7794D">
      <w:pPr>
        <w:pStyle w:val="NormalWeb"/>
        <w:jc w:val="both"/>
      </w:pPr>
    </w:p>
    <w:p w14:paraId="780D2E06" w14:textId="11565276" w:rsidR="00A155F5" w:rsidRDefault="00A155F5" w:rsidP="00B7794D">
      <w:pPr>
        <w:pStyle w:val="NormalWeb"/>
        <w:jc w:val="both"/>
      </w:pPr>
      <w:r>
        <w:lastRenderedPageBreak/>
        <w:t>KİRACI ZAMANINDA FESİH BİLDİRİMİ YAPMADAN KİRALANANI BOŞALTIRSA</w:t>
      </w:r>
    </w:p>
    <w:p w14:paraId="2F1BC2F6" w14:textId="690595ED" w:rsidR="00A155F5" w:rsidRDefault="00A155F5" w:rsidP="00B7794D">
      <w:pPr>
        <w:pStyle w:val="NormalWeb"/>
        <w:jc w:val="both"/>
      </w:pPr>
      <w:r>
        <w:rPr>
          <w:rStyle w:val="Vurgu"/>
        </w:rPr>
        <w:t>“Sözleşmeye bağlılık (ahde vefa) ilkesi gereği taraflar sözleşme hüküm ve koşullarına uygun davranmak durumundadır. Haklı neden olmadıkça ve usulüne uygun feshedilmedikçe kiracı, sözleşme süresi ile bağlı olup sözleşmenin süresinden önce ve haksız olarak feshi durumunda kiralayanın bundan kaynaklanan zararını gidermekle yükümlüdür.”</w:t>
      </w:r>
      <w:r>
        <w:t xml:space="preserve"> (YARGITAY 3. HD. 2017/1898 E., 2017/3140 K., 15.03.2017 T.).</w:t>
      </w:r>
    </w:p>
    <w:p w14:paraId="157639E3" w14:textId="27475504" w:rsidR="00A155F5" w:rsidRDefault="00A155F5" w:rsidP="00B7794D">
      <w:pPr>
        <w:pStyle w:val="NormalWeb"/>
        <w:jc w:val="both"/>
      </w:pPr>
      <w:r>
        <w:rPr>
          <w:rStyle w:val="Vurgu"/>
        </w:rPr>
        <w:t>“Takipte dayanılan ve hükme esas alınan 01.06.2008 başlangıç tarihli ve bir yıl süreli kira sözleşmesi konusunda uyuşmazlık bulunmamaktadır. Sözleşmenin özel koşullar 3.maddesinde; kiracının sözleşmeyi feshetmek istediği takdirde bu durumu en az 60 gün öncesinden kiraya verene yazılı olarak bildireceği kararlaştırılmıştır. Kiralananın sözleşmedeki bu koşula uygun bir şekilde tahliye edilmesi halinde erken feshe bağlı olarak kiraya verenin bir talep hakkı doğmayacaktır. Aksi durumda yani kira süresi sona ermeden ve feshi ihbar koşuluna uyulmadan sözleşmenin feshi halinde ise kiracı kural olarak kira süresinin sonuna kadar kira parasından sorumludur.”</w:t>
      </w:r>
      <w:r>
        <w:t xml:space="preserve"> (YARGITAY 6. HD. 2012/15039 E., 2013/7981 K., 07.05.2013 T.).</w:t>
      </w:r>
    </w:p>
    <w:p w14:paraId="14B97A06" w14:textId="77777777" w:rsidR="00A155F5" w:rsidRDefault="00A155F5" w:rsidP="00B7794D">
      <w:pPr>
        <w:pStyle w:val="NormalWeb"/>
        <w:jc w:val="both"/>
      </w:pPr>
    </w:p>
    <w:sectPr w:rsidR="00A155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961F3"/>
    <w:multiLevelType w:val="hybridMultilevel"/>
    <w:tmpl w:val="F8F8C32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9F72A44"/>
    <w:multiLevelType w:val="multilevel"/>
    <w:tmpl w:val="4620B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10AC8"/>
    <w:multiLevelType w:val="multilevel"/>
    <w:tmpl w:val="795C4C3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5E4B2B30"/>
    <w:multiLevelType w:val="hybridMultilevel"/>
    <w:tmpl w:val="4190A8D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D07"/>
    <w:rsid w:val="00200AFA"/>
    <w:rsid w:val="00330DB4"/>
    <w:rsid w:val="003A51EC"/>
    <w:rsid w:val="004319EA"/>
    <w:rsid w:val="008E6EEF"/>
    <w:rsid w:val="00A155F5"/>
    <w:rsid w:val="00A8678F"/>
    <w:rsid w:val="00AB450F"/>
    <w:rsid w:val="00B7794D"/>
    <w:rsid w:val="00B94E65"/>
    <w:rsid w:val="00F27D0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1280F"/>
  <w15:chartTrackingRefBased/>
  <w15:docId w15:val="{E5B2A3E9-CC3F-435D-9F08-1F84300E8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8E6EEF"/>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330DB4"/>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B7794D"/>
    <w:pPr>
      <w:ind w:left="720"/>
      <w:contextualSpacing/>
    </w:pPr>
  </w:style>
  <w:style w:type="character" w:styleId="Vurgu">
    <w:name w:val="Emphasis"/>
    <w:basedOn w:val="VarsaylanParagrafYazTipi"/>
    <w:uiPriority w:val="20"/>
    <w:qFormat/>
    <w:rsid w:val="00A155F5"/>
    <w:rPr>
      <w:i/>
      <w:iCs/>
    </w:rPr>
  </w:style>
  <w:style w:type="character" w:customStyle="1" w:styleId="Balk2Char">
    <w:name w:val="Başlık 2 Char"/>
    <w:basedOn w:val="VarsaylanParagrafYazTipi"/>
    <w:link w:val="Balk2"/>
    <w:uiPriority w:val="9"/>
    <w:rsid w:val="008E6EEF"/>
    <w:rPr>
      <w:rFonts w:ascii="Times New Roman" w:eastAsia="Times New Roman" w:hAnsi="Times New Roman" w:cs="Times New Roman"/>
      <w:b/>
      <w:bCs/>
      <w:sz w:val="36"/>
      <w:szCs w:val="36"/>
      <w:lang w:eastAsia="tr-TR"/>
    </w:rPr>
  </w:style>
  <w:style w:type="character" w:styleId="Gl">
    <w:name w:val="Strong"/>
    <w:basedOn w:val="VarsaylanParagrafYazTipi"/>
    <w:uiPriority w:val="22"/>
    <w:qFormat/>
    <w:rsid w:val="008E6EEF"/>
    <w:rPr>
      <w:b/>
      <w:bCs/>
    </w:rPr>
  </w:style>
  <w:style w:type="character" w:customStyle="1" w:styleId="underline">
    <w:name w:val="underline"/>
    <w:basedOn w:val="VarsaylanParagrafYazTipi"/>
    <w:rsid w:val="008E6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863479">
      <w:bodyDiv w:val="1"/>
      <w:marLeft w:val="0"/>
      <w:marRight w:val="0"/>
      <w:marTop w:val="0"/>
      <w:marBottom w:val="0"/>
      <w:divBdr>
        <w:top w:val="none" w:sz="0" w:space="0" w:color="auto"/>
        <w:left w:val="none" w:sz="0" w:space="0" w:color="auto"/>
        <w:bottom w:val="none" w:sz="0" w:space="0" w:color="auto"/>
        <w:right w:val="none" w:sz="0" w:space="0" w:color="auto"/>
      </w:divBdr>
    </w:div>
    <w:div w:id="838809107">
      <w:bodyDiv w:val="1"/>
      <w:marLeft w:val="0"/>
      <w:marRight w:val="0"/>
      <w:marTop w:val="0"/>
      <w:marBottom w:val="0"/>
      <w:divBdr>
        <w:top w:val="none" w:sz="0" w:space="0" w:color="auto"/>
        <w:left w:val="none" w:sz="0" w:space="0" w:color="auto"/>
        <w:bottom w:val="none" w:sz="0" w:space="0" w:color="auto"/>
        <w:right w:val="none" w:sz="0" w:space="0" w:color="auto"/>
      </w:divBdr>
      <w:divsChild>
        <w:div w:id="1736312784">
          <w:marLeft w:val="0"/>
          <w:marRight w:val="0"/>
          <w:marTop w:val="0"/>
          <w:marBottom w:val="0"/>
          <w:divBdr>
            <w:top w:val="none" w:sz="0" w:space="0" w:color="auto"/>
            <w:left w:val="none" w:sz="0" w:space="0" w:color="auto"/>
            <w:bottom w:val="none" w:sz="0" w:space="0" w:color="auto"/>
            <w:right w:val="none" w:sz="0" w:space="0" w:color="auto"/>
          </w:divBdr>
          <w:divsChild>
            <w:div w:id="73403791">
              <w:marLeft w:val="0"/>
              <w:marRight w:val="0"/>
              <w:marTop w:val="0"/>
              <w:marBottom w:val="0"/>
              <w:divBdr>
                <w:top w:val="none" w:sz="0" w:space="0" w:color="auto"/>
                <w:left w:val="none" w:sz="0" w:space="0" w:color="auto"/>
                <w:bottom w:val="none" w:sz="0" w:space="0" w:color="auto"/>
                <w:right w:val="none" w:sz="0" w:space="0" w:color="auto"/>
              </w:divBdr>
              <w:divsChild>
                <w:div w:id="746654330">
                  <w:marLeft w:val="0"/>
                  <w:marRight w:val="0"/>
                  <w:marTop w:val="0"/>
                  <w:marBottom w:val="0"/>
                  <w:divBdr>
                    <w:top w:val="none" w:sz="0" w:space="0" w:color="auto"/>
                    <w:left w:val="none" w:sz="0" w:space="0" w:color="auto"/>
                    <w:bottom w:val="none" w:sz="0" w:space="0" w:color="auto"/>
                    <w:right w:val="none" w:sz="0" w:space="0" w:color="auto"/>
                  </w:divBdr>
                </w:div>
              </w:divsChild>
            </w:div>
            <w:div w:id="783768929">
              <w:marLeft w:val="0"/>
              <w:marRight w:val="0"/>
              <w:marTop w:val="0"/>
              <w:marBottom w:val="0"/>
              <w:divBdr>
                <w:top w:val="none" w:sz="0" w:space="0" w:color="auto"/>
                <w:left w:val="none" w:sz="0" w:space="0" w:color="auto"/>
                <w:bottom w:val="none" w:sz="0" w:space="0" w:color="auto"/>
                <w:right w:val="none" w:sz="0" w:space="0" w:color="auto"/>
              </w:divBdr>
              <w:divsChild>
                <w:div w:id="46886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70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1279</Words>
  <Characters>7295</Characters>
  <Application>Microsoft Office Word</Application>
  <DocSecurity>0</DocSecurity>
  <Lines>60</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4</cp:revision>
  <dcterms:created xsi:type="dcterms:W3CDTF">2023-10-09T13:58:00Z</dcterms:created>
  <dcterms:modified xsi:type="dcterms:W3CDTF">2023-10-09T14:49:00Z</dcterms:modified>
</cp:coreProperties>
</file>