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C284" w14:textId="77777777" w:rsidR="00950A4A" w:rsidRPr="00950A4A" w:rsidRDefault="00950A4A" w:rsidP="00950A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</w:pPr>
      <w:r w:rsidRPr="00950A4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  <w:t>Konut Değerleme Lisansı Sınav Konuları</w:t>
      </w:r>
    </w:p>
    <w:p w14:paraId="625117E5" w14:textId="77777777" w:rsidR="00950A4A" w:rsidRPr="00950A4A" w:rsidRDefault="00950A4A" w:rsidP="00950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50A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1. Dar Kapsamlı Sermaye Piyasası Mevzuatı ve Meslek Kuralları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1.1. Sermaye Piyasası Kanunu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1.2. Sermaye Piyasası ile İlgili Diğer Düzenlemeler ve Kavramlar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1.2.1. Özel Durumlar Tebliği II-15.1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1.2.2. Kurumsal Yönetim Tebliği II-17.1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1.2.3. Yatırım Fonlarına İlişkin Esaslar Tebliği III-52.1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1.3. Türkiye Sermaye Piyasaları Birliği (TSPB) Üyelerinin Meslek Kuralları ve Sermaye Piyasası Çalışanlarının Etik İlkeleri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1.3.1. TSPB Üyelerinin Sermaye Piyasası Faaliyetlerini Yürütürken Uyacakları Meslek Kuralları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1.3.2. Sermaye Piyasası Çalışanları Etik İlkeleri ve Davranış Kuralları</w:t>
      </w:r>
    </w:p>
    <w:p w14:paraId="5C0E9324" w14:textId="4D46560A" w:rsidR="00950A4A" w:rsidRDefault="00950A4A" w:rsidP="00950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50A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2. Gayrimenkul Değerleme Esasları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2.1. Değerlemeye İlişkin Temel Kavramlar ve Çerçeve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2.2. Değerleme Konusu Olan Malların Sınıflandırılması 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2.3. Değerleme Süreci ve Yöntemleri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2.4. Değerleme Matematiği ve Uygulamaları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2.5. Gayrimenkul Piyasaları ve Kurumları 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2.6. Gayrimenkul Finansmanı ve Araçları (İpotek Kredileri dahil)</w:t>
      </w:r>
      <w:r w:rsidRPr="00950A4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50A4A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2.7. Değerlemeye İlişkin Düzenlemeler ve Örgütler </w:t>
      </w:r>
    </w:p>
    <w:p w14:paraId="1E5F9C3B" w14:textId="77777777" w:rsidR="00950A4A" w:rsidRDefault="00950A4A" w:rsidP="00950A4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</w:p>
    <w:p w14:paraId="4199F382" w14:textId="14D1BCD8" w:rsidR="00950A4A" w:rsidRPr="00950A4A" w:rsidRDefault="00950A4A" w:rsidP="00950A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tr-TR"/>
        </w:rPr>
      </w:pPr>
      <w:r w:rsidRPr="00950A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  <w:t xml:space="preserve">+++ </w:t>
      </w:r>
      <w:r w:rsidRPr="00950A4A">
        <w:rPr>
          <w:b/>
          <w:bCs/>
          <w:u w:val="single"/>
        </w:rPr>
        <w:t>Gayrimenkul Değerleme Lisansı Sınav Konuları</w:t>
      </w:r>
    </w:p>
    <w:p w14:paraId="702D4626" w14:textId="77777777" w:rsidR="00950A4A" w:rsidRDefault="00950A4A" w:rsidP="00950A4A">
      <w:pPr>
        <w:pStyle w:val="NormalWeb"/>
        <w:spacing w:before="0" w:beforeAutospacing="0" w:after="0" w:afterAutospacing="0"/>
      </w:pPr>
      <w:r>
        <w:rPr>
          <w:rStyle w:val="Gl"/>
          <w:color w:val="000000"/>
        </w:rPr>
        <w:t>3. İnşaat ve Gayrimenkul Muhasebesi</w:t>
      </w:r>
      <w:r>
        <w:br/>
      </w:r>
      <w:r>
        <w:rPr>
          <w:color w:val="000000"/>
        </w:rPr>
        <w:t>3.1. İnşaat Sektörüne İlişkin Genel Bilgiler ve Çalışma Esasları</w:t>
      </w:r>
      <w:r>
        <w:br/>
      </w:r>
      <w:r>
        <w:rPr>
          <w:color w:val="000000"/>
        </w:rPr>
        <w:t>3.2. Muhasebenin Tanımı, Fonksiyonu, Finansal Tablolara İlişkin Genel Bilgiler </w:t>
      </w:r>
      <w:r>
        <w:br/>
      </w:r>
      <w:r>
        <w:rPr>
          <w:color w:val="000000"/>
        </w:rPr>
        <w:t>3.3. İnşaat İşletmelerinde Muhasebe Uygulamaları</w:t>
      </w:r>
      <w:r>
        <w:br/>
      </w:r>
      <w:r>
        <w:rPr>
          <w:color w:val="000000"/>
        </w:rPr>
        <w:t>3.4. Vergi Mevzuatında ve Sosyal Güvenlik Mevzuatında İnşaat İşleri ile İlgili Düzenlemeler</w:t>
      </w:r>
      <w:r>
        <w:br/>
      </w:r>
      <w:r>
        <w:rPr>
          <w:color w:val="000000"/>
        </w:rPr>
        <w:t>3.5. İnşaat ve Gayrimenkullere İlişkin Türkiye Muhasebe Standartları</w:t>
      </w:r>
    </w:p>
    <w:p w14:paraId="13E90855" w14:textId="77777777" w:rsidR="00950A4A" w:rsidRDefault="00950A4A" w:rsidP="00950A4A">
      <w:pPr>
        <w:pStyle w:val="NormalWeb"/>
        <w:spacing w:before="0" w:beforeAutospacing="0" w:after="0" w:afterAutospacing="0"/>
      </w:pPr>
      <w:r>
        <w:rPr>
          <w:rStyle w:val="Gl"/>
          <w:color w:val="000000"/>
        </w:rPr>
        <w:t>4. Gayrimenkul Mevzuatı</w:t>
      </w:r>
      <w:r>
        <w:br/>
      </w:r>
      <w:r>
        <w:rPr>
          <w:color w:val="000000"/>
        </w:rPr>
        <w:t>4.1. Sermaye Piyasasında Faaliyette Bulunacak Gayrimenkul Değerleme Kuruluşları Hakkında Tebliğ III-62.3</w:t>
      </w:r>
      <w:r>
        <w:br/>
      </w:r>
      <w:r>
        <w:rPr>
          <w:color w:val="000000"/>
        </w:rPr>
        <w:t>4.2. Türk Medeni Kanunu’nun Taşınmaz Mülkiyetine (704-761 Maddeleri),  Sınırlı Ayni Haklara (779-938 Maddeleri), Zilyetlik ve Tapu Siciline (973-1027) İlişkin Hükümleri </w:t>
      </w:r>
      <w:r>
        <w:br/>
      </w:r>
      <w:r>
        <w:rPr>
          <w:color w:val="000000"/>
        </w:rPr>
        <w:t>4.3. İmar Kanunu ve İlgili Yönetmelikler</w:t>
      </w:r>
      <w:r>
        <w:br/>
      </w:r>
      <w:r>
        <w:rPr>
          <w:color w:val="000000"/>
        </w:rPr>
        <w:t>4.4. İskan Kanunu ve Uygulama Yönetmeliği</w:t>
      </w:r>
      <w:r>
        <w:br/>
      </w:r>
      <w:r>
        <w:rPr>
          <w:color w:val="000000"/>
        </w:rPr>
        <w:t>4.5. Kat Mülkiyeti Kanunu</w:t>
      </w:r>
      <w:r>
        <w:br/>
      </w:r>
      <w:r>
        <w:rPr>
          <w:color w:val="000000"/>
        </w:rPr>
        <w:t>4.6. Belediye Kanunu ve İlgili Yönetmelikler</w:t>
      </w:r>
      <w:r>
        <w:br/>
      </w:r>
      <w:r>
        <w:rPr>
          <w:color w:val="000000"/>
        </w:rPr>
        <w:t>4.7. Büyükşehir Belediyesi Kanunu</w:t>
      </w:r>
      <w:r>
        <w:br/>
      </w:r>
      <w:r>
        <w:rPr>
          <w:color w:val="000000"/>
        </w:rPr>
        <w:t>4.8. Kamulaştırma Kanunu</w:t>
      </w:r>
      <w:r>
        <w:br/>
      </w:r>
      <w:r>
        <w:rPr>
          <w:color w:val="000000"/>
        </w:rPr>
        <w:t>4.9. Tapu Kanunu ve İlgili Mevzuat</w:t>
      </w:r>
      <w:r>
        <w:br/>
      </w:r>
      <w:r>
        <w:rPr>
          <w:color w:val="000000"/>
        </w:rPr>
        <w:t>4.10. Kadastro Kanunu</w:t>
      </w:r>
      <w:r>
        <w:br/>
      </w:r>
      <w:r>
        <w:rPr>
          <w:color w:val="000000"/>
        </w:rPr>
        <w:t>4.11. Yapı Denetimi Hakkında Kanun ve Uygulama Yönetmeliği</w:t>
      </w:r>
      <w:r>
        <w:br/>
      </w:r>
      <w:r>
        <w:rPr>
          <w:color w:val="000000"/>
        </w:rPr>
        <w:t>4.12. Afet Riski Altındaki Alanların Dönüştürülmesi Hakkında Kanun ve Uygulama Yönetmeliği</w:t>
      </w:r>
      <w:r>
        <w:br/>
      </w:r>
      <w:r>
        <w:rPr>
          <w:color w:val="000000"/>
        </w:rPr>
        <w:t>4.13. Taşınmaz Kiralarına İlişkin Mevzuat</w:t>
      </w:r>
      <w:r>
        <w:br/>
      </w:r>
      <w:r>
        <w:rPr>
          <w:color w:val="000000"/>
        </w:rPr>
        <w:t>4.14. Emlak Vergisi Kanunu</w:t>
      </w:r>
      <w:r>
        <w:br/>
      </w:r>
      <w:r>
        <w:rPr>
          <w:color w:val="000000"/>
        </w:rPr>
        <w:t>4.15. Gayrimenkul Alım-Satım ve İnşa Kazançlarının Vergilendirilmesi</w:t>
      </w:r>
      <w:r>
        <w:br/>
      </w:r>
      <w:r>
        <w:rPr>
          <w:color w:val="000000"/>
        </w:rPr>
        <w:t>4.16. Gayrimenkullerin Kiraya Verilmesinden Elde Edilen Kazançların Vergilendirilmesi</w:t>
      </w:r>
      <w:r>
        <w:br/>
      </w:r>
      <w:r>
        <w:rPr>
          <w:color w:val="000000"/>
        </w:rPr>
        <w:t>4.17. Türkiye Değerleme Uzmanları Birliği Statüsü</w:t>
      </w:r>
    </w:p>
    <w:sectPr w:rsidR="00950A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30"/>
    <w:rsid w:val="00200AFA"/>
    <w:rsid w:val="00237330"/>
    <w:rsid w:val="004059C8"/>
    <w:rsid w:val="005B0764"/>
    <w:rsid w:val="00950A4A"/>
    <w:rsid w:val="00A8678F"/>
    <w:rsid w:val="00BE1157"/>
    <w:rsid w:val="00CD30D0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6464B"/>
  <w15:chartTrackingRefBased/>
  <w15:docId w15:val="{71FEF571-D738-479C-B8AF-98DCC42F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0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50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1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5</cp:revision>
  <dcterms:created xsi:type="dcterms:W3CDTF">2025-07-01T02:44:00Z</dcterms:created>
  <dcterms:modified xsi:type="dcterms:W3CDTF">2025-07-21T00:11:00Z</dcterms:modified>
</cp:coreProperties>
</file>