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D8BAF" w14:textId="77777777" w:rsidR="00187A88" w:rsidRDefault="00CE7E61">
      <w:pPr>
        <w:rPr>
          <w:rStyle w:val="fontstyle01"/>
        </w:rPr>
      </w:pPr>
      <w:r>
        <w:rPr>
          <w:rStyle w:val="fontstyle01"/>
        </w:rPr>
        <w:t>İmar planlarının hukuki dayanağı, 1985 yılında çıkarılan 3194 sayılı İmar Kanunu</w:t>
      </w:r>
    </w:p>
    <w:p w14:paraId="0564938B" w14:textId="77777777" w:rsidR="00187A88" w:rsidRDefault="00CE7E61">
      <w:pPr>
        <w:rPr>
          <w:rStyle w:val="fontstyle01"/>
        </w:rPr>
      </w:pPr>
      <w:r>
        <w:rPr>
          <w:rStyle w:val="fontstyle01"/>
        </w:rPr>
        <w:t>3194 sayılı İmar Kanunu’nun 13, 18 ve 44’üncü maddelerine dayanılarak hazırlanan Arazi ve Arsa Düzenlemeleri Hakkında Yönetmelik</w:t>
      </w:r>
    </w:p>
    <w:p w14:paraId="7E7CDC3C" w14:textId="77777777" w:rsidR="00187A88" w:rsidRDefault="00CE7E61">
      <w:pPr>
        <w:rPr>
          <w:rStyle w:val="fontstyle01"/>
        </w:rPr>
      </w:pPr>
      <w:r>
        <w:rPr>
          <w:rStyle w:val="fontstyle01"/>
        </w:rPr>
        <w:t>planlamanın temel ilkeleri ise 2014 yılında çıkarı- lan Mekânsal Planlar Yapım Yönetmeliği</w:t>
      </w:r>
    </w:p>
    <w:p w14:paraId="1719F877" w14:textId="77777777" w:rsidR="00187A88" w:rsidRDefault="00CE7E61">
      <w:r>
        <w:t>2942 sayılı Kamulaştırma Kanunu</w:t>
      </w:r>
    </w:p>
    <w:p w14:paraId="5A5D9AB6" w14:textId="77777777" w:rsidR="00187A88" w:rsidRDefault="00CE7E61">
      <w:r>
        <w:rPr>
          <w:rStyle w:val="fontstyle01"/>
        </w:rPr>
        <w:t>2863 sayılı Kültür ve Tabiat Varlıklarını Koruma Kanunu’nun 18/7. maddesine göre “Korunması gerekli taşınmaz kültür varlığı parselleri, taşınmaz kültür varlıklarının mahiyetine tesir edecek şekil ve surette ayrılamaz ve birleştirilemez”</w:t>
      </w:r>
    </w:p>
    <w:p w14:paraId="54051BC5" w14:textId="77777777" w:rsidR="00187A88" w:rsidRDefault="00CE7E61">
      <w:pPr>
        <w:rPr>
          <w:rFonts w:ascii="AGaramondPro-Regular" w:hAnsi="AGaramondPro-Regular"/>
          <w:color w:val="242021"/>
        </w:rPr>
      </w:pPr>
      <w:r>
        <w:rPr>
          <w:rFonts w:ascii="AGaramondPro-Regular" w:hAnsi="AGaramondPro-Regular"/>
          <w:color w:val="242021"/>
        </w:rPr>
        <w:t xml:space="preserve">18.10.1982 tarihli T.C. Anayasası, 22.11.2001 tarihli 4721 nolu Türk Medeni Kanunu ve 03.05.1985 tarihli 3194 sayılı İmar Kanunu, ülkemizdeki imar planlama çalışmalarının hukuksal dayanaklarıdır. </w:t>
      </w:r>
    </w:p>
    <w:p w14:paraId="630744BB" w14:textId="77777777" w:rsidR="00187A88" w:rsidRDefault="00CE7E61">
      <w:r>
        <w:rPr>
          <w:rFonts w:ascii="AGaramondPro-Regular" w:hAnsi="AGaramondPro-Regular"/>
          <w:color w:val="242021"/>
        </w:rPr>
        <w:t>Türk Planlama Mevzuatında farklı ölçeklerde ve içeriklerde hazırlanan plan türleri, planlar arası kademelenme, plan değişiklikleri ve yasal dayanakları, planlarının onaylanma ve yürürlüğe girme süreci ve planları- nın uygulanma süreçleri konuları incelenmiştir.</w:t>
      </w:r>
    </w:p>
    <w:p w14:paraId="28E4B6EA" w14:textId="77777777" w:rsidR="00187A88" w:rsidRDefault="00CE7E61">
      <w:pPr>
        <w:rPr>
          <w:rFonts w:ascii="AGaramondPro-Regular" w:hAnsi="AGaramondPro-Regular"/>
          <w:color w:val="242021"/>
        </w:rPr>
      </w:pPr>
      <w:r>
        <w:rPr>
          <w:rFonts w:ascii="AGaramondPro-Regular" w:hAnsi="AGaramondPro-Regular"/>
          <w:color w:val="242021"/>
        </w:rPr>
        <w:t>5302 sayılı İl Özel İdaresi Kanunu</w:t>
      </w:r>
    </w:p>
    <w:p w14:paraId="694A07F2" w14:textId="77777777" w:rsidR="00187A88" w:rsidRDefault="00CE7E61">
      <w:pPr>
        <w:rPr>
          <w:rFonts w:ascii="AGaramondPro-Regular" w:hAnsi="AGaramondPro-Regular"/>
          <w:color w:val="242021"/>
        </w:rPr>
      </w:pPr>
      <w:r>
        <w:rPr>
          <w:rFonts w:ascii="AGaramondPro-Regular" w:hAnsi="AGaramondPro-Regular"/>
          <w:color w:val="242021"/>
        </w:rPr>
        <w:t>2872 sayılı Çevre Kanunu</w:t>
      </w:r>
    </w:p>
    <w:p w14:paraId="581FC00E" w14:textId="77777777" w:rsidR="00187A88" w:rsidRDefault="00CE7E61">
      <w:pPr>
        <w:rPr>
          <w:rFonts w:ascii="AGaramondPro-Regular" w:hAnsi="AGaramondPro-Regular"/>
          <w:color w:val="242021"/>
        </w:rPr>
      </w:pPr>
      <w:r>
        <w:rPr>
          <w:rFonts w:ascii="AGaramondPro-Regular" w:hAnsi="AGaramondPro-Regular"/>
          <w:color w:val="242021"/>
        </w:rPr>
        <w:t>Mekânsal Planlar Yapım Yönetmeliği’</w:t>
      </w:r>
    </w:p>
    <w:p w14:paraId="5517BD90" w14:textId="77777777" w:rsidR="00187A88" w:rsidRDefault="00CE7E61">
      <w:pPr>
        <w:rPr>
          <w:rFonts w:ascii="AGaramondPro-Regular" w:hAnsi="AGaramondPro-Regular"/>
          <w:color w:val="242021"/>
        </w:rPr>
      </w:pPr>
      <w:r>
        <w:rPr>
          <w:rFonts w:ascii="AGaramondPro-Regular" w:hAnsi="AGaramondPro-Regular"/>
          <w:color w:val="242021"/>
        </w:rPr>
        <w:t>5213 Büyükşehir Belediyesi Kanunu</w:t>
      </w:r>
    </w:p>
    <w:p w14:paraId="0AD02D69" w14:textId="77777777" w:rsidR="00187A88" w:rsidRDefault="00CE7E61">
      <w:r>
        <w:rPr>
          <w:rFonts w:ascii="AGaramondPro-Regular" w:hAnsi="AGaramondPro-Regular"/>
          <w:color w:val="242021"/>
        </w:rPr>
        <w:t>2863 sayılı Kültür ve Tabiat Varlıklarını Koruma Kanunu</w:t>
      </w:r>
    </w:p>
    <w:p w14:paraId="6F6ABE6D" w14:textId="77777777" w:rsidR="00187A88" w:rsidRDefault="00187A88">
      <w:pPr>
        <w:rPr>
          <w:rFonts w:ascii="AGaramondPro-Regular" w:hAnsi="AGaramondPro-Regular"/>
          <w:color w:val="242021"/>
        </w:rPr>
      </w:pPr>
    </w:p>
    <w:p w14:paraId="6D185F05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Yürürlükten kaldırılmış olan 1580 sayılı Belediye Kanunu</w:t>
      </w:r>
    </w:p>
    <w:p w14:paraId="5B0233BB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-1930 tarihli 1580 Sayılı Belediye Kanunu</w:t>
      </w:r>
    </w:p>
    <w:p w14:paraId="7E8782F1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-1984 tarihli 3030 Sayılı Büyükşehir Belediye Kanunu</w:t>
      </w:r>
    </w:p>
    <w:p w14:paraId="2FB75AFA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Mevcut 5393 sayılı Belediye Kanunu</w:t>
      </w:r>
    </w:p>
    <w:p w14:paraId="2829F360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- 2004 tarihli 5216 Sayılı Büyükşehir Belediye Kanunu</w:t>
      </w:r>
    </w:p>
    <w:p w14:paraId="6C6A7972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- 2005 tarihli 5393 Sayılı Belediye Kanunu</w:t>
      </w:r>
    </w:p>
    <w:p w14:paraId="4BC206DF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- 2005 tarihli 5355 Sayılı Mahalli İdare Birlikleri Kanunu</w:t>
      </w:r>
    </w:p>
    <w:p w14:paraId="6D8E679C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- 2012 tarihli 6360 Sayılı Kanun</w:t>
      </w:r>
    </w:p>
    <w:p w14:paraId="0B29BA45" w14:textId="77777777" w:rsidR="00187A88" w:rsidRDefault="00187A88">
      <w:pPr>
        <w:rPr>
          <w:rFonts w:ascii="AGaramondPro-Regular" w:hAnsi="AGaramondPro-Regular"/>
          <w:color w:val="242021"/>
        </w:rPr>
      </w:pPr>
    </w:p>
    <w:p w14:paraId="5ADBA070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Gelir</w:t>
      </w:r>
    </w:p>
    <w:p w14:paraId="36A6CB72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Vergisi Kanunu, Kurumlar Vergisi Kanunu, Katma</w:t>
      </w:r>
    </w:p>
    <w:p w14:paraId="37D79753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Değer Vergisi Kanunu, Motorlu Taşıtlar Vergisi Ka-</w:t>
      </w:r>
    </w:p>
    <w:p w14:paraId="64D52CDB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nunu, Emlak Vergisi Kanunu</w:t>
      </w:r>
    </w:p>
    <w:p w14:paraId="6126C85D" w14:textId="77777777" w:rsidR="00187A88" w:rsidRDefault="00187A88">
      <w:pPr>
        <w:rPr>
          <w:rFonts w:ascii="AGaramondPro-Regular" w:hAnsi="AGaramondPro-Regular"/>
          <w:color w:val="242021"/>
        </w:rPr>
      </w:pPr>
    </w:p>
    <w:p w14:paraId="27E18CD3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lastRenderedPageBreak/>
        <w:t xml:space="preserve"> 4982 Sayılı Bilgi Edinme Hakkı Kanunu </w:t>
      </w:r>
    </w:p>
    <w:p w14:paraId="12E449DB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Özel yaşamın gizliliği (mahremiyet –giz-</w:t>
      </w:r>
    </w:p>
    <w:p w14:paraId="5AF209CF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lilik- hakkı): Vergi Usul Kanunu’ nun 5.</w:t>
      </w:r>
    </w:p>
    <w:p w14:paraId="126F2D55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maddesinde ve Türk Ceza Kanunu’ nun</w:t>
      </w:r>
    </w:p>
    <w:p w14:paraId="4E2AD545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480, 481, 482. maddelerinde mükelleflerin</w:t>
      </w:r>
    </w:p>
    <w:p w14:paraId="5C44852B" w14:textId="77777777" w:rsidR="00187A88" w:rsidRDefault="00CE7E61">
      <w:pPr>
        <w:rPr>
          <w:b/>
          <w:bCs/>
        </w:rPr>
      </w:pPr>
      <w:r>
        <w:rPr>
          <w:rFonts w:ascii="AGaramondPro-Regular" w:hAnsi="AGaramondPro-Regular"/>
          <w:b/>
          <w:bCs/>
          <w:color w:val="242021"/>
        </w:rPr>
        <w:t>vergi mahremiyetlerini korumaya yönelik</w:t>
      </w:r>
    </w:p>
    <w:p w14:paraId="4BB598F0" w14:textId="56D22DA5" w:rsidR="00187A88" w:rsidRDefault="00CE7E61">
      <w:pPr>
        <w:rPr>
          <w:rFonts w:ascii="AGaramondPro-Regular" w:hAnsi="AGaramondPro-Regular"/>
          <w:b/>
          <w:bCs/>
          <w:color w:val="242021"/>
        </w:rPr>
      </w:pPr>
      <w:r>
        <w:rPr>
          <w:rFonts w:ascii="AGaramondPro-Regular" w:hAnsi="AGaramondPro-Regular"/>
          <w:b/>
          <w:bCs/>
          <w:color w:val="242021"/>
        </w:rPr>
        <w:t>düzenlemeler yapılmıştır.</w:t>
      </w:r>
    </w:p>
    <w:p w14:paraId="582DE882" w14:textId="7B5F97F2" w:rsidR="00CE7E61" w:rsidRDefault="00CE7E61">
      <w:pPr>
        <w:rPr>
          <w:rFonts w:ascii="AGaramondPro-Regular" w:hAnsi="AGaramondPro-Regular"/>
          <w:color w:val="242021"/>
        </w:rPr>
      </w:pPr>
      <w:r w:rsidRPr="00CE7E61">
        <w:rPr>
          <w:rFonts w:ascii="AGaramondPro-Regular" w:hAnsi="AGaramondPro-Regular"/>
          <w:color w:val="242021"/>
        </w:rPr>
        <w:t>7338 sayılı Veraset ve İntikal Vergisi Kanunu ile veraset ve intikal vergisine, 492 Sayılı Harçlar Kanunu</w:t>
      </w:r>
    </w:p>
    <w:p w14:paraId="1D550678" w14:textId="61E5DE44" w:rsidR="0038090E" w:rsidRDefault="0038090E">
      <w:pPr>
        <w:rPr>
          <w:rFonts w:ascii="AGaramondPro-Regular" w:hAnsi="AGaramondPro-Regular"/>
          <w:color w:val="242021"/>
        </w:rPr>
      </w:pPr>
    </w:p>
    <w:p w14:paraId="4A8CCB24" w14:textId="7A9DAF23" w:rsidR="0038090E" w:rsidRDefault="0038090E">
      <w:pPr>
        <w:rPr>
          <w:rFonts w:ascii="AGaramondPro-Regular" w:hAnsi="AGaramondPro-Regular"/>
          <w:color w:val="242021"/>
          <w:sz w:val="20"/>
          <w:szCs w:val="20"/>
        </w:rPr>
      </w:pPr>
      <w:r w:rsidRPr="0038090E">
        <w:rPr>
          <w:rFonts w:ascii="AGaramondPro-Regular" w:hAnsi="AGaramondPro-Regular"/>
          <w:color w:val="242021"/>
          <w:sz w:val="20"/>
          <w:szCs w:val="20"/>
        </w:rPr>
        <w:t>198 sayılı Emlak Alım Vergisi Kanunu</w:t>
      </w:r>
    </w:p>
    <w:p w14:paraId="79C1A26E" w14:textId="77777777" w:rsidR="00270DA2" w:rsidRDefault="00270DA2">
      <w:pPr>
        <w:rPr>
          <w:rFonts w:ascii="AGaramondPro-Regular" w:hAnsi="AGaramondPro-Regular"/>
          <w:color w:val="242021"/>
        </w:rPr>
      </w:pPr>
      <w:r w:rsidRPr="00270DA2">
        <w:rPr>
          <w:rFonts w:ascii="AGaramondPro-Regular" w:hAnsi="AGaramondPro-Regular"/>
          <w:color w:val="242021"/>
        </w:rPr>
        <w:t xml:space="preserve">Gelir Vergisi Kanunu, </w:t>
      </w:r>
    </w:p>
    <w:p w14:paraId="40A55D13" w14:textId="77777777" w:rsidR="00270DA2" w:rsidRDefault="00270DA2">
      <w:pPr>
        <w:rPr>
          <w:rFonts w:ascii="AGaramondPro-Regular" w:hAnsi="AGaramondPro-Regular"/>
          <w:color w:val="242021"/>
        </w:rPr>
      </w:pPr>
      <w:r w:rsidRPr="00270DA2">
        <w:rPr>
          <w:rFonts w:ascii="AGaramondPro-Regular" w:hAnsi="AGaramondPro-Regular"/>
          <w:color w:val="242021"/>
        </w:rPr>
        <w:t xml:space="preserve">Kurumlar Vergisi Kanunu, </w:t>
      </w:r>
    </w:p>
    <w:p w14:paraId="7E242110" w14:textId="77777777" w:rsidR="00270DA2" w:rsidRDefault="00270DA2">
      <w:pPr>
        <w:rPr>
          <w:rFonts w:ascii="AGaramondPro-Regular" w:hAnsi="AGaramondPro-Regular"/>
          <w:color w:val="242021"/>
        </w:rPr>
      </w:pPr>
      <w:r w:rsidRPr="00270DA2">
        <w:rPr>
          <w:rFonts w:ascii="AGaramondPro-Regular" w:hAnsi="AGaramondPro-Regular"/>
          <w:color w:val="242021"/>
        </w:rPr>
        <w:t xml:space="preserve">Katma Değer Vergisi Kanunu, </w:t>
      </w:r>
    </w:p>
    <w:p w14:paraId="0F283AC2" w14:textId="77777777" w:rsidR="00270DA2" w:rsidRDefault="00270DA2">
      <w:pPr>
        <w:rPr>
          <w:rFonts w:ascii="AGaramondPro-Regular" w:hAnsi="AGaramondPro-Regular"/>
          <w:color w:val="242021"/>
        </w:rPr>
      </w:pPr>
      <w:r w:rsidRPr="00270DA2">
        <w:rPr>
          <w:rFonts w:ascii="AGaramondPro-Regular" w:hAnsi="AGaramondPro-Regular"/>
          <w:color w:val="242021"/>
        </w:rPr>
        <w:t xml:space="preserve">Motorlu Taşıtlar Vergisi Kanunu, </w:t>
      </w:r>
    </w:p>
    <w:p w14:paraId="0E54C27C" w14:textId="0C79E34A" w:rsidR="00270DA2" w:rsidRDefault="00270DA2">
      <w:pPr>
        <w:rPr>
          <w:rFonts w:ascii="AGaramondPro-Regular" w:hAnsi="AGaramondPro-Regular"/>
          <w:color w:val="242021"/>
        </w:rPr>
      </w:pPr>
      <w:r w:rsidRPr="00270DA2">
        <w:rPr>
          <w:rFonts w:ascii="AGaramondPro-Regular" w:hAnsi="AGaramondPro-Regular"/>
          <w:color w:val="242021"/>
        </w:rPr>
        <w:t>Emlak Vergisi Kanunu</w:t>
      </w:r>
    </w:p>
    <w:p w14:paraId="017593B0" w14:textId="77777777" w:rsidR="00F0045C" w:rsidRDefault="00F0045C">
      <w:pPr>
        <w:rPr>
          <w:rFonts w:ascii="AGaramondPro-Regular" w:hAnsi="AGaramondPro-Regular"/>
          <w:color w:val="242021"/>
        </w:rPr>
      </w:pPr>
      <w:r w:rsidRPr="00F0045C">
        <w:rPr>
          <w:rFonts w:ascii="AGaramondPro-Regular" w:hAnsi="AGaramondPro-Regular"/>
          <w:color w:val="242021"/>
        </w:rPr>
        <w:t xml:space="preserve">Vergi </w:t>
      </w:r>
      <w:r w:rsidRPr="00F0045C">
        <w:rPr>
          <w:rFonts w:ascii="AGaramondPro-Regular" w:hAnsi="AGaramondPro-Regular"/>
          <w:b/>
          <w:bCs/>
          <w:color w:val="242021"/>
        </w:rPr>
        <w:t xml:space="preserve">Usul </w:t>
      </w:r>
      <w:r w:rsidRPr="00F0045C">
        <w:rPr>
          <w:rFonts w:ascii="AGaramondPro-Regular" w:hAnsi="AGaramondPro-Regular"/>
          <w:color w:val="242021"/>
        </w:rPr>
        <w:t xml:space="preserve">Kanunu </w:t>
      </w:r>
    </w:p>
    <w:p w14:paraId="3B11463B" w14:textId="210D9E18" w:rsidR="00F0045C" w:rsidRDefault="00F0045C">
      <w:pPr>
        <w:rPr>
          <w:rFonts w:ascii="AGaramondPro-Regular" w:hAnsi="AGaramondPro-Regular"/>
          <w:color w:val="242021"/>
        </w:rPr>
      </w:pPr>
      <w:r w:rsidRPr="00F0045C">
        <w:rPr>
          <w:rFonts w:ascii="AGaramondPro-Regular" w:hAnsi="AGaramondPro-Regular"/>
          <w:color w:val="242021"/>
        </w:rPr>
        <w:t xml:space="preserve">Amme Alacaklarının Tahsil </w:t>
      </w:r>
      <w:r w:rsidRPr="00F0045C">
        <w:rPr>
          <w:rFonts w:ascii="AGaramondPro-Regular" w:hAnsi="AGaramondPro-Regular"/>
          <w:b/>
          <w:bCs/>
          <w:color w:val="242021"/>
        </w:rPr>
        <w:t>Usul</w:t>
      </w:r>
      <w:r w:rsidRPr="00F0045C">
        <w:rPr>
          <w:rFonts w:ascii="AGaramondPro-Regular" w:hAnsi="AGaramondPro-Regular"/>
          <w:color w:val="242021"/>
        </w:rPr>
        <w:t>ü Hakkında Kanun</w:t>
      </w:r>
    </w:p>
    <w:p w14:paraId="2276CD2C" w14:textId="5D12C0F2" w:rsidR="003377A5" w:rsidRDefault="003377A5">
      <w:pPr>
        <w:rPr>
          <w:rFonts w:ascii="AGaramondPro-Regular" w:hAnsi="AGaramondPro-Regular"/>
          <w:color w:val="242021"/>
        </w:rPr>
      </w:pPr>
      <w:r w:rsidRPr="003377A5">
        <w:rPr>
          <w:rFonts w:ascii="AGaramondPro-Regular" w:hAnsi="AGaramondPro-Regular"/>
          <w:color w:val="242021"/>
        </w:rPr>
        <w:t>3568 sayılı Kanun</w:t>
      </w:r>
      <w:r>
        <w:rPr>
          <w:rFonts w:ascii="AGaramondPro-Regular" w:hAnsi="AGaramondPro-Regular"/>
          <w:color w:val="242021"/>
        </w:rPr>
        <w:t xml:space="preserve"> - </w:t>
      </w:r>
      <w:r w:rsidRPr="003377A5">
        <w:rPr>
          <w:rFonts w:ascii="AGaramondPro-Regular" w:hAnsi="AGaramondPro-Regular"/>
          <w:color w:val="242021"/>
        </w:rPr>
        <w:t>(serbest muhasebeci, serbest muhasebeci mali müşavir, yeminli mali müşavir) kanunda üzerlerine düşen mesleki yükümlülükleri gereği gibi yerine getirmemeleri halinde vergi kaybı ortaya çıkar ceza da kesilirse, vergi aslı ve/veya cezalardan mükellefle birlikte müştereken ve müteselsilen sorumlu olurlar</w:t>
      </w:r>
    </w:p>
    <w:p w14:paraId="3380ED44" w14:textId="166D99A0" w:rsidR="00010FA8" w:rsidRDefault="00010FA8" w:rsidP="00010FA8">
      <w:pPr>
        <w:suppressAutoHyphens w:val="0"/>
        <w:spacing w:after="0" w:line="240" w:lineRule="auto"/>
        <w:rPr>
          <w:rFonts w:ascii="AGaramondPro-Regular" w:eastAsia="Times New Roman" w:hAnsi="AGaramondPro-Regular" w:cs="Times New Roman"/>
          <w:color w:val="242021"/>
          <w:lang w:eastAsia="tr-TR"/>
        </w:rPr>
      </w:pPr>
      <w:r w:rsidRPr="00010FA8">
        <w:rPr>
          <w:rFonts w:ascii="AGaramondPro-Regular" w:eastAsia="Times New Roman" w:hAnsi="AGaramondPro-Regular" w:cs="Times New Roman"/>
          <w:color w:val="242021"/>
          <w:lang w:eastAsia="tr-TR"/>
        </w:rPr>
        <w:t>4982 Sayılı Bilgi Edinme Hakkı</w:t>
      </w:r>
      <w:r>
        <w:rPr>
          <w:rFonts w:ascii="AGaramondPro-Regular" w:eastAsia="Times New Roman" w:hAnsi="AGaramondPro-Regular" w:cs="Times New Roman"/>
          <w:color w:val="242021"/>
          <w:lang w:eastAsia="tr-TR"/>
        </w:rPr>
        <w:t xml:space="preserve"> </w:t>
      </w:r>
      <w:r w:rsidRPr="00010FA8">
        <w:rPr>
          <w:rFonts w:ascii="AGaramondPro-Regular" w:eastAsia="Times New Roman" w:hAnsi="AGaramondPro-Regular" w:cs="Times New Roman"/>
          <w:color w:val="242021"/>
          <w:lang w:eastAsia="tr-TR"/>
        </w:rPr>
        <w:t>Kanunu 24.04.2004</w:t>
      </w:r>
    </w:p>
    <w:p w14:paraId="05AB4634" w14:textId="621531B4" w:rsidR="00A54DBC" w:rsidRDefault="00A54DBC" w:rsidP="00A54DBC">
      <w:pPr>
        <w:suppressAutoHyphens w:val="0"/>
        <w:spacing w:after="0" w:line="240" w:lineRule="auto"/>
        <w:rPr>
          <w:rFonts w:ascii="AGaramondPro-Regular" w:eastAsia="Times New Roman" w:hAnsi="AGaramondPro-Regular" w:cs="Times New Roman"/>
          <w:color w:val="242021"/>
          <w:lang w:eastAsia="tr-TR"/>
        </w:rPr>
      </w:pPr>
      <w:r w:rsidRPr="00A54DBC">
        <w:rPr>
          <w:rFonts w:ascii="AGaramondPro-Regular" w:eastAsia="Times New Roman" w:hAnsi="AGaramondPro-Regular" w:cs="Times New Roman"/>
          <w:color w:val="242021"/>
          <w:lang w:eastAsia="tr-TR"/>
        </w:rPr>
        <w:t>Bilgi Edinme Hakkı Kanununun Uygulanmasına İlişkin Esas ve Usuller</w:t>
      </w:r>
      <w:r>
        <w:rPr>
          <w:rFonts w:ascii="AGaramondPro-Regular" w:eastAsia="Times New Roman" w:hAnsi="AGaramondPro-Regular" w:cs="Times New Roman"/>
          <w:color w:val="242021"/>
          <w:lang w:eastAsia="tr-TR"/>
        </w:rPr>
        <w:t xml:space="preserve"> </w:t>
      </w:r>
      <w:r w:rsidRPr="00A54DBC">
        <w:rPr>
          <w:rFonts w:ascii="AGaramondPro-Regular" w:eastAsia="Times New Roman" w:hAnsi="AGaramondPro-Regular" w:cs="Times New Roman"/>
          <w:color w:val="242021"/>
          <w:lang w:eastAsia="tr-TR"/>
        </w:rPr>
        <w:t>Hakkında Yönetmelik 27 Nisan 2004</w:t>
      </w:r>
    </w:p>
    <w:p w14:paraId="6220AF83" w14:textId="0DDA569F" w:rsidR="009858CD" w:rsidRDefault="009858CD" w:rsidP="00A54DBC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  <w:r w:rsidRPr="009858CD">
        <w:rPr>
          <w:rFonts w:ascii="AGaramondPro-Regular" w:hAnsi="AGaramondPro-Regular"/>
          <w:color w:val="242021"/>
        </w:rPr>
        <w:t xml:space="preserve">5615 sayılı Gelir Vergisi Kanunu ve Bazı Kanunlarda Değişiklik Yapılmasına Dair Kanun </w:t>
      </w:r>
      <w:r>
        <w:rPr>
          <w:rFonts w:ascii="AGaramondPro-Regular" w:hAnsi="AGaramondPro-Regular"/>
          <w:color w:val="242021"/>
        </w:rPr>
        <w:t xml:space="preserve"> </w:t>
      </w:r>
      <w:r w:rsidRPr="009858CD">
        <w:rPr>
          <w:rFonts w:ascii="AGaramondPro-Regular" w:hAnsi="AGaramondPro-Regular"/>
          <w:color w:val="242021"/>
        </w:rPr>
        <w:t>04.04.2007 tarih ve 26483 sayılı Resmi Gazete’</w:t>
      </w:r>
    </w:p>
    <w:p w14:paraId="0C39CC6F" w14:textId="20647A6B" w:rsidR="009C6CE6" w:rsidRDefault="009C6CE6" w:rsidP="00A54DBC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</w:p>
    <w:p w14:paraId="49B92846" w14:textId="2FABB4AB" w:rsidR="009C6CE6" w:rsidRDefault="009C6CE6" w:rsidP="00A54DBC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  <w:r w:rsidRPr="009C6CE6">
        <w:rPr>
          <w:rFonts w:ascii="AGaramondPro-Regular" w:hAnsi="AGaramondPro-Regular"/>
          <w:color w:val="242021"/>
        </w:rPr>
        <w:t xml:space="preserve">Tapu ve Kadastro Genel Müdürlüğünün </w:t>
      </w:r>
      <w:r w:rsidRPr="009C6CE6">
        <w:rPr>
          <w:rFonts w:ascii="AGaramondPro-Regular-Identity-H" w:hAnsi="AGaramondPro-Regular-Identity-H"/>
          <w:color w:val="242021"/>
        </w:rPr>
        <w:t>16.03.2010 gün ve 2010/4-1697 No.lu Genelge</w:t>
      </w:r>
      <w:r w:rsidRPr="009C6CE6">
        <w:rPr>
          <w:rFonts w:ascii="AGaramondPro-Regular" w:hAnsi="AGaramondPro-Regular"/>
          <w:color w:val="242021"/>
        </w:rPr>
        <w:t>sinde, cins değişikliği (cins tashihi)</w:t>
      </w:r>
    </w:p>
    <w:p w14:paraId="693ED44B" w14:textId="3934E384" w:rsidR="00F02FFD" w:rsidRDefault="00F02FFD" w:rsidP="00A54DBC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  <w:r w:rsidRPr="00F02FFD">
        <w:rPr>
          <w:rFonts w:ascii="AGaramondPro-Regular-Identity-H" w:hAnsi="AGaramondPro-Regular-Identity-H"/>
          <w:color w:val="242021"/>
        </w:rPr>
        <w:t>3946 sayılı Kanu</w:t>
      </w:r>
      <w:r w:rsidRPr="00F02FFD">
        <w:rPr>
          <w:rFonts w:ascii="AGaramondPro-Regular" w:hAnsi="AGaramondPro-Regular"/>
          <w:color w:val="242021"/>
        </w:rPr>
        <w:t>nun 18. maddesi ile GVK’nın mükerrer 81. maddesine eklenen bent</w:t>
      </w:r>
    </w:p>
    <w:p w14:paraId="3D091618" w14:textId="0662BB6A" w:rsidR="00037721" w:rsidRDefault="00037721" w:rsidP="00A54DBC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  <w:r w:rsidRPr="00037721">
        <w:rPr>
          <w:rFonts w:ascii="AGaramondPro-Regular" w:hAnsi="AGaramondPro-Regular"/>
          <w:color w:val="242021"/>
        </w:rPr>
        <w:t>5281 sayılı kanun</w:t>
      </w:r>
    </w:p>
    <w:p w14:paraId="14BC7686" w14:textId="1E9D2736" w:rsidR="00126A7A" w:rsidRDefault="00126A7A" w:rsidP="00A54DBC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  <w:r w:rsidRPr="00126A7A">
        <w:rPr>
          <w:rFonts w:ascii="AGaramondPro-Regular" w:hAnsi="AGaramondPro-Regular"/>
          <w:color w:val="242021"/>
        </w:rPr>
        <w:t>5520 sayılı K</w:t>
      </w:r>
      <w:r w:rsidR="002D09EC">
        <w:rPr>
          <w:rFonts w:ascii="AGaramondPro-Regular" w:hAnsi="AGaramondPro-Regular"/>
          <w:color w:val="242021"/>
        </w:rPr>
        <w:t>urumlar</w:t>
      </w:r>
      <w:r w:rsidRPr="00126A7A">
        <w:rPr>
          <w:rFonts w:ascii="AGaramondPro-Regular" w:hAnsi="AGaramondPro-Regular"/>
          <w:color w:val="242021"/>
        </w:rPr>
        <w:t>VK</w:t>
      </w:r>
    </w:p>
    <w:p w14:paraId="0DF5FF76" w14:textId="7A82401E" w:rsidR="002B1651" w:rsidRDefault="002B1651" w:rsidP="00A54DBC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  <w:r w:rsidRPr="002B1651">
        <w:rPr>
          <w:rFonts w:ascii="AGaramondPro-Regular" w:hAnsi="AGaramondPro-Regular"/>
          <w:color w:val="242021"/>
        </w:rPr>
        <w:t>3065 sayılı KDV Kanunu</w:t>
      </w:r>
    </w:p>
    <w:p w14:paraId="71E2BCA0" w14:textId="62275E72" w:rsidR="005B5E31" w:rsidRDefault="005B5E31" w:rsidP="00A54DBC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  <w:r w:rsidRPr="005B5E31">
        <w:rPr>
          <w:rFonts w:ascii="AGaramondPro-Regular" w:hAnsi="AGaramondPro-Regular"/>
          <w:color w:val="242021"/>
        </w:rPr>
        <w:t>6102 sayılı Türk Ticaret Kanunu</w:t>
      </w:r>
    </w:p>
    <w:p w14:paraId="1B5F3147" w14:textId="3916B2B1" w:rsidR="005B5E31" w:rsidRDefault="005B5E31" w:rsidP="00A54DBC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  <w:r w:rsidRPr="005B5E31">
        <w:rPr>
          <w:rFonts w:ascii="AGaramondPro-Regular" w:hAnsi="AGaramondPro-Regular"/>
          <w:color w:val="242021"/>
        </w:rPr>
        <w:t>Ticaret Sicil Nizamnamesi</w:t>
      </w:r>
    </w:p>
    <w:p w14:paraId="36D20738" w14:textId="4D0E82F3" w:rsidR="005B5E31" w:rsidRDefault="005B5E31" w:rsidP="00A54DBC">
      <w:pPr>
        <w:suppressAutoHyphens w:val="0"/>
        <w:spacing w:after="0" w:line="240" w:lineRule="auto"/>
        <w:rPr>
          <w:rFonts w:ascii="AGaramondPro-Bold" w:hAnsi="AGaramondPro-Bold"/>
          <w:b/>
          <w:bCs/>
          <w:color w:val="242021"/>
        </w:rPr>
      </w:pPr>
      <w:r w:rsidRPr="005B5E31">
        <w:rPr>
          <w:rFonts w:ascii="AGaramondPro-Bold" w:hAnsi="AGaramondPro-Bold"/>
          <w:b/>
          <w:bCs/>
          <w:color w:val="242021"/>
        </w:rPr>
        <w:t>Emlak Komisyonculuğu Hizmetleri Standardı</w:t>
      </w:r>
    </w:p>
    <w:p w14:paraId="40C281B7" w14:textId="480F9EBA" w:rsidR="005B5E31" w:rsidRDefault="005B5E31" w:rsidP="00A54DBC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  <w:r w:rsidRPr="005B5E31">
        <w:rPr>
          <w:rFonts w:ascii="AGaramondPro-Regular" w:hAnsi="AGaramondPro-Regular"/>
          <w:color w:val="242021"/>
        </w:rPr>
        <w:t>5362 sayılı Esnaf ve Sanatkârlar Kanunu</w:t>
      </w:r>
    </w:p>
    <w:p w14:paraId="1A492E53" w14:textId="580E7E3D" w:rsidR="005B5E31" w:rsidRDefault="00973BB9" w:rsidP="00A54DBC">
      <w:pPr>
        <w:suppressAutoHyphens w:val="0"/>
        <w:spacing w:after="0" w:line="240" w:lineRule="auto"/>
        <w:rPr>
          <w:rFonts w:ascii="AGaramondPro-Regular-Identity-H" w:hAnsi="AGaramondPro-Regular-Identity-H"/>
          <w:color w:val="242021"/>
        </w:rPr>
      </w:pPr>
      <w:r w:rsidRPr="00973BB9">
        <w:rPr>
          <w:rFonts w:ascii="AGaramondPro-Regular-Identity-H" w:hAnsi="AGaramondPro-Regular-Identity-H"/>
          <w:color w:val="242021"/>
        </w:rPr>
        <w:t>6306 sayılı Afet Riski Altındaki Alanların Dönüştürülmesi Hakkında Kanun</w:t>
      </w:r>
    </w:p>
    <w:p w14:paraId="3F0DC74C" w14:textId="3E839877" w:rsidR="00973BB9" w:rsidRDefault="00C74FF9" w:rsidP="00973BB9">
      <w:pPr>
        <w:suppressAutoHyphens w:val="0"/>
        <w:spacing w:after="0" w:line="240" w:lineRule="auto"/>
        <w:jc w:val="both"/>
        <w:rPr>
          <w:rFonts w:ascii="AGaramondPro-Regular" w:hAnsi="AGaramondPro-Regular"/>
          <w:color w:val="242021"/>
          <w:sz w:val="20"/>
          <w:szCs w:val="20"/>
        </w:rPr>
      </w:pPr>
      <w:r w:rsidRPr="00C74FF9">
        <w:rPr>
          <w:rFonts w:ascii="AGaramondPro-Regular" w:hAnsi="AGaramondPro-Regular"/>
          <w:color w:val="242021"/>
          <w:sz w:val="20"/>
          <w:szCs w:val="20"/>
        </w:rPr>
        <w:t>Emlak Vergisine Matrah Olunacak Vergi Değerinin Takdirine İliş- kin Tüzük</w:t>
      </w:r>
    </w:p>
    <w:p w14:paraId="597CD130" w14:textId="3592B335" w:rsidR="00ED1B11" w:rsidRDefault="00ED1B11" w:rsidP="00ED1B11">
      <w:pPr>
        <w:suppressAutoHyphens w:val="0"/>
        <w:spacing w:after="0" w:line="240" w:lineRule="auto"/>
        <w:rPr>
          <w:rFonts w:ascii="AGaramondPro-Regular" w:eastAsia="Times New Roman" w:hAnsi="AGaramondPro-Regular" w:cs="Times New Roman"/>
          <w:color w:val="242021"/>
          <w:lang w:eastAsia="tr-TR"/>
        </w:rPr>
      </w:pPr>
      <w:r w:rsidRPr="00ED1B11">
        <w:rPr>
          <w:rFonts w:ascii="AGaramondPro-Regular-Identity-H" w:eastAsia="Times New Roman" w:hAnsi="AGaramondPro-Regular-Identity-H" w:cs="Times New Roman"/>
          <w:color w:val="242021"/>
          <w:lang w:eastAsia="tr-TR"/>
        </w:rPr>
        <w:t>Emlak</w:t>
      </w:r>
      <w:r>
        <w:rPr>
          <w:rFonts w:ascii="AGaramondPro-Regular-Identity-H" w:eastAsia="Times New Roman" w:hAnsi="AGaramondPro-Regular-Identity-H" w:cs="Times New Roman"/>
          <w:color w:val="242021"/>
          <w:lang w:eastAsia="tr-TR"/>
        </w:rPr>
        <w:t xml:space="preserve"> </w:t>
      </w:r>
      <w:r w:rsidRPr="00ED1B11">
        <w:rPr>
          <w:rFonts w:ascii="AGaramondPro-Regular" w:eastAsia="Times New Roman" w:hAnsi="AGaramondPro-Regular" w:cs="Times New Roman"/>
          <w:color w:val="242021"/>
          <w:lang w:eastAsia="tr-TR"/>
        </w:rPr>
        <w:t>Vergisine Matrah Olunacak Vergi Değerinin Takdirine İlişkin Tüzük</w:t>
      </w:r>
    </w:p>
    <w:p w14:paraId="57F1BDB6" w14:textId="22C8EA69" w:rsidR="007F56E0" w:rsidRDefault="007F56E0" w:rsidP="00ED1B11">
      <w:pPr>
        <w:suppressAutoHyphens w:val="0"/>
        <w:spacing w:after="0" w:line="240" w:lineRule="auto"/>
        <w:rPr>
          <w:rFonts w:ascii="AGaramondPro-Regular" w:hAnsi="AGaramondPro-Regular"/>
          <w:color w:val="242021"/>
          <w:sz w:val="20"/>
          <w:szCs w:val="20"/>
        </w:rPr>
      </w:pPr>
      <w:r w:rsidRPr="007F56E0">
        <w:rPr>
          <w:rFonts w:ascii="AGaramondPro-Regular" w:hAnsi="AGaramondPro-Regular"/>
          <w:color w:val="242021"/>
          <w:sz w:val="20"/>
          <w:szCs w:val="20"/>
        </w:rPr>
        <w:lastRenderedPageBreak/>
        <w:t>6306 sayılı Afet Riski Altındaki Alanların Dönüştü- rülmesi Hakkında Kanun</w:t>
      </w:r>
    </w:p>
    <w:p w14:paraId="45146540" w14:textId="77777777" w:rsidR="0095194D" w:rsidRDefault="0095194D" w:rsidP="00ED1B11">
      <w:pPr>
        <w:suppressAutoHyphens w:val="0"/>
        <w:spacing w:after="0" w:line="240" w:lineRule="auto"/>
        <w:rPr>
          <w:rFonts w:ascii="AGaramondPro-Regular" w:hAnsi="AGaramondPro-Regular"/>
          <w:color w:val="242021"/>
          <w:sz w:val="20"/>
          <w:szCs w:val="20"/>
        </w:rPr>
      </w:pPr>
      <w:r w:rsidRPr="0095194D">
        <w:rPr>
          <w:rFonts w:ascii="AGaramondPro-Regular" w:hAnsi="AGaramondPro-Regular"/>
          <w:color w:val="242021"/>
          <w:sz w:val="20"/>
          <w:szCs w:val="20"/>
        </w:rPr>
        <w:t xml:space="preserve">5104 sayılı </w:t>
      </w:r>
      <w:r w:rsidRPr="0095194D">
        <w:rPr>
          <w:rFonts w:ascii="AGaramondPro-Italic" w:hAnsi="AGaramondPro-Italic"/>
          <w:i/>
          <w:iCs/>
          <w:color w:val="242021"/>
          <w:sz w:val="20"/>
          <w:szCs w:val="20"/>
        </w:rPr>
        <w:t>Kuzey Ankara Girişi Kentsel Dönüşüm Projesi Kanunu</w:t>
      </w:r>
      <w:r w:rsidRPr="0095194D">
        <w:rPr>
          <w:rFonts w:ascii="AGaramondPro-Regular" w:hAnsi="AGaramondPro-Regular"/>
          <w:color w:val="242021"/>
          <w:sz w:val="20"/>
          <w:szCs w:val="20"/>
        </w:rPr>
        <w:t xml:space="preserve">, </w:t>
      </w:r>
    </w:p>
    <w:p w14:paraId="6C07CFBE" w14:textId="77777777" w:rsidR="0095194D" w:rsidRDefault="0095194D" w:rsidP="00ED1B11">
      <w:pPr>
        <w:suppressAutoHyphens w:val="0"/>
        <w:spacing w:after="0" w:line="240" w:lineRule="auto"/>
        <w:rPr>
          <w:rFonts w:ascii="AGaramondPro-Regular" w:hAnsi="AGaramondPro-Regular"/>
          <w:color w:val="242021"/>
          <w:sz w:val="20"/>
          <w:szCs w:val="20"/>
        </w:rPr>
      </w:pPr>
      <w:r w:rsidRPr="0095194D">
        <w:rPr>
          <w:rFonts w:ascii="AGaramondPro-Regular" w:hAnsi="AGaramondPro-Regular"/>
          <w:color w:val="242021"/>
          <w:sz w:val="20"/>
          <w:szCs w:val="20"/>
        </w:rPr>
        <w:t xml:space="preserve">5366 sayılı </w:t>
      </w:r>
      <w:r w:rsidRPr="0095194D">
        <w:rPr>
          <w:rFonts w:ascii="AGaramondPro-Italic" w:hAnsi="AGaramondPro-Italic"/>
          <w:i/>
          <w:iCs/>
          <w:color w:val="242021"/>
          <w:sz w:val="20"/>
          <w:szCs w:val="20"/>
        </w:rPr>
        <w:t>Yıpranan Tarihi ve Kültürel Taşınmaz Varlıkların Yenilenerek Korunması ve Yaşatılarak Kullanılması Hakkında Kanun</w:t>
      </w:r>
      <w:r w:rsidRPr="0095194D">
        <w:rPr>
          <w:rFonts w:ascii="AGaramondPro-Regular" w:hAnsi="AGaramondPro-Regular"/>
          <w:color w:val="242021"/>
          <w:sz w:val="20"/>
          <w:szCs w:val="20"/>
        </w:rPr>
        <w:t xml:space="preserve">, </w:t>
      </w:r>
    </w:p>
    <w:p w14:paraId="2C25B11F" w14:textId="77777777" w:rsidR="0095194D" w:rsidRDefault="0095194D" w:rsidP="00ED1B11">
      <w:pPr>
        <w:suppressAutoHyphens w:val="0"/>
        <w:spacing w:after="0" w:line="240" w:lineRule="auto"/>
        <w:rPr>
          <w:rFonts w:ascii="AGaramondPro-Italic" w:hAnsi="AGaramondPro-Italic"/>
          <w:i/>
          <w:iCs/>
          <w:color w:val="242021"/>
          <w:sz w:val="20"/>
          <w:szCs w:val="20"/>
        </w:rPr>
      </w:pPr>
      <w:r w:rsidRPr="0095194D">
        <w:rPr>
          <w:rFonts w:ascii="AGaramondPro-Regular" w:hAnsi="AGaramondPro-Regular"/>
          <w:color w:val="242021"/>
          <w:sz w:val="20"/>
          <w:szCs w:val="20"/>
        </w:rPr>
        <w:t xml:space="preserve">5393 sayılı </w:t>
      </w:r>
      <w:r w:rsidRPr="0095194D">
        <w:rPr>
          <w:rFonts w:ascii="AGaramondPro-Italic" w:hAnsi="AGaramondPro-Italic"/>
          <w:i/>
          <w:iCs/>
          <w:color w:val="242021"/>
          <w:sz w:val="20"/>
          <w:szCs w:val="20"/>
        </w:rPr>
        <w:t xml:space="preserve">Belediye Kanunu </w:t>
      </w:r>
    </w:p>
    <w:p w14:paraId="3044B0B4" w14:textId="77777777" w:rsidR="0095194D" w:rsidRDefault="0095194D" w:rsidP="00ED1B11">
      <w:pPr>
        <w:suppressAutoHyphens w:val="0"/>
        <w:spacing w:after="0" w:line="240" w:lineRule="auto"/>
        <w:rPr>
          <w:rFonts w:ascii="AGaramondPro-Regular" w:hAnsi="AGaramondPro-Regular"/>
          <w:color w:val="242021"/>
          <w:sz w:val="20"/>
          <w:szCs w:val="20"/>
        </w:rPr>
      </w:pPr>
      <w:r w:rsidRPr="0095194D">
        <w:rPr>
          <w:rFonts w:ascii="AGaramondPro-Regular" w:hAnsi="AGaramondPro-Regular"/>
          <w:color w:val="242021"/>
          <w:sz w:val="20"/>
          <w:szCs w:val="20"/>
        </w:rPr>
        <w:t xml:space="preserve">6306 sayılı </w:t>
      </w:r>
      <w:r w:rsidRPr="0095194D">
        <w:rPr>
          <w:rFonts w:ascii="AGaramondPro-Italic" w:hAnsi="AGaramondPro-Italic"/>
          <w:i/>
          <w:iCs/>
          <w:color w:val="242021"/>
          <w:sz w:val="20"/>
          <w:szCs w:val="20"/>
        </w:rPr>
        <w:t>Afet Riski Altındaki Alanların Dönüştürülmesi Hakkında Kanun</w:t>
      </w:r>
      <w:r w:rsidRPr="0095194D">
        <w:rPr>
          <w:rFonts w:ascii="AGaramondPro-Regular" w:hAnsi="AGaramondPro-Regular"/>
          <w:color w:val="242021"/>
          <w:sz w:val="20"/>
          <w:szCs w:val="20"/>
        </w:rPr>
        <w:t xml:space="preserve"> 775 sayılı </w:t>
      </w:r>
      <w:r w:rsidRPr="0095194D">
        <w:rPr>
          <w:rFonts w:ascii="AGaramondPro-Italic" w:hAnsi="AGaramondPro-Italic"/>
          <w:i/>
          <w:iCs/>
          <w:color w:val="242021"/>
          <w:sz w:val="20"/>
          <w:szCs w:val="20"/>
        </w:rPr>
        <w:t>Gecekondu Kanunu</w:t>
      </w:r>
      <w:r w:rsidRPr="0095194D">
        <w:rPr>
          <w:rFonts w:ascii="AGaramondPro-Regular" w:hAnsi="AGaramondPro-Regular"/>
          <w:color w:val="242021"/>
          <w:sz w:val="20"/>
          <w:szCs w:val="20"/>
        </w:rPr>
        <w:t xml:space="preserve">, 2985 sayılı </w:t>
      </w:r>
      <w:r w:rsidRPr="0095194D">
        <w:rPr>
          <w:rFonts w:ascii="AGaramondPro-Italic" w:hAnsi="AGaramondPro-Italic"/>
          <w:i/>
          <w:iCs/>
          <w:color w:val="242021"/>
          <w:sz w:val="20"/>
          <w:szCs w:val="20"/>
        </w:rPr>
        <w:t>Toplu Konut Kanunu</w:t>
      </w:r>
      <w:r w:rsidRPr="0095194D">
        <w:rPr>
          <w:rFonts w:ascii="AGaramondPro-Regular" w:hAnsi="AGaramondPro-Regular"/>
          <w:color w:val="242021"/>
          <w:sz w:val="20"/>
          <w:szCs w:val="20"/>
        </w:rPr>
        <w:t xml:space="preserve">, </w:t>
      </w:r>
    </w:p>
    <w:p w14:paraId="1C99D413" w14:textId="77777777" w:rsidR="0095194D" w:rsidRDefault="0095194D" w:rsidP="00ED1B11">
      <w:pPr>
        <w:suppressAutoHyphens w:val="0"/>
        <w:spacing w:after="0" w:line="240" w:lineRule="auto"/>
        <w:rPr>
          <w:rFonts w:ascii="AGaramondPro-Italic" w:hAnsi="AGaramondPro-Italic"/>
          <w:i/>
          <w:iCs/>
          <w:color w:val="242021"/>
          <w:sz w:val="20"/>
          <w:szCs w:val="20"/>
        </w:rPr>
      </w:pPr>
      <w:r w:rsidRPr="0095194D">
        <w:rPr>
          <w:rFonts w:ascii="AGaramondPro-Regular" w:hAnsi="AGaramondPro-Regular"/>
          <w:color w:val="242021"/>
          <w:sz w:val="20"/>
          <w:szCs w:val="20"/>
        </w:rPr>
        <w:t xml:space="preserve">3194 sayılı </w:t>
      </w:r>
      <w:r w:rsidRPr="0095194D">
        <w:rPr>
          <w:rFonts w:ascii="AGaramondPro-Italic" w:hAnsi="AGaramondPro-Italic"/>
          <w:i/>
          <w:iCs/>
          <w:color w:val="242021"/>
          <w:sz w:val="20"/>
          <w:szCs w:val="20"/>
        </w:rPr>
        <w:t xml:space="preserve">İmar Kanunu </w:t>
      </w:r>
    </w:p>
    <w:p w14:paraId="10D5901F" w14:textId="5469ACB3" w:rsidR="0095194D" w:rsidRDefault="0095194D" w:rsidP="00ED1B11">
      <w:pPr>
        <w:suppressAutoHyphens w:val="0"/>
        <w:spacing w:after="0" w:line="240" w:lineRule="auto"/>
        <w:rPr>
          <w:rFonts w:ascii="AGaramondPro-Italic" w:hAnsi="AGaramondPro-Italic"/>
          <w:i/>
          <w:iCs/>
          <w:color w:val="242021"/>
          <w:sz w:val="20"/>
          <w:szCs w:val="20"/>
        </w:rPr>
      </w:pPr>
      <w:r w:rsidRPr="0095194D">
        <w:rPr>
          <w:rFonts w:ascii="AGaramondPro-Regular" w:hAnsi="AGaramondPro-Regular"/>
          <w:color w:val="242021"/>
          <w:sz w:val="20"/>
          <w:szCs w:val="20"/>
        </w:rPr>
        <w:t xml:space="preserve">5216 sayılı </w:t>
      </w:r>
      <w:r w:rsidRPr="0095194D">
        <w:rPr>
          <w:rFonts w:ascii="AGaramondPro-Italic" w:hAnsi="AGaramondPro-Italic"/>
          <w:i/>
          <w:iCs/>
          <w:color w:val="242021"/>
          <w:sz w:val="20"/>
          <w:szCs w:val="20"/>
        </w:rPr>
        <w:t>Büyükşehir Belediyesi Kanunu’</w:t>
      </w:r>
    </w:p>
    <w:p w14:paraId="75133A06" w14:textId="7DA5E0B4" w:rsidR="0095194D" w:rsidRDefault="0095194D" w:rsidP="00ED1B11">
      <w:pPr>
        <w:suppressAutoHyphens w:val="0"/>
        <w:spacing w:after="0" w:line="240" w:lineRule="auto"/>
        <w:rPr>
          <w:rFonts w:ascii="AGaramondPro-Italic" w:hAnsi="AGaramondPro-Italic"/>
          <w:i/>
          <w:iCs/>
          <w:color w:val="242021"/>
          <w:sz w:val="20"/>
          <w:szCs w:val="20"/>
        </w:rPr>
      </w:pPr>
    </w:p>
    <w:p w14:paraId="208E1702" w14:textId="77777777" w:rsidR="000C72B8" w:rsidRDefault="000C72B8" w:rsidP="000C72B8">
      <w:pPr>
        <w:suppressAutoHyphens w:val="0"/>
        <w:spacing w:after="0" w:line="240" w:lineRule="auto"/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</w:pPr>
      <w:r w:rsidRPr="000C72B8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 xml:space="preserve">4708 sayılı </w:t>
      </w:r>
      <w:r w:rsidRPr="000C72B8">
        <w:rPr>
          <w:rFonts w:ascii="AGaramondPro-Italic" w:eastAsia="Times New Roman" w:hAnsi="AGaramondPro-Italic" w:cs="Times New Roman"/>
          <w:i/>
          <w:iCs/>
          <w:color w:val="242021"/>
          <w:sz w:val="20"/>
          <w:szCs w:val="20"/>
          <w:lang w:eastAsia="tr-TR"/>
        </w:rPr>
        <w:t>Yapı Denetimi Hakkında Kanun</w:t>
      </w:r>
      <w:r w:rsidRPr="000C72B8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 xml:space="preserve">, </w:t>
      </w:r>
    </w:p>
    <w:p w14:paraId="7E6F5381" w14:textId="77777777" w:rsidR="000C72B8" w:rsidRDefault="000C72B8" w:rsidP="000C72B8">
      <w:pPr>
        <w:suppressAutoHyphens w:val="0"/>
        <w:spacing w:after="0" w:line="240" w:lineRule="auto"/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</w:pPr>
      <w:r w:rsidRPr="000C72B8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 xml:space="preserve">2004 tarihli 5104 sayılı </w:t>
      </w:r>
      <w:r w:rsidRPr="000C72B8">
        <w:rPr>
          <w:rFonts w:ascii="AGaramondPro-Italic" w:eastAsia="Times New Roman" w:hAnsi="AGaramondPro-Italic" w:cs="Times New Roman"/>
          <w:i/>
          <w:iCs/>
          <w:color w:val="242021"/>
          <w:sz w:val="20"/>
          <w:szCs w:val="20"/>
          <w:lang w:eastAsia="tr-TR"/>
        </w:rPr>
        <w:t>Kuzey Ankara Girişi Kentsel Dönüşüm Projesi Kanunu</w:t>
      </w:r>
      <w:r w:rsidRPr="000C72B8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 xml:space="preserve">, </w:t>
      </w:r>
    </w:p>
    <w:p w14:paraId="2D499329" w14:textId="2526E968" w:rsidR="000C72B8" w:rsidRPr="000C72B8" w:rsidRDefault="000C72B8" w:rsidP="000C72B8">
      <w:pPr>
        <w:suppressAutoHyphens w:val="0"/>
        <w:spacing w:after="0" w:line="240" w:lineRule="auto"/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</w:pPr>
      <w:r w:rsidRPr="000C72B8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>2004</w:t>
      </w:r>
      <w:r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 xml:space="preserve"> </w:t>
      </w:r>
      <w:r w:rsidRPr="000C72B8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 xml:space="preserve">tarihli 5216 sayılı </w:t>
      </w:r>
      <w:r w:rsidRPr="000C72B8">
        <w:rPr>
          <w:rFonts w:ascii="AGaramondPro-Italic" w:eastAsia="Times New Roman" w:hAnsi="AGaramondPro-Italic" w:cs="Times New Roman"/>
          <w:i/>
          <w:iCs/>
          <w:color w:val="242021"/>
          <w:sz w:val="20"/>
          <w:szCs w:val="20"/>
          <w:lang w:eastAsia="tr-TR"/>
        </w:rPr>
        <w:t>Büyükşehir Belediyesi Kanunu</w:t>
      </w:r>
      <w:r w:rsidRPr="000C72B8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>,</w:t>
      </w:r>
    </w:p>
    <w:p w14:paraId="7A9F644F" w14:textId="77777777" w:rsidR="000C72B8" w:rsidRPr="000C72B8" w:rsidRDefault="000C72B8" w:rsidP="000C72B8">
      <w:pPr>
        <w:suppressAutoHyphens w:val="0"/>
        <w:spacing w:after="0" w:line="240" w:lineRule="auto"/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</w:pPr>
      <w:r w:rsidRPr="000C72B8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 xml:space="preserve">2005 yılında 5366 sayılı </w:t>
      </w:r>
      <w:r w:rsidRPr="000C72B8">
        <w:rPr>
          <w:rFonts w:ascii="AGaramondPro-Italic" w:eastAsia="Times New Roman" w:hAnsi="AGaramondPro-Italic" w:cs="Times New Roman"/>
          <w:i/>
          <w:iCs/>
          <w:color w:val="242021"/>
          <w:sz w:val="20"/>
          <w:szCs w:val="20"/>
          <w:lang w:eastAsia="tr-TR"/>
        </w:rPr>
        <w:t>Yıpranan Tarihi ve Kültürel Taşınmaz Varlıkların Yenilenerek Korunması ve Yaşatılarak Kullanılması Hakkında Kanun</w:t>
      </w:r>
      <w:r w:rsidRPr="000C72B8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>,</w:t>
      </w:r>
    </w:p>
    <w:p w14:paraId="68069AA2" w14:textId="77777777" w:rsidR="000C72B8" w:rsidRDefault="000C72B8" w:rsidP="000C72B8">
      <w:pPr>
        <w:suppressAutoHyphens w:val="0"/>
        <w:spacing w:after="0" w:line="240" w:lineRule="auto"/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</w:pPr>
      <w:r w:rsidRPr="000C72B8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 xml:space="preserve">5393 sayılı </w:t>
      </w:r>
      <w:r w:rsidRPr="000C72B8">
        <w:rPr>
          <w:rFonts w:ascii="AGaramondPro-Italic" w:eastAsia="Times New Roman" w:hAnsi="AGaramondPro-Italic" w:cs="Times New Roman"/>
          <w:i/>
          <w:iCs/>
          <w:color w:val="242021"/>
          <w:sz w:val="20"/>
          <w:szCs w:val="20"/>
          <w:lang w:eastAsia="tr-TR"/>
        </w:rPr>
        <w:t>Belediye Kanunu</w:t>
      </w:r>
      <w:r w:rsidRPr="000C72B8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 xml:space="preserve">, </w:t>
      </w:r>
    </w:p>
    <w:p w14:paraId="5FAA4237" w14:textId="47361E02" w:rsidR="0095194D" w:rsidRDefault="000C72B8" w:rsidP="000C72B8">
      <w:pPr>
        <w:suppressAutoHyphens w:val="0"/>
        <w:spacing w:after="0" w:line="240" w:lineRule="auto"/>
        <w:rPr>
          <w:rFonts w:ascii="AGaramondPro-Italic" w:eastAsia="Times New Roman" w:hAnsi="AGaramondPro-Italic" w:cs="Times New Roman"/>
          <w:i/>
          <w:iCs/>
          <w:color w:val="242021"/>
          <w:sz w:val="20"/>
          <w:szCs w:val="20"/>
          <w:lang w:eastAsia="tr-TR"/>
        </w:rPr>
      </w:pPr>
      <w:r w:rsidRPr="000C72B8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>2012 tarihli ve</w:t>
      </w:r>
      <w:r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 xml:space="preserve"> </w:t>
      </w:r>
      <w:r w:rsidRPr="000C72B8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 xml:space="preserve">6306 sayılı </w:t>
      </w:r>
      <w:r w:rsidRPr="000C72B8">
        <w:rPr>
          <w:rFonts w:ascii="AGaramondPro-Italic" w:eastAsia="Times New Roman" w:hAnsi="AGaramondPro-Italic" w:cs="Times New Roman"/>
          <w:i/>
          <w:iCs/>
          <w:color w:val="242021"/>
          <w:sz w:val="20"/>
          <w:szCs w:val="20"/>
          <w:lang w:eastAsia="tr-TR"/>
        </w:rPr>
        <w:t>Afet Riski Altındaki Alanların Dönüştürülmesi Hakkında Kanun</w:t>
      </w:r>
    </w:p>
    <w:p w14:paraId="022A05AD" w14:textId="2128743F" w:rsidR="000E278C" w:rsidRDefault="000E278C" w:rsidP="000C72B8">
      <w:pPr>
        <w:suppressAutoHyphens w:val="0"/>
        <w:spacing w:after="0" w:line="240" w:lineRule="auto"/>
        <w:rPr>
          <w:rFonts w:ascii="AGaramondPro-Italic" w:eastAsia="Times New Roman" w:hAnsi="AGaramondPro-Italic" w:cs="Times New Roman"/>
          <w:i/>
          <w:iCs/>
          <w:color w:val="242021"/>
          <w:sz w:val="20"/>
          <w:szCs w:val="20"/>
          <w:lang w:eastAsia="tr-TR"/>
        </w:rPr>
      </w:pPr>
    </w:p>
    <w:p w14:paraId="280069C9" w14:textId="6F75A47B" w:rsidR="000E278C" w:rsidRDefault="000E278C" w:rsidP="000C72B8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  <w:r w:rsidRPr="000E278C">
        <w:rPr>
          <w:rFonts w:ascii="AGaramondPro-Regular" w:hAnsi="AGaramondPro-Regular"/>
          <w:color w:val="242021"/>
        </w:rPr>
        <w:t>Türkiye Bina Deprem Yönetmeliği (TBDY 2018)</w:t>
      </w:r>
    </w:p>
    <w:p w14:paraId="0F33F7BA" w14:textId="4628B728" w:rsidR="004C00E0" w:rsidRDefault="004C00E0" w:rsidP="000C72B8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  <w:r w:rsidRPr="004C00E0">
        <w:rPr>
          <w:rFonts w:ascii="AGaramondPro-Regular" w:hAnsi="AGaramondPro-Regular"/>
          <w:color w:val="242021"/>
        </w:rPr>
        <w:t>6083 sayılı yasa</w:t>
      </w:r>
    </w:p>
    <w:p w14:paraId="23074E47" w14:textId="115EF754" w:rsidR="004C00E0" w:rsidRDefault="004C00E0" w:rsidP="000C72B8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  <w:r w:rsidRPr="004C00E0">
        <w:rPr>
          <w:rFonts w:ascii="AGaramondPro-Regular" w:hAnsi="AGaramondPro-Regular"/>
          <w:color w:val="242021"/>
        </w:rPr>
        <w:t>2644 sayılı Tapu Kanunu</w:t>
      </w:r>
    </w:p>
    <w:p w14:paraId="0342FF3A" w14:textId="27F72422" w:rsidR="004C00E0" w:rsidRDefault="004C00E0" w:rsidP="000C72B8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  <w:r w:rsidRPr="004C00E0">
        <w:rPr>
          <w:rFonts w:ascii="AGaramondPro-Regular" w:hAnsi="AGaramondPro-Regular"/>
          <w:color w:val="242021"/>
        </w:rPr>
        <w:t>3402 sayı- lı Kadastro Kanunu</w:t>
      </w:r>
    </w:p>
    <w:p w14:paraId="4F31FED9" w14:textId="1DC7FB32" w:rsidR="00543D38" w:rsidRDefault="00543D38" w:rsidP="000C72B8">
      <w:pPr>
        <w:suppressAutoHyphens w:val="0"/>
        <w:spacing w:after="0" w:line="240" w:lineRule="auto"/>
        <w:rPr>
          <w:rFonts w:ascii="AGaramondPro-Regular" w:hAnsi="AGaramondPro-Regular"/>
          <w:color w:val="242021"/>
        </w:rPr>
      </w:pPr>
      <w:r w:rsidRPr="00543D38">
        <w:rPr>
          <w:rFonts w:ascii="AGaramondPro-Regular" w:hAnsi="AGaramondPro-Regular"/>
          <w:color w:val="242021"/>
        </w:rPr>
        <w:t>3045 sayılı Kanun</w:t>
      </w:r>
    </w:p>
    <w:p w14:paraId="1BFC65E3" w14:textId="23BFFF7A" w:rsidR="007B3D4E" w:rsidRDefault="007B3D4E" w:rsidP="000C72B8">
      <w:pPr>
        <w:suppressAutoHyphens w:val="0"/>
        <w:spacing w:after="0" w:line="240" w:lineRule="auto"/>
        <w:rPr>
          <w:b/>
          <w:bCs/>
        </w:rPr>
      </w:pPr>
      <w:r w:rsidRPr="007B3D4E">
        <w:rPr>
          <w:rFonts w:ascii="AGaramondPro-Italic" w:hAnsi="AGaramondPro-Italic"/>
          <w:i/>
          <w:iCs/>
          <w:color w:val="242021"/>
        </w:rPr>
        <w:t>5368 sayılı Kanun</w:t>
      </w:r>
    </w:p>
    <w:sectPr w:rsidR="007B3D4E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GaramondPro-Regular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libri"/>
    <w:charset w:val="00"/>
    <w:family w:val="auto"/>
    <w:pitch w:val="variable"/>
  </w:font>
  <w:font w:name="AGaramondPro-Regular-Identity-H">
    <w:altName w:val="Cambria"/>
    <w:panose1 w:val="00000000000000000000"/>
    <w:charset w:val="00"/>
    <w:family w:val="roman"/>
    <w:notTrueType/>
    <w:pitch w:val="default"/>
  </w:font>
  <w:font w:name="AGaramondPro-Bold">
    <w:altName w:val="Cambria"/>
    <w:panose1 w:val="00000000000000000000"/>
    <w:charset w:val="00"/>
    <w:family w:val="roman"/>
    <w:notTrueType/>
    <w:pitch w:val="default"/>
  </w:font>
  <w:font w:name="AGaramondPro-Ital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88"/>
    <w:rsid w:val="00010FA8"/>
    <w:rsid w:val="00037721"/>
    <w:rsid w:val="000C72B8"/>
    <w:rsid w:val="000E278C"/>
    <w:rsid w:val="00126A7A"/>
    <w:rsid w:val="00187A88"/>
    <w:rsid w:val="00270DA2"/>
    <w:rsid w:val="002B1651"/>
    <w:rsid w:val="002D09EC"/>
    <w:rsid w:val="00326C32"/>
    <w:rsid w:val="003377A5"/>
    <w:rsid w:val="0038090E"/>
    <w:rsid w:val="004C00E0"/>
    <w:rsid w:val="00543D38"/>
    <w:rsid w:val="005B5E31"/>
    <w:rsid w:val="007B3D4E"/>
    <w:rsid w:val="007F56E0"/>
    <w:rsid w:val="0095194D"/>
    <w:rsid w:val="00973BB9"/>
    <w:rsid w:val="009858CD"/>
    <w:rsid w:val="009C6CE6"/>
    <w:rsid w:val="00A54DBC"/>
    <w:rsid w:val="00BE2D25"/>
    <w:rsid w:val="00C74FF9"/>
    <w:rsid w:val="00CE7E61"/>
    <w:rsid w:val="00ED1B11"/>
    <w:rsid w:val="00F0045C"/>
    <w:rsid w:val="00F0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C12AA"/>
  <w15:docId w15:val="{4174B295-A903-4DA7-AF9B-F9DCF385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fontstyle01">
    <w:name w:val="fontstyle01"/>
    <w:basedOn w:val="VarsaylanParagrafYazTipi"/>
    <w:qFormat/>
    <w:rsid w:val="00265C17"/>
    <w:rPr>
      <w:rFonts w:ascii="AGaramondPro-Regular" w:hAnsi="AGaramondPro-Regular"/>
      <w:b w:val="0"/>
      <w:bCs w:val="0"/>
      <w:i w:val="0"/>
      <w:iCs w:val="0"/>
      <w:color w:val="242021"/>
      <w:sz w:val="22"/>
      <w:szCs w:val="22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Noto Sans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character" w:customStyle="1" w:styleId="fontstyle21">
    <w:name w:val="fontstyle21"/>
    <w:basedOn w:val="VarsaylanParagrafYazTipi"/>
    <w:rsid w:val="009C6CE6"/>
    <w:rPr>
      <w:rFonts w:ascii="AGaramondPro-Regular-Identity-H" w:hAnsi="AGaramondPro-Regular-Identity-H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11">
    <w:name w:val="fontstyle11"/>
    <w:basedOn w:val="VarsaylanParagrafYazTipi"/>
    <w:rsid w:val="00ED1B11"/>
    <w:rPr>
      <w:rFonts w:ascii="AGaramondPro-Regular" w:hAnsi="AGaramondPro-Regular" w:hint="default"/>
      <w:b w:val="0"/>
      <w:bCs w:val="0"/>
      <w:i w:val="0"/>
      <w:iCs w:val="0"/>
      <w:color w:val="24202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6519</TotalTime>
  <Pages>1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dc:description/>
  <cp:lastModifiedBy>m b</cp:lastModifiedBy>
  <cp:revision>33</cp:revision>
  <dcterms:created xsi:type="dcterms:W3CDTF">2024-10-24T03:34:00Z</dcterms:created>
  <dcterms:modified xsi:type="dcterms:W3CDTF">2025-01-17T20:14:00Z</dcterms:modified>
  <dc:language>tr-TR</dc:language>
</cp:coreProperties>
</file>