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40E79" w14:textId="21D29FC5" w:rsidR="00B8075B" w:rsidRDefault="00B8075B" w:rsidP="00B8075B">
      <w:pPr>
        <w:spacing w:after="0" w:line="240" w:lineRule="auto"/>
        <w:rPr>
          <w:rFonts w:ascii="Times New Roman" w:eastAsia="Times New Roman" w:hAnsi="Times New Roman" w:cs="Times New Roman"/>
          <w:b/>
          <w:bCs/>
          <w:sz w:val="24"/>
          <w:szCs w:val="24"/>
          <w:lang w:eastAsia="tr-TR"/>
        </w:rPr>
      </w:pPr>
      <w:r w:rsidRPr="004C58F9">
        <w:rPr>
          <w:rFonts w:ascii="Times New Roman" w:eastAsia="Times New Roman" w:hAnsi="Times New Roman" w:cs="Times New Roman"/>
          <w:b/>
          <w:bCs/>
          <w:sz w:val="24"/>
          <w:szCs w:val="24"/>
          <w:lang w:eastAsia="tr-TR"/>
        </w:rPr>
        <w:t>TOKAT SULH HUKUK MAHKEMESİ HAKİMLİĞİ'NE</w:t>
      </w:r>
    </w:p>
    <w:p w14:paraId="284801D0" w14:textId="77777777" w:rsidR="00430E76" w:rsidRPr="004C58F9" w:rsidRDefault="00430E76" w:rsidP="00B8075B">
      <w:pPr>
        <w:spacing w:after="0" w:line="240" w:lineRule="auto"/>
        <w:rPr>
          <w:rFonts w:ascii="Times New Roman" w:eastAsia="Times New Roman" w:hAnsi="Times New Roman" w:cs="Times New Roman"/>
          <w:sz w:val="24"/>
          <w:szCs w:val="24"/>
          <w:lang w:eastAsia="tr-TR"/>
        </w:rPr>
      </w:pPr>
    </w:p>
    <w:p w14:paraId="40ABE630" w14:textId="41E3D446" w:rsidR="00B8075B" w:rsidRPr="004C58F9" w:rsidRDefault="00B8075B" w:rsidP="00B8075B">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DAVACI:</w:t>
      </w:r>
      <w:r w:rsidRPr="004C58F9">
        <w:rPr>
          <w:rFonts w:ascii="Times New Roman" w:eastAsia="Times New Roman" w:hAnsi="Times New Roman" w:cs="Times New Roman"/>
          <w:sz w:val="24"/>
          <w:szCs w:val="24"/>
          <w:lang w:eastAsia="tr-TR"/>
        </w:rPr>
        <w:t xml:space="preserve"> </w:t>
      </w:r>
      <w:r w:rsidR="00430E76">
        <w:rPr>
          <w:rFonts w:ascii="Times New Roman" w:eastAsia="Times New Roman" w:hAnsi="Times New Roman" w:cs="Times New Roman"/>
          <w:sz w:val="24"/>
          <w:szCs w:val="24"/>
          <w:lang w:eastAsia="tr-TR"/>
        </w:rPr>
        <w:t>Hacı Murat BALCI</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VEKİLİ:</w:t>
      </w:r>
      <w:r w:rsidRPr="004C58F9">
        <w:rPr>
          <w:rFonts w:ascii="Times New Roman" w:eastAsia="Times New Roman" w:hAnsi="Times New Roman" w:cs="Times New Roman"/>
          <w:sz w:val="24"/>
          <w:szCs w:val="24"/>
          <w:lang w:eastAsia="tr-TR"/>
        </w:rPr>
        <w:t xml:space="preserve"> Av. Emrullah ÖZER</w:t>
      </w:r>
      <w:r w:rsidRPr="004C58F9">
        <w:rPr>
          <w:rFonts w:ascii="Times New Roman" w:eastAsia="Times New Roman" w:hAnsi="Times New Roman" w:cs="Times New Roman"/>
          <w:sz w:val="24"/>
          <w:szCs w:val="24"/>
          <w:lang w:eastAsia="tr-TR"/>
        </w:rPr>
        <w:br/>
      </w:r>
      <w:r w:rsidRPr="004C58F9">
        <w:rPr>
          <w:rFonts w:ascii="Times New Roman" w:eastAsia="Times New Roman" w:hAnsi="Times New Roman" w:cs="Times New Roman"/>
          <w:b/>
          <w:bCs/>
          <w:sz w:val="24"/>
          <w:szCs w:val="24"/>
          <w:lang w:eastAsia="tr-TR"/>
        </w:rPr>
        <w:t>DAVALI:</w:t>
      </w:r>
      <w:r w:rsidRPr="004C58F9">
        <w:rPr>
          <w:rFonts w:ascii="Times New Roman" w:eastAsia="Times New Roman" w:hAnsi="Times New Roman" w:cs="Times New Roman"/>
          <w:sz w:val="24"/>
          <w:szCs w:val="24"/>
          <w:lang w:eastAsia="tr-TR"/>
        </w:rPr>
        <w:t xml:space="preserve"> Ali DEMİREL - (T.C. No: 29665826206)</w:t>
      </w:r>
    </w:p>
    <w:p w14:paraId="1DAA9C0D" w14:textId="633861BC" w:rsidR="00B8075B" w:rsidRPr="004C58F9" w:rsidRDefault="00B8075B" w:rsidP="00B8075B">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 TÜRÜ:</w:t>
      </w:r>
      <w:r w:rsidRPr="004C58F9">
        <w:rPr>
          <w:rFonts w:ascii="Times New Roman" w:eastAsia="Times New Roman" w:hAnsi="Times New Roman" w:cs="Times New Roman"/>
          <w:sz w:val="24"/>
          <w:szCs w:val="24"/>
          <w:lang w:eastAsia="tr-TR"/>
        </w:rPr>
        <w:t xml:space="preserve"> Sözleşme</w:t>
      </w:r>
      <w:r w:rsidR="00430E76">
        <w:rPr>
          <w:rFonts w:ascii="Times New Roman" w:eastAsia="Times New Roman" w:hAnsi="Times New Roman" w:cs="Times New Roman"/>
          <w:sz w:val="24"/>
          <w:szCs w:val="24"/>
          <w:lang w:eastAsia="tr-TR"/>
        </w:rPr>
        <w:t xml:space="preserve">nin 16. ve 22. Maddesinde belirlenen </w:t>
      </w:r>
      <w:r w:rsidRPr="004C58F9">
        <w:rPr>
          <w:rFonts w:ascii="Times New Roman" w:eastAsia="Times New Roman" w:hAnsi="Times New Roman" w:cs="Times New Roman"/>
          <w:sz w:val="24"/>
          <w:szCs w:val="24"/>
          <w:lang w:eastAsia="tr-TR"/>
        </w:rPr>
        <w:t>Cezai Şart (Günlük %1 Ceza),</w:t>
      </w:r>
      <w:r w:rsidR="00430E76">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sz w:val="24"/>
          <w:szCs w:val="24"/>
          <w:lang w:eastAsia="tr-TR"/>
        </w:rPr>
        <w:t>Sözleşmenin 19. Maddesi Uyarınca Yapısal Hasar Tazminatı</w:t>
      </w:r>
      <w:r w:rsidR="00430E76">
        <w:rPr>
          <w:rFonts w:ascii="Times New Roman" w:eastAsia="Times New Roman" w:hAnsi="Times New Roman" w:cs="Times New Roman"/>
          <w:sz w:val="24"/>
          <w:szCs w:val="24"/>
          <w:lang w:eastAsia="tr-TR"/>
        </w:rPr>
        <w:t xml:space="preserve"> ve </w:t>
      </w:r>
      <w:r w:rsidR="00430E76" w:rsidRPr="004C58F9">
        <w:rPr>
          <w:rFonts w:ascii="Times New Roman" w:eastAsia="Times New Roman" w:hAnsi="Times New Roman" w:cs="Times New Roman"/>
          <w:sz w:val="24"/>
          <w:szCs w:val="24"/>
          <w:lang w:eastAsia="tr-TR"/>
        </w:rPr>
        <w:t xml:space="preserve">Geriye Dönük Haksız İşgal Tazminatı (Kira Farkı Alacağı) </w:t>
      </w:r>
      <w:r w:rsidRPr="004C58F9">
        <w:rPr>
          <w:rFonts w:ascii="Times New Roman" w:eastAsia="Times New Roman" w:hAnsi="Times New Roman" w:cs="Times New Roman"/>
          <w:sz w:val="24"/>
          <w:szCs w:val="24"/>
          <w:lang w:eastAsia="tr-TR"/>
        </w:rPr>
        <w:t>Davası</w:t>
      </w:r>
    </w:p>
    <w:p w14:paraId="353165AE" w14:textId="77777777" w:rsidR="00B8075B" w:rsidRPr="004C58F9" w:rsidRDefault="00B8075B" w:rsidP="00B8075B">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AÇIKLAMALAR:</w:t>
      </w:r>
    </w:p>
    <w:p w14:paraId="0082A397" w14:textId="77777777" w:rsidR="00430E76" w:rsidRPr="004C58F9" w:rsidRDefault="00430E76" w:rsidP="00430E76">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Taraflar arasında akdedilen resmi kira sözleşmesinin </w:t>
      </w:r>
      <w:r w:rsidRPr="004C58F9">
        <w:rPr>
          <w:rFonts w:ascii="Times New Roman" w:eastAsia="Times New Roman" w:hAnsi="Times New Roman" w:cs="Times New Roman"/>
          <w:b/>
          <w:bCs/>
          <w:sz w:val="24"/>
          <w:szCs w:val="24"/>
          <w:lang w:eastAsia="tr-TR"/>
        </w:rPr>
        <w:t>16. ve 22. maddeleri uyarınca</w:t>
      </w:r>
      <w:r w:rsidRPr="004C58F9">
        <w:rPr>
          <w:rFonts w:ascii="Times New Roman" w:eastAsia="Times New Roman" w:hAnsi="Times New Roman" w:cs="Times New Roman"/>
          <w:sz w:val="24"/>
          <w:szCs w:val="24"/>
          <w:lang w:eastAsia="tr-TR"/>
        </w:rPr>
        <w:t xml:space="preserve">; davalı kiracı mecuru taahhüt edilen tarihte boşaltmadığı takdirde, geçen her gün için yıllık kira bedelinin yüzde biri (%1) oranında günlük ceza bedeli ödemeyi peşinen kabul ve taahhüt etmiştir. Davanın uzadığı tüm günler için güncel tavan kiralar üzerinden hesaplanacak </w:t>
      </w:r>
      <w:r w:rsidRPr="004C58F9">
        <w:rPr>
          <w:rFonts w:ascii="Times New Roman" w:eastAsia="Times New Roman" w:hAnsi="Times New Roman" w:cs="Times New Roman"/>
          <w:b/>
          <w:bCs/>
          <w:sz w:val="24"/>
          <w:szCs w:val="24"/>
          <w:lang w:eastAsia="tr-TR"/>
        </w:rPr>
        <w:t>sözleşmesel günlük %1 cezai şart alacaklarımızın tahsilini</w:t>
      </w:r>
      <w:r w:rsidRPr="004C58F9">
        <w:rPr>
          <w:rFonts w:ascii="Times New Roman" w:eastAsia="Times New Roman" w:hAnsi="Times New Roman" w:cs="Times New Roman"/>
          <w:sz w:val="24"/>
          <w:szCs w:val="24"/>
          <w:lang w:eastAsia="tr-TR"/>
        </w:rPr>
        <w:t xml:space="preserve"> talep ederiz.</w:t>
      </w:r>
    </w:p>
    <w:p w14:paraId="2F704137" w14:textId="41034CE2" w:rsidR="00430E76" w:rsidRPr="004A36AD" w:rsidRDefault="00430E76" w:rsidP="004A36A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S</w:t>
      </w:r>
      <w:r w:rsidRPr="004C58F9">
        <w:rPr>
          <w:rFonts w:ascii="Times New Roman" w:eastAsia="Times New Roman" w:hAnsi="Times New Roman" w:cs="Times New Roman"/>
          <w:sz w:val="24"/>
          <w:szCs w:val="24"/>
          <w:lang w:eastAsia="tr-TR"/>
        </w:rPr>
        <w:t xml:space="preserve">özleşmenin </w:t>
      </w:r>
      <w:r w:rsidRPr="004C58F9">
        <w:rPr>
          <w:rFonts w:ascii="Times New Roman" w:eastAsia="Times New Roman" w:hAnsi="Times New Roman" w:cs="Times New Roman"/>
          <w:b/>
          <w:bCs/>
          <w:sz w:val="24"/>
          <w:szCs w:val="24"/>
          <w:lang w:eastAsia="tr-TR"/>
        </w:rPr>
        <w:t>19</w:t>
      </w:r>
      <w:r>
        <w:rPr>
          <w:rFonts w:ascii="Times New Roman" w:eastAsia="Times New Roman" w:hAnsi="Times New Roman" w:cs="Times New Roman"/>
          <w:b/>
          <w:bCs/>
          <w:sz w:val="24"/>
          <w:szCs w:val="24"/>
          <w:lang w:eastAsia="tr-TR"/>
        </w:rPr>
        <w:t xml:space="preserve">. </w:t>
      </w:r>
      <w:r w:rsidRPr="004C58F9">
        <w:rPr>
          <w:rFonts w:ascii="Times New Roman" w:eastAsia="Times New Roman" w:hAnsi="Times New Roman" w:cs="Times New Roman"/>
          <w:b/>
          <w:bCs/>
          <w:sz w:val="24"/>
          <w:szCs w:val="24"/>
          <w:lang w:eastAsia="tr-TR"/>
        </w:rPr>
        <w:t>hükmü uyarınca</w:t>
      </w:r>
      <w:r w:rsidRPr="004C58F9">
        <w:rPr>
          <w:rFonts w:ascii="Times New Roman" w:eastAsia="Times New Roman" w:hAnsi="Times New Roman" w:cs="Times New Roman"/>
          <w:sz w:val="24"/>
          <w:szCs w:val="24"/>
          <w:lang w:eastAsia="tr-TR"/>
        </w:rPr>
        <w:t xml:space="preserve">; davalı kiracının mecur içerisinde paletli iş makineleriyle yürüttüğü ağır ticari faaliyet neticesinde taşınmazın taban betonunda, altyapısında (kanalizasyon tıkanıklıkları), yan binalarında ve çatı mekanizmalarında devasa fiziksel hasarlar meydana gelmiştir. Davalı sözleşme gereği bu hasarları peşinen ödemeyi taahhüt ettiğinden, taşınmazda meydana gelen </w:t>
      </w:r>
      <w:r w:rsidRPr="004C58F9">
        <w:rPr>
          <w:rFonts w:ascii="Times New Roman" w:eastAsia="Times New Roman" w:hAnsi="Times New Roman" w:cs="Times New Roman"/>
          <w:b/>
          <w:bCs/>
          <w:sz w:val="24"/>
          <w:szCs w:val="24"/>
          <w:lang w:eastAsia="tr-TR"/>
        </w:rPr>
        <w:t>tüm yapısal hasar bedellerinin inşaat bilirkişisi marifetiyle tespiti ile hasar tazminatının tahsiline</w:t>
      </w:r>
      <w:r w:rsidRPr="004C58F9">
        <w:rPr>
          <w:rFonts w:ascii="Times New Roman" w:eastAsia="Times New Roman" w:hAnsi="Times New Roman" w:cs="Times New Roman"/>
          <w:sz w:val="24"/>
          <w:szCs w:val="24"/>
          <w:lang w:eastAsia="tr-TR"/>
        </w:rPr>
        <w:t xml:space="preserve"> karar verilmesini talep ederiz.</w:t>
      </w:r>
    </w:p>
    <w:p w14:paraId="43169E93" w14:textId="0229480B" w:rsidR="00B8075B" w:rsidRDefault="00B8075B" w:rsidP="00B8075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Davalı, taahhüt ettiği </w:t>
      </w:r>
      <w:r w:rsidRPr="004C58F9">
        <w:rPr>
          <w:rFonts w:ascii="Times New Roman" w:eastAsia="Times New Roman" w:hAnsi="Times New Roman" w:cs="Times New Roman"/>
          <w:b/>
          <w:bCs/>
          <w:sz w:val="24"/>
          <w:szCs w:val="24"/>
          <w:lang w:eastAsia="tr-TR"/>
        </w:rPr>
        <w:t>31.01.2024</w:t>
      </w:r>
      <w:r w:rsidRPr="004C58F9">
        <w:rPr>
          <w:rFonts w:ascii="Times New Roman" w:eastAsia="Times New Roman" w:hAnsi="Times New Roman" w:cs="Times New Roman"/>
          <w:sz w:val="24"/>
          <w:szCs w:val="24"/>
          <w:lang w:eastAsia="tr-TR"/>
        </w:rPr>
        <w:t xml:space="preserve"> tahliye tarihinden beri taşınmazı hiçbir hukuki dayanak olmaksızın haksız olarak işgal etmektedir. </w:t>
      </w:r>
      <w:r w:rsidR="004A36AD" w:rsidRPr="004C58F9">
        <w:rPr>
          <w:rFonts w:ascii="Times New Roman" w:eastAsia="Times New Roman" w:hAnsi="Times New Roman" w:cs="Times New Roman"/>
          <w:sz w:val="24"/>
          <w:szCs w:val="24"/>
          <w:lang w:eastAsia="tr-TR"/>
        </w:rPr>
        <w:t xml:space="preserve">Taşınmazın bulunduğu caddede yer alan ve müvekkile ait olan hemen yan bitişik nizamdaki 100 m² kapalı alana sahip diğer işyeri, yeni dönemde yıllık </w:t>
      </w:r>
      <w:r w:rsidR="004A36AD" w:rsidRPr="00B54BAE">
        <w:rPr>
          <w:rFonts w:ascii="Times New Roman" w:eastAsia="Times New Roman" w:hAnsi="Times New Roman" w:cs="Times New Roman"/>
          <w:b/>
          <w:bCs/>
          <w:sz w:val="24"/>
          <w:szCs w:val="24"/>
          <w:lang w:eastAsia="tr-TR"/>
        </w:rPr>
        <w:t>540</w:t>
      </w:r>
      <w:r w:rsidR="004A36AD" w:rsidRPr="004C58F9">
        <w:rPr>
          <w:rFonts w:ascii="Times New Roman" w:eastAsia="Times New Roman" w:hAnsi="Times New Roman" w:cs="Times New Roman"/>
          <w:b/>
          <w:bCs/>
          <w:sz w:val="24"/>
          <w:szCs w:val="24"/>
          <w:lang w:eastAsia="tr-TR"/>
        </w:rPr>
        <w:t>.000 TL</w:t>
      </w:r>
      <w:r w:rsidR="004A36AD" w:rsidRPr="004C58F9">
        <w:rPr>
          <w:rFonts w:ascii="Times New Roman" w:eastAsia="Times New Roman" w:hAnsi="Times New Roman" w:cs="Times New Roman"/>
          <w:sz w:val="24"/>
          <w:szCs w:val="24"/>
          <w:lang w:eastAsia="tr-TR"/>
        </w:rPr>
        <w:t xml:space="preserve"> bedelle kiraya verilmiştir. Yine</w:t>
      </w:r>
      <w:r w:rsidR="004A36AD">
        <w:rPr>
          <w:rFonts w:ascii="Times New Roman" w:eastAsia="Times New Roman" w:hAnsi="Times New Roman" w:cs="Times New Roman"/>
          <w:sz w:val="24"/>
          <w:szCs w:val="24"/>
          <w:lang w:eastAsia="tr-TR"/>
        </w:rPr>
        <w:t xml:space="preserve"> diğer tarafında </w:t>
      </w:r>
      <w:r w:rsidR="004A36AD" w:rsidRPr="004C58F9">
        <w:rPr>
          <w:rFonts w:ascii="Times New Roman" w:eastAsia="Times New Roman" w:hAnsi="Times New Roman" w:cs="Times New Roman"/>
          <w:sz w:val="24"/>
          <w:szCs w:val="24"/>
          <w:lang w:eastAsia="tr-TR"/>
        </w:rPr>
        <w:t xml:space="preserve">bulunan 160 m² kapalı alan ve 70 m² </w:t>
      </w:r>
      <w:r w:rsidR="004A36AD">
        <w:rPr>
          <w:rFonts w:ascii="Times New Roman" w:eastAsia="Times New Roman" w:hAnsi="Times New Roman" w:cs="Times New Roman"/>
          <w:sz w:val="24"/>
          <w:szCs w:val="24"/>
          <w:lang w:eastAsia="tr-TR"/>
        </w:rPr>
        <w:t>açık alana</w:t>
      </w:r>
      <w:r w:rsidR="004A36AD" w:rsidRPr="004C58F9">
        <w:rPr>
          <w:rFonts w:ascii="Times New Roman" w:eastAsia="Times New Roman" w:hAnsi="Times New Roman" w:cs="Times New Roman"/>
          <w:sz w:val="24"/>
          <w:szCs w:val="24"/>
          <w:lang w:eastAsia="tr-TR"/>
        </w:rPr>
        <w:t xml:space="preserve"> sahip diğer taşınmazın kirası </w:t>
      </w:r>
      <w:r w:rsidR="004A36AD">
        <w:rPr>
          <w:rFonts w:ascii="Times New Roman" w:eastAsia="Times New Roman" w:hAnsi="Times New Roman" w:cs="Times New Roman"/>
          <w:sz w:val="24"/>
          <w:szCs w:val="24"/>
          <w:lang w:eastAsia="tr-TR"/>
        </w:rPr>
        <w:t>ocak 2026 itibarı ile</w:t>
      </w:r>
      <w:r w:rsidR="004A36AD" w:rsidRPr="004C58F9">
        <w:rPr>
          <w:rFonts w:ascii="Times New Roman" w:eastAsia="Times New Roman" w:hAnsi="Times New Roman" w:cs="Times New Roman"/>
          <w:sz w:val="24"/>
          <w:szCs w:val="24"/>
          <w:lang w:eastAsia="tr-TR"/>
        </w:rPr>
        <w:t xml:space="preserve"> </w:t>
      </w:r>
      <w:r w:rsidR="004A36AD" w:rsidRPr="004C58F9">
        <w:rPr>
          <w:rFonts w:ascii="Times New Roman" w:eastAsia="Times New Roman" w:hAnsi="Times New Roman" w:cs="Times New Roman"/>
          <w:b/>
          <w:bCs/>
          <w:sz w:val="24"/>
          <w:szCs w:val="24"/>
          <w:lang w:eastAsia="tr-TR"/>
        </w:rPr>
        <w:t>380.000 TL</w:t>
      </w:r>
      <w:r w:rsidR="004A36AD" w:rsidRPr="004C58F9">
        <w:rPr>
          <w:rFonts w:ascii="Times New Roman" w:eastAsia="Times New Roman" w:hAnsi="Times New Roman" w:cs="Times New Roman"/>
          <w:sz w:val="24"/>
          <w:szCs w:val="24"/>
          <w:lang w:eastAsia="tr-TR"/>
        </w:rPr>
        <w:t xml:space="preserve"> olarak </w:t>
      </w:r>
      <w:r w:rsidR="004A36AD">
        <w:rPr>
          <w:rFonts w:ascii="Times New Roman" w:eastAsia="Times New Roman" w:hAnsi="Times New Roman" w:cs="Times New Roman"/>
          <w:sz w:val="24"/>
          <w:szCs w:val="24"/>
          <w:lang w:eastAsia="tr-TR"/>
        </w:rPr>
        <w:t xml:space="preserve">icra takibi ile </w:t>
      </w:r>
      <w:r w:rsidR="004A36AD" w:rsidRPr="004C58F9">
        <w:rPr>
          <w:rFonts w:ascii="Times New Roman" w:eastAsia="Times New Roman" w:hAnsi="Times New Roman" w:cs="Times New Roman"/>
          <w:sz w:val="24"/>
          <w:szCs w:val="24"/>
          <w:lang w:eastAsia="tr-TR"/>
        </w:rPr>
        <w:t>tahsil edilm</w:t>
      </w:r>
      <w:r w:rsidR="004A36AD">
        <w:rPr>
          <w:rFonts w:ascii="Times New Roman" w:eastAsia="Times New Roman" w:hAnsi="Times New Roman" w:cs="Times New Roman"/>
          <w:sz w:val="24"/>
          <w:szCs w:val="24"/>
          <w:lang w:eastAsia="tr-TR"/>
        </w:rPr>
        <w:t>iştir</w:t>
      </w:r>
      <w:r w:rsidR="004A36AD" w:rsidRPr="004C58F9">
        <w:rPr>
          <w:rFonts w:ascii="Times New Roman" w:eastAsia="Times New Roman" w:hAnsi="Times New Roman" w:cs="Times New Roman"/>
          <w:sz w:val="24"/>
          <w:szCs w:val="24"/>
          <w:lang w:eastAsia="tr-TR"/>
        </w:rPr>
        <w:t xml:space="preserve">. </w:t>
      </w:r>
      <w:r w:rsidR="004A36AD">
        <w:rPr>
          <w:rFonts w:ascii="Times New Roman" w:eastAsia="Times New Roman" w:hAnsi="Times New Roman" w:cs="Times New Roman"/>
          <w:sz w:val="24"/>
          <w:szCs w:val="24"/>
          <w:lang w:eastAsia="tr-TR"/>
        </w:rPr>
        <w:t xml:space="preserve">Yine sanayi sitesinde 60 m2 kapalı alanı olan diğer emsal bir işyerinin 18 aylık kirası </w:t>
      </w:r>
      <w:r w:rsidR="004A36AD" w:rsidRPr="00B54BAE">
        <w:rPr>
          <w:rFonts w:ascii="Times New Roman" w:eastAsia="Times New Roman" w:hAnsi="Times New Roman" w:cs="Times New Roman"/>
          <w:b/>
          <w:bCs/>
          <w:sz w:val="24"/>
          <w:szCs w:val="24"/>
          <w:lang w:eastAsia="tr-TR"/>
        </w:rPr>
        <w:t>540.000 TL</w:t>
      </w:r>
      <w:r w:rsidR="004A36AD">
        <w:rPr>
          <w:rFonts w:ascii="Times New Roman" w:eastAsia="Times New Roman" w:hAnsi="Times New Roman" w:cs="Times New Roman"/>
          <w:b/>
          <w:bCs/>
          <w:sz w:val="24"/>
          <w:szCs w:val="24"/>
          <w:lang w:eastAsia="tr-TR"/>
        </w:rPr>
        <w:t xml:space="preserve"> ‘dir.</w:t>
      </w:r>
      <w:r w:rsidR="004A36AD">
        <w:rPr>
          <w:rFonts w:ascii="Times New Roman" w:eastAsia="Times New Roman" w:hAnsi="Times New Roman" w:cs="Times New Roman"/>
          <w:sz w:val="24"/>
          <w:szCs w:val="24"/>
          <w:lang w:eastAsia="tr-TR"/>
        </w:rPr>
        <w:t xml:space="preserve"> </w:t>
      </w:r>
      <w:r w:rsidR="004A36AD" w:rsidRPr="004C58F9">
        <w:rPr>
          <w:rFonts w:ascii="Times New Roman" w:eastAsia="Times New Roman" w:hAnsi="Times New Roman" w:cs="Times New Roman"/>
          <w:sz w:val="24"/>
          <w:szCs w:val="24"/>
          <w:lang w:eastAsia="tr-TR"/>
        </w:rPr>
        <w:t xml:space="preserve">Bu </w:t>
      </w:r>
      <w:r w:rsidR="004A36AD">
        <w:rPr>
          <w:rFonts w:ascii="Times New Roman" w:eastAsia="Times New Roman" w:hAnsi="Times New Roman" w:cs="Times New Roman"/>
          <w:sz w:val="24"/>
          <w:szCs w:val="24"/>
          <w:lang w:eastAsia="tr-TR"/>
        </w:rPr>
        <w:t>üç</w:t>
      </w:r>
      <w:r w:rsidR="004A36AD" w:rsidRPr="004C58F9">
        <w:rPr>
          <w:rFonts w:ascii="Times New Roman" w:eastAsia="Times New Roman" w:hAnsi="Times New Roman" w:cs="Times New Roman"/>
          <w:sz w:val="24"/>
          <w:szCs w:val="24"/>
          <w:lang w:eastAsia="tr-TR"/>
        </w:rPr>
        <w:t xml:space="preserve"> emsal </w:t>
      </w:r>
      <w:r w:rsidR="004A36AD">
        <w:rPr>
          <w:rFonts w:ascii="Times New Roman" w:eastAsia="Times New Roman" w:hAnsi="Times New Roman" w:cs="Times New Roman"/>
          <w:sz w:val="24"/>
          <w:szCs w:val="24"/>
          <w:lang w:eastAsia="tr-TR"/>
        </w:rPr>
        <w:t>baz alındığında</w:t>
      </w:r>
      <w:r w:rsidR="004A36AD" w:rsidRPr="004C58F9">
        <w:rPr>
          <w:rFonts w:ascii="Times New Roman" w:eastAsia="Times New Roman" w:hAnsi="Times New Roman" w:cs="Times New Roman"/>
          <w:sz w:val="24"/>
          <w:szCs w:val="24"/>
          <w:lang w:eastAsia="tr-TR"/>
        </w:rPr>
        <w:t>; davalının ticari faaliyet yürüttüğü 480 m²'lik devasa lojistik ve açık depolama hacmine sahip dava konusu taşınmazın</w:t>
      </w:r>
      <w:r w:rsidR="004A36AD">
        <w:rPr>
          <w:rFonts w:ascii="Times New Roman" w:eastAsia="Times New Roman" w:hAnsi="Times New Roman" w:cs="Times New Roman"/>
          <w:sz w:val="24"/>
          <w:szCs w:val="24"/>
          <w:lang w:eastAsia="tr-TR"/>
        </w:rPr>
        <w:t xml:space="preserve"> (</w:t>
      </w:r>
      <w:r w:rsidR="004A36AD">
        <w:t xml:space="preserve">kullanım amacı (hurdacılık) göz önüne alındığında, 400 m²'lik açık depolama sahası ticari faaliyetin yürütülmesi için 'Üstün ve Hakim Unsur' niteliğindedir) </w:t>
      </w:r>
      <w:r w:rsidR="004A36AD" w:rsidRPr="004C58F9">
        <w:rPr>
          <w:rFonts w:ascii="Times New Roman" w:eastAsia="Times New Roman" w:hAnsi="Times New Roman" w:cs="Times New Roman"/>
          <w:sz w:val="24"/>
          <w:szCs w:val="24"/>
          <w:lang w:eastAsia="tr-TR"/>
        </w:rPr>
        <w:t xml:space="preserve"> kirasının fahiş oranda düşük kaldığı, güncel rayicinin bu emsaller ışığında en az </w:t>
      </w:r>
      <w:r w:rsidR="004A36AD">
        <w:rPr>
          <w:rFonts w:ascii="Times New Roman" w:eastAsia="Times New Roman" w:hAnsi="Times New Roman" w:cs="Times New Roman"/>
          <w:sz w:val="24"/>
          <w:szCs w:val="24"/>
          <w:lang w:eastAsia="tr-TR"/>
        </w:rPr>
        <w:t>750</w:t>
      </w:r>
      <w:r w:rsidR="004A36AD" w:rsidRPr="004C58F9">
        <w:rPr>
          <w:rFonts w:ascii="Times New Roman" w:eastAsia="Times New Roman" w:hAnsi="Times New Roman" w:cs="Times New Roman"/>
          <w:sz w:val="24"/>
          <w:szCs w:val="24"/>
          <w:lang w:eastAsia="tr-TR"/>
        </w:rPr>
        <w:t>.000 TL bandında olması gerektiği ortadadır.</w:t>
      </w:r>
      <w:r w:rsidR="004A36AD">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sz w:val="24"/>
          <w:szCs w:val="24"/>
          <w:lang w:eastAsia="tr-TR"/>
        </w:rPr>
        <w:t xml:space="preserve">Davalının fuzuli işgalci olduğu dönem boyunca bankaya eksik yatırdığı bedeller, taşınmazın sunduğumuz komşu emsalleri karşısındaki gerçek piyasa rayicinin (2026 yılı güncel bedeli olan yıllık </w:t>
      </w:r>
      <w:r w:rsidR="004A36AD">
        <w:rPr>
          <w:rFonts w:ascii="Times New Roman" w:eastAsia="Times New Roman" w:hAnsi="Times New Roman" w:cs="Times New Roman"/>
          <w:sz w:val="24"/>
          <w:szCs w:val="24"/>
          <w:lang w:eastAsia="tr-TR"/>
        </w:rPr>
        <w:t>630</w:t>
      </w:r>
      <w:r w:rsidRPr="004C58F9">
        <w:rPr>
          <w:rFonts w:ascii="Times New Roman" w:eastAsia="Times New Roman" w:hAnsi="Times New Roman" w:cs="Times New Roman"/>
          <w:sz w:val="24"/>
          <w:szCs w:val="24"/>
          <w:lang w:eastAsia="tr-TR"/>
        </w:rPr>
        <w:t xml:space="preserve">.000 TL'nin) </w:t>
      </w:r>
      <w:r w:rsidR="00C52AFE">
        <w:rPr>
          <w:rFonts w:ascii="Times New Roman" w:eastAsia="Times New Roman" w:hAnsi="Times New Roman" w:cs="Times New Roman"/>
          <w:sz w:val="24"/>
          <w:szCs w:val="24"/>
          <w:lang w:eastAsia="tr-TR"/>
        </w:rPr>
        <w:t>çok</w:t>
      </w:r>
      <w:r w:rsidRPr="004C58F9">
        <w:rPr>
          <w:rFonts w:ascii="Times New Roman" w:eastAsia="Times New Roman" w:hAnsi="Times New Roman" w:cs="Times New Roman"/>
          <w:sz w:val="24"/>
          <w:szCs w:val="24"/>
          <w:lang w:eastAsia="tr-TR"/>
        </w:rPr>
        <w:t xml:space="preserve"> altındadır. Bu nedenle, 31.01.2024 tarihinden bugüne kadar geçen geçmiş dönem için </w:t>
      </w:r>
      <w:r w:rsidRPr="004C58F9">
        <w:rPr>
          <w:rFonts w:ascii="Times New Roman" w:eastAsia="Times New Roman" w:hAnsi="Times New Roman" w:cs="Times New Roman"/>
          <w:b/>
          <w:bCs/>
          <w:sz w:val="24"/>
          <w:szCs w:val="24"/>
          <w:lang w:eastAsia="tr-TR"/>
        </w:rPr>
        <w:t>haksız işgal tazminatı (ecrimisil) hesaplaması yapılarak aradaki net kira farklarının tahsili</w:t>
      </w:r>
      <w:r w:rsidRPr="004C58F9">
        <w:rPr>
          <w:rFonts w:ascii="Times New Roman" w:eastAsia="Times New Roman" w:hAnsi="Times New Roman" w:cs="Times New Roman"/>
          <w:sz w:val="24"/>
          <w:szCs w:val="24"/>
          <w:lang w:eastAsia="tr-TR"/>
        </w:rPr>
        <w:t xml:space="preserve"> gerekir.</w:t>
      </w:r>
    </w:p>
    <w:p w14:paraId="04BD8D2A" w14:textId="1BCE3026" w:rsidR="004A36AD" w:rsidRPr="004C58F9" w:rsidRDefault="004A36AD" w:rsidP="00B8075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 </w:t>
      </w:r>
      <w:r>
        <w:t xml:space="preserve">Sözleşmenin yapılış amacı bir esnafın ticari faaliyet yürütmesidir. </w:t>
      </w:r>
      <w:r>
        <w:rPr>
          <w:rFonts w:ascii="Times New Roman" w:eastAsia="Times New Roman" w:hAnsi="Times New Roman" w:cs="Times New Roman"/>
          <w:sz w:val="24"/>
          <w:szCs w:val="24"/>
          <w:lang w:eastAsia="tr-TR"/>
        </w:rPr>
        <w:t xml:space="preserve">TTK Madde 19 ‘a göre “kiralanan” ticari iş için kullanılmaktadır. </w:t>
      </w:r>
      <w:r>
        <w:t>TTK m. 8 uyarınca ticari işlerde en yüksek avans faizinin (ticari faiz) uygulanması</w:t>
      </w:r>
      <w:r>
        <w:t xml:space="preserve"> gerekmektedir. TTK 22. Maddede bu aşamada uygulanmalıdır.</w:t>
      </w:r>
    </w:p>
    <w:p w14:paraId="48E5AB46" w14:textId="0394E531" w:rsidR="00B8075B" w:rsidRPr="004C58F9" w:rsidRDefault="00B8075B" w:rsidP="00B8075B">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sz w:val="24"/>
          <w:szCs w:val="24"/>
          <w:lang w:eastAsia="tr-TR"/>
        </w:rPr>
        <w:t xml:space="preserve">Mahkemenizce açılacak bu davanın, Tokat 2. Sulh Hukuk Mahkemesi'nin istinaftan dönen </w:t>
      </w:r>
      <w:r w:rsidRPr="004C58F9">
        <w:rPr>
          <w:rFonts w:ascii="Times New Roman" w:eastAsia="Times New Roman" w:hAnsi="Times New Roman" w:cs="Times New Roman"/>
          <w:b/>
          <w:bCs/>
          <w:sz w:val="24"/>
          <w:szCs w:val="24"/>
          <w:lang w:eastAsia="tr-TR"/>
        </w:rPr>
        <w:t>2026/</w:t>
      </w:r>
      <w:r w:rsidR="004A36AD">
        <w:rPr>
          <w:rFonts w:ascii="Times New Roman" w:eastAsia="Times New Roman" w:hAnsi="Times New Roman" w:cs="Times New Roman"/>
          <w:b/>
          <w:bCs/>
          <w:sz w:val="24"/>
          <w:szCs w:val="24"/>
          <w:lang w:eastAsia="tr-TR"/>
        </w:rPr>
        <w:t>963</w:t>
      </w:r>
      <w:r w:rsidRPr="004C58F9">
        <w:rPr>
          <w:rFonts w:ascii="Times New Roman" w:eastAsia="Times New Roman" w:hAnsi="Times New Roman" w:cs="Times New Roman"/>
          <w:b/>
          <w:bCs/>
          <w:sz w:val="24"/>
          <w:szCs w:val="24"/>
          <w:lang w:eastAsia="tr-TR"/>
        </w:rPr>
        <w:t xml:space="preserve"> Esas</w:t>
      </w:r>
      <w:r w:rsidRPr="004C58F9">
        <w:rPr>
          <w:rFonts w:ascii="Times New Roman" w:eastAsia="Times New Roman" w:hAnsi="Times New Roman" w:cs="Times New Roman"/>
          <w:sz w:val="24"/>
          <w:szCs w:val="24"/>
          <w:lang w:eastAsia="tr-TR"/>
        </w:rPr>
        <w:t xml:space="preserve"> sayılı tahliye davasındaki imza kriminalleri incelemesini </w:t>
      </w:r>
      <w:r w:rsidRPr="004C58F9">
        <w:rPr>
          <w:rFonts w:ascii="Times New Roman" w:eastAsia="Times New Roman" w:hAnsi="Times New Roman" w:cs="Times New Roman"/>
          <w:b/>
          <w:bCs/>
          <w:sz w:val="24"/>
          <w:szCs w:val="24"/>
          <w:lang w:eastAsia="tr-TR"/>
        </w:rPr>
        <w:t>"Bekletici Mesele"</w:t>
      </w:r>
      <w:r w:rsidRPr="004C58F9">
        <w:rPr>
          <w:rFonts w:ascii="Times New Roman" w:eastAsia="Times New Roman" w:hAnsi="Times New Roman" w:cs="Times New Roman"/>
          <w:sz w:val="24"/>
          <w:szCs w:val="24"/>
          <w:lang w:eastAsia="tr-TR"/>
        </w:rPr>
        <w:t xml:space="preserve"> yapmasını, oradaki haklılığımız tescillendiği an dosyamızın doğrudan bilirkişi hesaplamasına sevk edilmesini usul ekonomisi yönünden arz ederiz.</w:t>
      </w:r>
    </w:p>
    <w:p w14:paraId="2DE875E5" w14:textId="77777777" w:rsidR="00B8075B" w:rsidRPr="004C58F9" w:rsidRDefault="00B8075B" w:rsidP="00B8075B">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lastRenderedPageBreak/>
        <w:t>NETİCE-İ TALEP:</w:t>
      </w:r>
      <w:r w:rsidRPr="004C58F9">
        <w:rPr>
          <w:rFonts w:ascii="Times New Roman" w:eastAsia="Times New Roman" w:hAnsi="Times New Roman" w:cs="Times New Roman"/>
          <w:sz w:val="24"/>
          <w:szCs w:val="24"/>
          <w:lang w:eastAsia="tr-TR"/>
        </w:rPr>
        <w:t xml:space="preserve"> Fazlaya ve gelecek dönem artışlarına ilişkin (ıslah) haklarımız saklı kalmak kaydıyla; davalının 31.01.2024 tarihinden beri biriken </w:t>
      </w:r>
      <w:r w:rsidRPr="004C58F9">
        <w:rPr>
          <w:rFonts w:ascii="Times New Roman" w:eastAsia="Times New Roman" w:hAnsi="Times New Roman" w:cs="Times New Roman"/>
          <w:b/>
          <w:bCs/>
          <w:sz w:val="24"/>
          <w:szCs w:val="24"/>
          <w:lang w:eastAsia="tr-TR"/>
        </w:rPr>
        <w:t>sözleşmesel günlük %1 cezai şart alacaklarımızın</w:t>
      </w:r>
      <w:r w:rsidRPr="004C58F9">
        <w:rPr>
          <w:rFonts w:ascii="Times New Roman" w:eastAsia="Times New Roman" w:hAnsi="Times New Roman" w:cs="Times New Roman"/>
          <w:sz w:val="24"/>
          <w:szCs w:val="24"/>
          <w:lang w:eastAsia="tr-TR"/>
        </w:rPr>
        <w:t xml:space="preserve">, </w:t>
      </w:r>
      <w:r w:rsidRPr="004C58F9">
        <w:rPr>
          <w:rFonts w:ascii="Times New Roman" w:eastAsia="Times New Roman" w:hAnsi="Times New Roman" w:cs="Times New Roman"/>
          <w:b/>
          <w:bCs/>
          <w:sz w:val="24"/>
          <w:szCs w:val="24"/>
          <w:lang w:eastAsia="tr-TR"/>
        </w:rPr>
        <w:t>geriye dönük haksız işgal kira farklarımızın</w:t>
      </w:r>
      <w:r w:rsidRPr="004C58F9">
        <w:rPr>
          <w:rFonts w:ascii="Times New Roman" w:eastAsia="Times New Roman" w:hAnsi="Times New Roman" w:cs="Times New Roman"/>
          <w:sz w:val="24"/>
          <w:szCs w:val="24"/>
          <w:lang w:eastAsia="tr-TR"/>
        </w:rPr>
        <w:t xml:space="preserve"> ve sözleşmenin 19. maddesine aykırılık nedeniyle oluşan </w:t>
      </w:r>
      <w:r w:rsidRPr="004C58F9">
        <w:rPr>
          <w:rFonts w:ascii="Times New Roman" w:eastAsia="Times New Roman" w:hAnsi="Times New Roman" w:cs="Times New Roman"/>
          <w:b/>
          <w:bCs/>
          <w:sz w:val="24"/>
          <w:szCs w:val="24"/>
          <w:lang w:eastAsia="tr-TR"/>
        </w:rPr>
        <w:t>tüm yapısal hasar tazminat bedellerinin</w:t>
      </w:r>
      <w:r w:rsidRPr="004C58F9">
        <w:rPr>
          <w:rFonts w:ascii="Times New Roman" w:eastAsia="Times New Roman" w:hAnsi="Times New Roman" w:cs="Times New Roman"/>
          <w:sz w:val="24"/>
          <w:szCs w:val="24"/>
          <w:lang w:eastAsia="tr-TR"/>
        </w:rPr>
        <w:t xml:space="preserve"> tespiti ile tüm bu alacak kalemlerinin hak ediş tarihlerinden itibaren işleyecek en yüksek </w:t>
      </w:r>
      <w:r w:rsidRPr="004C58F9">
        <w:rPr>
          <w:rFonts w:ascii="Times New Roman" w:eastAsia="Times New Roman" w:hAnsi="Times New Roman" w:cs="Times New Roman"/>
          <w:b/>
          <w:bCs/>
          <w:sz w:val="24"/>
          <w:szCs w:val="24"/>
          <w:lang w:eastAsia="tr-TR"/>
        </w:rPr>
        <w:t>TCMB Avans (Ticari) Faizi (%39,75)</w:t>
      </w:r>
      <w:r w:rsidRPr="004C58F9">
        <w:rPr>
          <w:rFonts w:ascii="Times New Roman" w:eastAsia="Times New Roman" w:hAnsi="Times New Roman" w:cs="Times New Roman"/>
          <w:sz w:val="24"/>
          <w:szCs w:val="24"/>
          <w:lang w:eastAsia="tr-TR"/>
        </w:rPr>
        <w:t xml:space="preserve"> ve %20 icra inkar tazminatıyla birlikte davalıdan tahsiline karar verilmesini saygılarımla talep ederim.</w:t>
      </w:r>
    </w:p>
    <w:p w14:paraId="49FFA762" w14:textId="61C8289F" w:rsidR="00B8075B" w:rsidRDefault="00B8075B" w:rsidP="00B8075B">
      <w:pPr>
        <w:spacing w:after="0" w:line="240" w:lineRule="auto"/>
        <w:rPr>
          <w:rFonts w:ascii="Times New Roman" w:eastAsia="Times New Roman" w:hAnsi="Times New Roman" w:cs="Times New Roman"/>
          <w:sz w:val="24"/>
          <w:szCs w:val="24"/>
          <w:lang w:eastAsia="tr-TR"/>
        </w:rPr>
      </w:pPr>
      <w:r w:rsidRPr="004C58F9">
        <w:rPr>
          <w:rFonts w:ascii="Times New Roman" w:eastAsia="Times New Roman" w:hAnsi="Times New Roman" w:cs="Times New Roman"/>
          <w:b/>
          <w:bCs/>
          <w:sz w:val="24"/>
          <w:szCs w:val="24"/>
          <w:lang w:eastAsia="tr-TR"/>
        </w:rPr>
        <w:t>Davacı Vekili:</w:t>
      </w:r>
      <w:r w:rsidRPr="004C58F9">
        <w:rPr>
          <w:rFonts w:ascii="Times New Roman" w:eastAsia="Times New Roman" w:hAnsi="Times New Roman" w:cs="Times New Roman"/>
          <w:sz w:val="24"/>
          <w:szCs w:val="24"/>
          <w:lang w:eastAsia="tr-TR"/>
        </w:rPr>
        <w:t xml:space="preserve"> Av. Emrullah ÖZER </w:t>
      </w:r>
    </w:p>
    <w:p w14:paraId="56CB36CC" w14:textId="77777777" w:rsidR="00C52AFE" w:rsidRPr="004C58F9" w:rsidRDefault="00C52AFE" w:rsidP="00B8075B">
      <w:pPr>
        <w:spacing w:after="0" w:line="240" w:lineRule="auto"/>
        <w:rPr>
          <w:rFonts w:ascii="Times New Roman" w:eastAsia="Times New Roman" w:hAnsi="Times New Roman" w:cs="Times New Roman"/>
          <w:sz w:val="24"/>
          <w:szCs w:val="24"/>
          <w:lang w:eastAsia="tr-TR"/>
        </w:rPr>
      </w:pPr>
    </w:p>
    <w:p w14:paraId="45FD4D94" w14:textId="77777777" w:rsidR="00E81F8D" w:rsidRDefault="00E81F8D"/>
    <w:sectPr w:rsidR="00E81F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CD27BD"/>
    <w:multiLevelType w:val="multilevel"/>
    <w:tmpl w:val="6D62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DB"/>
    <w:rsid w:val="001966A1"/>
    <w:rsid w:val="00200AFA"/>
    <w:rsid w:val="00430E76"/>
    <w:rsid w:val="004A36AD"/>
    <w:rsid w:val="005B0764"/>
    <w:rsid w:val="00950FDB"/>
    <w:rsid w:val="00A8678F"/>
    <w:rsid w:val="00B71919"/>
    <w:rsid w:val="00B8075B"/>
    <w:rsid w:val="00C52AFE"/>
    <w:rsid w:val="00CD30D0"/>
    <w:rsid w:val="00E81F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36750"/>
  <w15:chartTrackingRefBased/>
  <w15:docId w15:val="{664B10BD-E6A2-4BBC-B8CA-60BF15972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75B"/>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588</Words>
  <Characters>3357</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4</cp:revision>
  <dcterms:created xsi:type="dcterms:W3CDTF">2026-07-29T09:42:00Z</dcterms:created>
  <dcterms:modified xsi:type="dcterms:W3CDTF">2026-07-29T11:27:00Z</dcterms:modified>
</cp:coreProperties>
</file>