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Automated TikTok affiliate sales pipeline via AI Agents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Shop hunter.IO (Adrian dimac offer)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check trends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controversial language (you need to stop, blah, I make my whole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Family, blah)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Google trends, TikTok (learn variations of moneymaker viral videos and which trends have hit tiktok and which haven’t)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Stoliful.com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white label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break down script (first 3-5 second extremely controversial/viral LITERALLY VIRAL LANGUAGE LIKE VIRUS IT IS A MIDN VIRUS TO MAKE THEM SAY IT AGAIN!)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These/this {thing} should be {illegal to know about, stopped, etc}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These/this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{instantly solved this problem}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{now I give it to my whole family/etc}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{but it has this issue}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{this new product by BRAND solves that issue}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-&gt; replicate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canva bill create with data fields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 image fields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-&gt; DALLE images 3D ultra high resolution image of {visual}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—&gt; match images to funnel hack viral video images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-&gt; editing by changing images in between changing sentences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-&gt; eleven labs Adam Voice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-&gt; airdrop images to drive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-&gt; open capcut on ur on phone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-&gt; 9:16 format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-&gt; adjust images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-&gt; upload mp3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-&gt; use animations on each transition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-&gt; add diamonds to slide image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-&gt; add captions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-&gt; highlight sentiment generating words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—-&gt; color psychology GOOD vs BAD only Two colors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-&gt; export video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-&gt; TikTok account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-&gt; upload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-&gt; choose add sound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-&gt; add sound viral competitor used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-&gt; increase original sound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-&gt; post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Sell my own prompt engineering stuff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“This AI agent can blah blah blah”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Quote Sam Altman “who is the first solo founder to reach a billion valuation using AI?”sell AI agent goldrush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