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Advice for Life from Someone who misunderstood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here.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are human.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Humans compete for mates.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Humans built civilization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can either mate or not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must find a way to live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must provide value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Moral value - not required for economics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Economic value - not required for morality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Psychological dynamics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Girls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acceptance unconditional love and protocols to make their life make sense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Compete w mother but only as daddy’s girl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 not obtain Woman/Goddess status and cannot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See boys beginning to become men and confuse them for men, realize they are boys and move on towards finding the man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But becoming the mother is from realizing the qualities of boys and HER man and searching for HER MAN which synergizes w her wish to become the mother goddess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Boys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Compete w Dad for mom but also believe they need to be just like Dad to be a man and adopt all of Dad’s boy traits but have not grown any Man/Chief traits themselves 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 not obtain Chief status and cannot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Self-awareness and awareness of human nature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 freedom from circumstances causing misery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External 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Solved with money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Internal 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Solved with attainments 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Will a family, nirvana, or impact be your attainment?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Sanctuary Culture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Friends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Rivals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