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She’s a priestess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People like her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One day a follower of a different religion rapes her on the altar of Athena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She believes Athena has forsaken her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actually awakens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But any time she tells anyone anything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They think she’s crazy and they tell other people she’s crazy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 she has to leave town and go to the mountains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it’s not until she realizes the true meaning of Athena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That she is able to truly express herself to someone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a Champion shows up with a mirror and is able to see her reflection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she sacrifices herself for Athena and he awakens because of her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brings the elixir back in her stead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she becomes immortalized as a symbol of Athena on her shield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