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RamaVision business plan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RamaVision will build a retreat center starter kit on its land at 16410 Quail Rd, Abingdon, VA, 24210 to be rented to religious and spiritual organizations. This starter kit will include 1) an event center, 2) a 5 bedroom manufactured home and 3) a storage parking area for residential and non-residential staff use. This will provide a religious or spiritual organization with a solid foundation to work with in providing retreats, workshops, etc. to their members. The retreat center staff will then work to establish campgrounds and additional facilities. </w:t>
        <w:br w:type="textWrapping"/>
        <w:br w:type="textWrapping"/>
        <w:t xml:space="preserve">Costs: </w:t>
      </w:r>
    </w:p>
    <w:p w:rsidR="00000000" w:rsidDel="00000000" w:rsidP="00000000" w:rsidRDefault="00000000" w:rsidRPr="00000000" w14:paraId="00000004">
      <w:pPr>
        <w:rPr>
          <w:sz w:val="24"/>
          <w:szCs w:val="24"/>
        </w:rPr>
      </w:pPr>
      <w:r w:rsidDel="00000000" w:rsidR="00000000" w:rsidRPr="00000000">
        <w:rPr>
          <w:sz w:val="24"/>
          <w:szCs w:val="24"/>
          <w:rtl w:val="0"/>
        </w:rPr>
        <w:t xml:space="preserve">Residential Staff Home ($151,000)</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5 bedroom manufactured home - $106,000</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Installation - $20,000</w:t>
      </w:r>
    </w:p>
    <w:p w:rsidR="00000000" w:rsidDel="00000000" w:rsidP="00000000" w:rsidRDefault="00000000" w:rsidRPr="00000000" w14:paraId="00000007">
      <w:pPr>
        <w:rPr>
          <w:sz w:val="24"/>
          <w:szCs w:val="24"/>
        </w:rPr>
      </w:pPr>
      <w:r w:rsidDel="00000000" w:rsidR="00000000" w:rsidRPr="00000000">
        <w:rPr>
          <w:sz w:val="24"/>
          <w:szCs w:val="24"/>
          <w:rtl w:val="0"/>
        </w:rPr>
        <w:tab/>
        <w:t xml:space="preserve">Appliances - $5,000</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Quality of life upgrades - $20,000</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Storage and Parking ($10,000)</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2 door garage with storage - $7,000</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Installation - $3,000</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Event center ($30,000)</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30’ Yurt - $12,500</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Entrance hall - $2,000</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Landscaping and event deck - $10,000</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Furnishings - $5,500</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t xml:space="preserve">Facilities Totals = $191,000</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Details:</w:t>
      </w:r>
    </w:p>
    <w:p w:rsidR="00000000" w:rsidDel="00000000" w:rsidP="00000000" w:rsidRDefault="00000000" w:rsidRPr="00000000" w14:paraId="00000017">
      <w:pPr>
        <w:rPr>
          <w:sz w:val="24"/>
          <w:szCs w:val="24"/>
        </w:rPr>
      </w:pPr>
      <w:r w:rsidDel="00000000" w:rsidR="00000000" w:rsidRPr="00000000">
        <w:rPr>
          <w:sz w:val="24"/>
          <w:szCs w:val="24"/>
          <w:rtl w:val="0"/>
        </w:rPr>
        <w:t xml:space="preserve">We are currently obtaining septic and building permits for the above. Once the permits are obtained, we would like to be able to purchase the necessary structures, materials, and labor immediately.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Financing:</w:t>
        <w:br w:type="textWrapping"/>
        <w:t xml:space="preserve">We request a loan of $225,000 to accommodate the building costs of the facilities with a delay buffer as well as additional buffering for rising inflation and material costs.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Return:</w:t>
      </w:r>
    </w:p>
    <w:p w:rsidR="00000000" w:rsidDel="00000000" w:rsidP="00000000" w:rsidRDefault="00000000" w:rsidRPr="00000000" w14:paraId="0000001C">
      <w:pPr>
        <w:rPr>
          <w:sz w:val="24"/>
          <w:szCs w:val="24"/>
        </w:rPr>
      </w:pPr>
      <w:r w:rsidDel="00000000" w:rsidR="00000000" w:rsidRPr="00000000">
        <w:rPr>
          <w:sz w:val="24"/>
          <w:szCs w:val="24"/>
          <w:rtl w:val="0"/>
        </w:rPr>
        <w:t xml:space="preserve">We plan to rent the facility to our first client immediately. Do Ngak Dzong is a Buddhist organization that has agreed to rent the property at $1400/month for 5 years.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