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Social Medias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Twitter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Lead Magnet Posts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Follow us, retweet, and reply “SHARE” to get the FREE offer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Thought leadership quotes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Retweeting current events and saying an opinion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Regular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Long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Shorts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Cross-post Facebook ads as instagram VIDEOS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Lead Magnet Posts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events based Thought Leader Article Posts (click to read full/download full conversation)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Networking requests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Gold coins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 on Socials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Tiktok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Shorts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DEFINED LOOPS: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[BUILD] Gold Coin Testing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[BUILD] Build Facebook color-block split-test standards -&gt; measure production -&gt; learn 2 improve Color-block creation cycle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[MEASURE] Build color-block split-test -&gt; measure CTR and CPC -&gt; learn 2 use gold coins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[LEARN] Build result application to other content -&gt; Measure Gold Coin performance -&gt; learn 2 improve gold coins across platforms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[MEASURE] Content Creation (= targeting gold coins, targeting popular video types)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[BUILD] Build production standards -&gt; measure production -&gt; learn 2 improve content production cycle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[MEASURE] Build content standards -&gt; Measure content against standards -&gt; learn 2 improve content standards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[LEARN] Build audience engagement -&gt; Measure audience response -&gt; learn 2 improve audience engagement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[LEARN] Result Analysis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[BUILD] Build brand analysis systems -&gt; measure brand -&gt; learn 2 improve brand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[MEASURE] Build audience pain point analysis systems -&gt; measure pain points -&gt; learn 2 improve solutions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[LEARN] Build direct marketing systems -&gt; measure response -&gt; learn 2 improve monetization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