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12" w:lineRule="auto"/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Transformative Justice Syllabus</w:t>
      </w:r>
    </w:p>
    <w:p w:rsidR="00000000" w:rsidDel="00000000" w:rsidP="00000000" w:rsidRDefault="00000000" w:rsidRPr="00000000" w14:paraId="00000002">
      <w:pPr>
        <w:pageBreakBefore w:val="0"/>
        <w:spacing w:line="312" w:lineRule="auto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Week One: Transformative Justice or Carceral Feminism?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6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Transformative Justice: A Brief Description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Mia Mingus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7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What Is/Isn't Transformative Justice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Adrienne Marie Brown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8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Conflict As Property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Nils Christie, </w:t>
      </w: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The British Journal of Criminology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DM Sans" w:cs="DM Sans" w:eastAsia="DM Sans" w:hAnsi="DM Sans"/>
          <w:i w:val="1"/>
        </w:rPr>
      </w:pPr>
      <w:hyperlink r:id="rId9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For Tasha Amezcua, Safety Starts by Not Calling the Cops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Madhuri Sathish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DM Sans" w:cs="DM Sans" w:eastAsia="DM Sans" w:hAnsi="DM Sans"/>
          <w:i w:val="1"/>
        </w:rPr>
      </w:pPr>
      <w:hyperlink r:id="rId10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From "Me Too" to "All of Us": Organizing to End Sexual Violence, Without Prisons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Sarah Jaffe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312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Recommended: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spacing w:line="312" w:lineRule="auto"/>
        <w:ind w:left="1440" w:hanging="360"/>
        <w:rPr>
          <w:rFonts w:ascii="DM Sans" w:cs="DM Sans" w:eastAsia="DM Sans" w:hAnsi="DM Sans"/>
        </w:rPr>
      </w:pPr>
      <w:hyperlink r:id="rId11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Community Accountability: Emerging Movements to Transform Violence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Editors’ Introduction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4"/>
        </w:numPr>
        <w:spacing w:line="312" w:lineRule="auto"/>
        <w:ind w:left="216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This provides a useful history of activists and organizations which developed the Transformative Justice framework and the practices of Community Accountability we’ll be discussing in this reading group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pacing w:line="312" w:lineRule="auto"/>
        <w:ind w:left="1440" w:hanging="360"/>
        <w:rPr>
          <w:rFonts w:ascii="DM Sans" w:cs="DM Sans" w:eastAsia="DM Sans" w:hAnsi="DM Sans"/>
        </w:rPr>
      </w:pPr>
      <w:hyperlink r:id="rId12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Against Innocence: Race, Gender, and the Politics of Safety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Jackie Wang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4"/>
        </w:numPr>
        <w:spacing w:line="312" w:lineRule="auto"/>
        <w:ind w:left="216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Borrowed this reading from the Prison Abolition syllabus - a great pushback on simplistic ideas of “safety” that are often centered by white, carceral feminist interventions against violence, esp. sexual violence.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Week Two: Introduction to Restorative Justice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13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Tutorial: What is Restorative Justice? Lessons 1 through 6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RestorativeJustice.org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14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The Rapist Next Door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John D Sutter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15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Abuser and Survivor Face to Face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Leah Sottle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16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Do Truth and Reconciliation Commissions Heal Divided Nations?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Bonny Ibhawoh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line="312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ACTIVITY: Letters to Incarcerated Survivors</w:t>
      </w:r>
    </w:p>
    <w:p w:rsidR="00000000" w:rsidDel="00000000" w:rsidP="00000000" w:rsidRDefault="00000000" w:rsidRPr="00000000" w14:paraId="00000015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Week Three: Introduction to Community Accountability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17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Creative Interventions Toolkit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Section 1 p. 1 - 10 and 16 - 28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18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Still Choosing to Leap: Building Alternatives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Mia Mingus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12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Selections from </w:t>
      </w:r>
      <w:hyperlink r:id="rId19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The Revolution Starts at Home: Confronting Partner Abuse in Activist Communities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312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There is Another Way, Ana 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20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10 Strategies for Cultivating Community Accountability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Ann Russo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21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Building Community Safety: Practical Steps Toward Liberatory Transformation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Ejeris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312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ACTIVITY: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line="312" w:lineRule="auto"/>
        <w:ind w:left="1440" w:hanging="360"/>
        <w:rPr>
          <w:rFonts w:ascii="DM Sans" w:cs="DM Sans" w:eastAsia="DM Sans" w:hAnsi="DM Sans"/>
        </w:rPr>
      </w:pPr>
      <w:hyperlink r:id="rId22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Bay Area Transformative Justice Collective: Pods and Pod Mapping Collective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Mia Mingus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Week Four: Community Accountability in Practice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23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Moving Beyond Critique: Creative Interventions and  Reconstructions of Community Accountability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Mimi E Kim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24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Philly Stands Up: Inside the Politics and Poetics of Transformative Justice and Community Accountability in Sexual Assault Situations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Esteban Lance Kelly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25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Taking Risks: Implementing Grassroots Community Accountability Strategies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</w:t>
      </w: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Written by a collective of women of color from Communities Against Rape and Abuse (CARA): Alisa Bierria, Onion Carrillo, Eboni Colbert, Xandra Ibarra, Theryn Kigvamasud’Vashti, and Shale Maulana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26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Challenging Men Changing Communities: Reflections on Male Supremacy and Transformative Justice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The Challenging Male Supremacy Project (CMS): Gaurav Jashnani, RJ Maccani, and Alan Greig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spacing w:line="312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Recommended: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8"/>
        </w:numPr>
        <w:spacing w:line="312" w:lineRule="auto"/>
        <w:ind w:left="1440" w:hanging="360"/>
        <w:rPr>
          <w:rFonts w:ascii="DM Sans" w:cs="DM Sans" w:eastAsia="DM Sans" w:hAnsi="DM Sans"/>
        </w:rPr>
      </w:pPr>
      <w:hyperlink r:id="rId27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INCITE! Community Accountability Working Document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INCITE!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8"/>
        </w:numPr>
        <w:spacing w:line="312" w:lineRule="auto"/>
        <w:ind w:left="1440" w:hanging="360"/>
        <w:rPr>
          <w:rFonts w:ascii="DM Sans" w:cs="DM Sans" w:eastAsia="DM Sans" w:hAnsi="DM Sans"/>
        </w:rPr>
      </w:pPr>
      <w:hyperlink r:id="rId28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The NYC Punks Who Built A Support Network For Sexual Assault Survivors When the Justice System Failed Them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OK Merrit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Week Five: Critiques of Transformative and Restorative Justice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29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What About the Rapists? Anarchist Approaches to Crime and Justice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Selections: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6"/>
        </w:numPr>
        <w:spacing w:line="312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“Anarchist” Rapist Gets the Bat: We’ll Show You Crazy Bitches Part II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6"/>
        </w:numPr>
        <w:spacing w:line="312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Beyond Revenge and Reconciliation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30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The Broken Teapot Zine, 2nd ed.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 Selections: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6"/>
        </w:numPr>
        <w:spacing w:line="312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The Broken Teapot, Anonymous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6"/>
        </w:numPr>
        <w:spacing w:line="312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Questioning Rape, Anonymous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31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A Look at Feminist Forms of Justice That Don't Involve the Police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Kristian Williams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32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Hot Allostatic Load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Porpentine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Week Six: Accountability for Racism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33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Open Letter from Indigenous Scholars Regarding Discussions of Andrea Smith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Indian Country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34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The Uses of Anger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Audre Lorde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35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Getting Called Out: Why Acknowledging Oppression Matters More Than Your Hurt Feelings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Erin Tatum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36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Six Signs Your Call Out Isn't Actually About Accountability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Maisha Z. Johnson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37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Reparations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The Movement for Black Lives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38">
        <w:r w:rsidDel="00000000" w:rsidR="00000000" w:rsidRPr="00000000">
          <w:rPr>
            <w:rFonts w:ascii="DM Sans" w:cs="DM Sans" w:eastAsia="DM Sans" w:hAnsi="DM Sans"/>
            <w:i w:val="1"/>
            <w:color w:val="1155cc"/>
            <w:u w:val="single"/>
            <w:rtl w:val="0"/>
          </w:rPr>
          <w:t xml:space="preserve">Agenda for Black Futures</w:t>
        </w:r>
      </w:hyperlink>
      <w:hyperlink r:id="rId39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, Pay for Generational Oppression: Reparations Revisited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Black Youth Project 100, pp. 13 -18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spacing w:line="312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Recommended: Full </w:t>
      </w: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Agenda for Black Lives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Week Seven: Taking Action for Accountability in the Democratic Socialists of America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40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Why Misogynists Make Great Informants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Courtney Desiree Morris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41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Strategies for Survivors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Philly Survivors Support Collective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DM Sans" w:cs="DM Sans" w:eastAsia="DM Sans" w:hAnsi="DM Sans"/>
        </w:rPr>
      </w:pPr>
      <w:hyperlink r:id="rId42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9 Ways to Be Accountable When You've Been Abusive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, Kai Cheng Thom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Open Discussion: Sexual Violence on the Socialist Left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Open Discussion: Community Accountability Work in SocFem and the Prison Abolition Action Group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ACTIVITY: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7"/>
        </w:numPr>
        <w:spacing w:line="312" w:lineRule="auto"/>
        <w:ind w:left="144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Checklist from </w:t>
      </w:r>
      <w:hyperlink r:id="rId43">
        <w:r w:rsidDel="00000000" w:rsidR="00000000" w:rsidRPr="00000000">
          <w:rPr>
            <w:rFonts w:ascii="DM Sans" w:cs="DM Sans" w:eastAsia="DM Sans" w:hAnsi="DM Sans"/>
            <w:color w:val="1155cc"/>
            <w:u w:val="single"/>
            <w:rtl w:val="0"/>
          </w:rPr>
          <w:t xml:space="preserve">A Stand-Up Start Up by Philly's Pissed - Philly Stands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12" w:lineRule="auto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headerReference r:id="rId44" w:type="default"/>
      <w:footerReference r:id="rId4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jc w:val="right"/>
      <w:rPr>
        <w:rFonts w:ascii="DM Sans" w:cs="DM Sans" w:eastAsia="DM Sans" w:hAnsi="DM Sans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jc w:val="right"/>
      <w:rPr>
        <w:rFonts w:ascii="DM Sans" w:cs="DM Sans" w:eastAsia="DM Sans" w:hAnsi="DM Sans"/>
      </w:rPr>
    </w:pPr>
    <w:r w:rsidDel="00000000" w:rsidR="00000000" w:rsidRPr="00000000">
      <w:rPr>
        <w:rFonts w:ascii="DM Sans" w:cs="DM Sans" w:eastAsia="DM Sans" w:hAnsi="DM Sans"/>
        <w:sz w:val="18"/>
        <w:szCs w:val="18"/>
        <w:rtl w:val="0"/>
      </w:rPr>
      <w:t xml:space="preserve">Prepared for the NYC DSA Socialist Feminist Working Group’s Political Education Committee by Alexandra Walling (2019)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jc w:val="righ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uthout.org/articles/why-misogynists-make-great-informants/" TargetMode="External"/><Relationship Id="rId20" Type="http://schemas.openxmlformats.org/officeDocument/2006/relationships/hyperlink" Target="https://transformharm.org/10-strategies-for-cultivating-community-accountability/" TargetMode="External"/><Relationship Id="rId42" Type="http://schemas.openxmlformats.org/officeDocument/2006/relationships/hyperlink" Target="https://transformharm.org/9-ways-to-be-accountable-when-youve-been-abusive/" TargetMode="External"/><Relationship Id="rId41" Type="http://schemas.openxmlformats.org/officeDocument/2006/relationships/hyperlink" Target="https://phillysurvivorsupportcollective.files.wordpress.com/2013/04/strategiesforsurvivors.pdf" TargetMode="External"/><Relationship Id="rId22" Type="http://schemas.openxmlformats.org/officeDocument/2006/relationships/hyperlink" Target="https://batjc.wordpress.com/pods-and-pod-mapping-worksheet/" TargetMode="External"/><Relationship Id="rId44" Type="http://schemas.openxmlformats.org/officeDocument/2006/relationships/header" Target="header1.xml"/><Relationship Id="rId21" Type="http://schemas.openxmlformats.org/officeDocument/2006/relationships/hyperlink" Target="https://truthout.org/articles/building-community-safety-practical-steps-toward-liberatory-transformation/" TargetMode="External"/><Relationship Id="rId43" Type="http://schemas.openxmlformats.org/officeDocument/2006/relationships/hyperlink" Target="https://transformharm.org/a-stand-up-start-up-by-phillys-pissed-philly-stands-up/" TargetMode="External"/><Relationship Id="rId24" Type="http://schemas.openxmlformats.org/officeDocument/2006/relationships/hyperlink" Target="https://communityaccountability.files.wordpress.com/2012/06/philly-stands-up.pdf" TargetMode="External"/><Relationship Id="rId23" Type="http://schemas.openxmlformats.org/officeDocument/2006/relationships/hyperlink" Target="https://communityaccountability.files.wordpress.com/2012/06/moving-beyond-critique.pdf" TargetMode="External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mensenews.org/2016/03/for-tasha-amezcua-safety-starts-by-not-calling-the-cops/" TargetMode="External"/><Relationship Id="rId26" Type="http://schemas.openxmlformats.org/officeDocument/2006/relationships/hyperlink" Target="https://challengingmalesupremacy.files.wordpress.com/2011/03/challenging-men-changing-communities1.pdf" TargetMode="External"/><Relationship Id="rId25" Type="http://schemas.openxmlformats.org/officeDocument/2006/relationships/hyperlink" Target="https://solidarity-us.org/files/Implementing%20Grassroots%20Accountability%20Strategies.pdf" TargetMode="External"/><Relationship Id="rId28" Type="http://schemas.openxmlformats.org/officeDocument/2006/relationships/hyperlink" Target="https://transformharm.org/the-nyc-punks-who-built-a-support-network-for-sexual-assault-survivors-when-the-justice-system-failed-them/" TargetMode="External"/><Relationship Id="rId27" Type="http://schemas.openxmlformats.org/officeDocument/2006/relationships/hyperlink" Target="https://incite-national.org/community-accountability-working-docum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nsformharm.org/transformative-justice-a-brief-description/" TargetMode="External"/><Relationship Id="rId29" Type="http://schemas.openxmlformats.org/officeDocument/2006/relationships/hyperlink" Target="https://dysophia.org.uk/wp-content/uploads/2014/09/Dys5-WhatAboutTheRapistsWeb2.pdf" TargetMode="External"/><Relationship Id="rId7" Type="http://schemas.openxmlformats.org/officeDocument/2006/relationships/hyperlink" Target="https://transformharm.org/what-is-isnt-transformative-justice/" TargetMode="External"/><Relationship Id="rId8" Type="http://schemas.openxmlformats.org/officeDocument/2006/relationships/hyperlink" Target="https://www.jstor.org/stable/pdf/23636088.pdf" TargetMode="External"/><Relationship Id="rId31" Type="http://schemas.openxmlformats.org/officeDocument/2006/relationships/hyperlink" Target="https://transformharm.org/a-look-at-feminist-forms-of-justice-that-dont-involve-the-police/" TargetMode="External"/><Relationship Id="rId30" Type="http://schemas.openxmlformats.org/officeDocument/2006/relationships/hyperlink" Target="https://ia802909.us.archive.org/32/items/TheBrokenTeapot/broken_teapot_2nd_edition-SCREEN.pdf" TargetMode="External"/><Relationship Id="rId11" Type="http://schemas.openxmlformats.org/officeDocument/2006/relationships/hyperlink" Target="https://communityaccountability.wordpress.com/social-justice-journal-issue/editors-introduction/" TargetMode="External"/><Relationship Id="rId33" Type="http://schemas.openxmlformats.org/officeDocument/2006/relationships/hyperlink" Target="https://newsmaven.io/indiancountrytoday/archive/open-letter-from-indigenous-women-scholars-regarding-discussions-of-andrea-smith-5jTCIy_mHUCCE26kGsH49g/" TargetMode="External"/><Relationship Id="rId10" Type="http://schemas.openxmlformats.org/officeDocument/2006/relationships/hyperlink" Target="http://inthesetimes.com/article/20613/incarceration-sexual-assualt-me-too-rape-culture-organizing-resistance" TargetMode="External"/><Relationship Id="rId32" Type="http://schemas.openxmlformats.org/officeDocument/2006/relationships/hyperlink" Target="https://thenewinquiry.com/hot-allostatic-load/" TargetMode="External"/><Relationship Id="rId13" Type="http://schemas.openxmlformats.org/officeDocument/2006/relationships/hyperlink" Target="http://restorativejustice.org/restorative-justice/about-restorative-justice/tutorial-intro-to-restorative-justice/#sthash.lQEKgxgP.dpbs" TargetMode="External"/><Relationship Id="rId35" Type="http://schemas.openxmlformats.org/officeDocument/2006/relationships/hyperlink" Target="https://transformharm.org/getting-called-out-why-acknowledging-oppression-matters-more-than-your-hurt-feelings/" TargetMode="External"/><Relationship Id="rId12" Type="http://schemas.openxmlformats.org/officeDocument/2006/relationships/hyperlink" Target="https://drive.google.com/file/d/1ZShDaMVbuJp2usV8s69pu1bC1BnLAmS_/view" TargetMode="External"/><Relationship Id="rId34" Type="http://schemas.openxmlformats.org/officeDocument/2006/relationships/hyperlink" Target="https://www.blackpast.org/african-american-history/speeches-african-american-history/1981-audre-lorde-uses-anger-women-responding-racism/" TargetMode="External"/><Relationship Id="rId15" Type="http://schemas.openxmlformats.org/officeDocument/2006/relationships/hyperlink" Target="https://transformharm.org/abuser-and-survivor-face-to-face/" TargetMode="External"/><Relationship Id="rId37" Type="http://schemas.openxmlformats.org/officeDocument/2006/relationships/hyperlink" Target="https://policy.m4bl.org/reparations/" TargetMode="External"/><Relationship Id="rId14" Type="http://schemas.openxmlformats.org/officeDocument/2006/relationships/hyperlink" Target="https://transformharm.org/the-rapist-next-door/" TargetMode="External"/><Relationship Id="rId36" Type="http://schemas.openxmlformats.org/officeDocument/2006/relationships/hyperlink" Target="https://transformharm.org/6-signs-your-call-out-isnt-actually-about-accountability/" TargetMode="External"/><Relationship Id="rId17" Type="http://schemas.openxmlformats.org/officeDocument/2006/relationships/hyperlink" Target="http://www.creative-interventions.org/wp-content/uploads/2019/05/CI-Toolkit-Complete-FINAL.pdf" TargetMode="External"/><Relationship Id="rId39" Type="http://schemas.openxmlformats.org/officeDocument/2006/relationships/hyperlink" Target="http://www.andrecarringtonphd.com/wp-content/uploads/2016/10/BYP_AgendaBlackFutures.pdf" TargetMode="External"/><Relationship Id="rId16" Type="http://schemas.openxmlformats.org/officeDocument/2006/relationships/hyperlink" Target="http://theconversation.com/do-truth-and-reconciliation-commissions-heal-divided-nations-109925" TargetMode="External"/><Relationship Id="rId38" Type="http://schemas.openxmlformats.org/officeDocument/2006/relationships/hyperlink" Target="http://www.andrecarringtonphd.com/wp-content/uploads/2016/10/BYP_AgendaBlackFutures.pdf" TargetMode="External"/><Relationship Id="rId19" Type="http://schemas.openxmlformats.org/officeDocument/2006/relationships/hyperlink" Target="http://criticalresistance.org/wp-content/uploads/2014/05/Revolution-starts-at-home-zine.pdf" TargetMode="External"/><Relationship Id="rId18" Type="http://schemas.openxmlformats.org/officeDocument/2006/relationships/hyperlink" Target="https://transformharm.org/still-choosing-to-leap-building-alternativ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