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60" w:before="0"/>
      </w:pPr>
      <w:r>
        <w:rPr>
          <w:rFonts w:ascii="Arial" w:cs="Arial" w:eastAsia="Arial" w:hAnsi="Arial"/>
          <w:b/>
          <w:bCs/>
          <w:color w:val="1A6FAF"/>
          <w:sz w:val="48"/>
          <w:szCs w:val="48"/>
        </w:rPr>
        <w:t xml:space="preserve">AI Business Phone Line</w:t>
      </w:r>
    </w:p>
    <w:p>
      <w:pPr>
        <w:spacing w:after="60" w:before="0"/>
      </w:pPr>
      <w:r>
        <w:rPr>
          <w:rFonts w:ascii="Arial" w:cs="Arial" w:eastAsia="Arial" w:hAnsi="Arial"/>
          <w:color w:val="444444"/>
          <w:sz w:val="32"/>
          <w:szCs w:val="32"/>
        </w:rPr>
        <w:t xml:space="preserve">Setup Guide for Shawcliffe Digital</w:t>
      </w:r>
    </w:p>
    <w:p>
      <w:pPr>
        <w:spacing w:after="300" w:before="0"/>
      </w:pPr>
      <w:r>
        <w:rPr>
          <w:rFonts w:ascii="Arial" w:cs="Arial" w:eastAsia="Arial" w:hAnsi="Arial"/>
          <w:color w:val="888888"/>
          <w:sz w:val="20"/>
          <w:szCs w:val="20"/>
        </w:rPr>
        <w:t xml:space="preserve">June 2026  |  Recommended Platform: Quo (formerly OpenPhone)</w:t>
      </w:r>
    </w:p>
    <w:p>
      <w:pPr>
        <w:pStyle w:val="Heading1"/>
        <w:pBdr>
          <w:bottom w:val="single" w:color="1A6FAF" w:sz="4" w:space="4"/>
        </w:pBdr>
        <w:spacing w:after="120" w:before="360"/>
      </w:pPr>
      <w:r>
        <w:rPr>
          <w:rFonts w:ascii="Arial" w:cs="Arial" w:eastAsia="Arial" w:hAnsi="Arial"/>
          <w:b/>
          <w:bCs/>
          <w:color w:val="1A6FAF"/>
          <w:sz w:val="28"/>
          <w:szCs w:val="28"/>
        </w:rPr>
        <w:t xml:space="preserve">Overview</w:t>
      </w:r>
    </w:p>
    <w:p>
      <w:pPr>
        <w:spacing w:after="80" w:before="60"/>
      </w:pPr>
      <w:r>
        <w:rPr>
          <w:rFonts w:ascii="Arial" w:cs="Arial" w:eastAsia="Arial" w:hAnsi="Arial"/>
          <w:color w:val="444444"/>
          <w:sz w:val="22"/>
          <w:szCs w:val="22"/>
        </w:rPr>
        <w:t xml:space="preserve">This guide walks you and Curtis through setting up one professional business phone number for Shawcliffe Digital, answered 24/7 by an AI receptionist (Sona) that routes callers to the right person. No physical office, no full-time receptionist — just a polished front desk that makes Shawcliffe Digital feel bigger and more organized from day one.</w:t>
      </w:r>
    </w:p>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Why Quo (formerly OpenPhone)</w:t>
      </w:r>
    </w:p>
    <w:p>
      <w:pPr>
        <w:spacing w:after="80" w:before="60"/>
      </w:pPr>
      <w:r>
        <w:rPr>
          <w:rFonts w:ascii="Arial" w:cs="Arial" w:eastAsia="Arial" w:hAnsi="Arial"/>
          <w:color w:val="444444"/>
          <w:sz w:val="22"/>
          <w:szCs w:val="22"/>
        </w:rPr>
        <w:t xml:space="preserve">After comparing Quo, Dialpad, and Aircall for a two-person studio in Calgary, Quo is the clear recommendation:</w:t>
      </w:r>
    </w:p>
    <w:p>
      <w:pPr>
        <w:spacing w:after="8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Cheapest for 2 users — Starter at $15 USD/user/month (~$30/month total), Business at $23/user/month</w:t>
      </w:r>
    </w:p>
    <w:p>
      <w:pPr>
        <w:pStyle w:val="ListParagraph"/>
        <w:numPr>
          <w:ilvl w:val="0"/>
          <w:numId w:val="2"/>
        </w:numPr>
        <w:spacing w:after="40" w:before="40"/>
      </w:pPr>
      <w:r>
        <w:rPr>
          <w:rFonts w:ascii="Arial" w:cs="Arial" w:eastAsia="Arial" w:hAnsi="Arial"/>
          <w:color w:val="444444"/>
          <w:sz w:val="22"/>
          <w:szCs w:val="22"/>
        </w:rPr>
        <w:t xml:space="preserve">Sona AI included — 1,000 free automation credits/month for the AI receptionist on every plan</w:t>
      </w:r>
    </w:p>
    <w:p>
      <w:pPr>
        <w:pStyle w:val="ListParagraph"/>
        <w:numPr>
          <w:ilvl w:val="0"/>
          <w:numId w:val="2"/>
        </w:numPr>
        <w:spacing w:after="40" w:before="40"/>
      </w:pPr>
      <w:r>
        <w:rPr>
          <w:rFonts w:ascii="Arial" w:cs="Arial" w:eastAsia="Arial" w:hAnsi="Arial"/>
          <w:color w:val="444444"/>
          <w:sz w:val="22"/>
          <w:szCs w:val="22"/>
        </w:rPr>
        <w:t xml:space="preserve">Canada-native — unlimited calling and messaging within Canada and the US</w:t>
      </w:r>
    </w:p>
    <w:p>
      <w:pPr>
        <w:pStyle w:val="ListParagraph"/>
        <w:numPr>
          <w:ilvl w:val="0"/>
          <w:numId w:val="2"/>
        </w:numPr>
        <w:spacing w:after="40" w:before="40"/>
      </w:pPr>
      <w:r>
        <w:rPr>
          <w:rFonts w:ascii="Arial" w:cs="Arial" w:eastAsia="Arial" w:hAnsi="Arial"/>
          <w:color w:val="444444"/>
          <w:sz w:val="22"/>
          <w:szCs w:val="22"/>
        </w:rPr>
        <w:t xml:space="preserve">Built for small teams — shared number, per-user extensions, ring groups, and voicemail out of the box</w:t>
      </w:r>
    </w:p>
    <w:p>
      <w:pPr>
        <w:pStyle w:val="ListParagraph"/>
        <w:numPr>
          <w:ilvl w:val="0"/>
          <w:numId w:val="2"/>
        </w:numPr>
        <w:spacing w:after="40" w:before="40"/>
      </w:pPr>
      <w:r>
        <w:rPr>
          <w:rFonts w:ascii="Arial" w:cs="Arial" w:eastAsia="Arial" w:hAnsi="Arial"/>
          <w:color w:val="444444"/>
          <w:sz w:val="22"/>
          <w:szCs w:val="22"/>
        </w:rPr>
        <w:t xml:space="preserve">Number porting — transfer your existing number at no extra cost</w:t>
      </w:r>
    </w:p>
    <w:p>
      <w:pPr>
        <w:spacing w:after="80" w:before="80"/>
      </w:pPr>
      <w:r>
        <w:t xml:space="preserve"/>
      </w:r>
    </w:p>
    <w:p>
      <w:pPr>
        <w:spacing w:after="80" w:before="60"/>
      </w:pPr>
      <w:r>
        <w:rPr>
          <w:rFonts w:ascii="Arial" w:cs="Arial" w:eastAsia="Arial" w:hAnsi="Arial"/>
          <w:color w:val="444444"/>
          <w:sz w:val="22"/>
          <w:szCs w:val="22"/>
        </w:rPr>
        <w:t xml:space="preserve">Dialpad is comparable in price but AI agent pricing is not published — you must call sales. Aircall starts at $30/user and charges an additional $9–49/user/month for AI features, making it 3–5x more expensive for your use case.</w:t>
      </w:r>
    </w:p>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00"/>
        <w:gridCol w:w="2400"/>
      </w:tblGrid>
      <w:tr>
        <w:trPr>
          <w:tblHeader/>
        </w:trPr>
        <w:tc>
          <w:tcPr>
            <w:tcW w:type="dxa" w:w="1560"/>
            <w:tcBorders>
              <w:top w:val="single" w:color="CCCCCC" w:sz="1"/>
              <w:left w:val="single" w:color="CCCCCC" w:sz="1"/>
              <w:bottom w:val="single" w:color="CCCCCC" w:sz="1"/>
              <w:right w:val="single" w:color="CCCCCC" w:sz="1"/>
            </w:tcBorders>
            <w:shd w:fill="1A6FAF" w:val="clear"/>
            <w:tcMar>
              <w:top w:type="dxa" w:w="120"/>
              <w:left w:type="dxa" w:w="180"/>
              <w:bottom w:type="dxa" w:w="120"/>
              <w:right w:type="dxa" w:w="180"/>
            </w:tcMar>
          </w:tcPr>
          <w:p>
            <w:r>
              <w:rPr>
                <w:rFonts w:ascii="Arial" w:cs="Arial" w:eastAsia="Arial" w:hAnsi="Arial"/>
                <w:b/>
                <w:bCs/>
                <w:color w:val="FFFFFF"/>
                <w:sz w:val="22"/>
                <w:szCs w:val="22"/>
              </w:rPr>
              <w:t xml:space="preserve">Phase</w:t>
            </w:r>
          </w:p>
        </w:tc>
        <w:tc>
          <w:tcPr>
            <w:tcW w:type="dxa" w:w="5400"/>
            <w:tcBorders>
              <w:top w:val="single" w:color="CCCCCC" w:sz="1"/>
              <w:left w:val="single" w:color="CCCCCC" w:sz="1"/>
              <w:bottom w:val="single" w:color="CCCCCC" w:sz="1"/>
              <w:right w:val="single" w:color="CCCCCC" w:sz="1"/>
            </w:tcBorders>
            <w:shd w:fill="1A6FAF" w:val="clear"/>
            <w:tcMar>
              <w:top w:type="dxa" w:w="120"/>
              <w:left w:type="dxa" w:w="180"/>
              <w:bottom w:type="dxa" w:w="120"/>
              <w:right w:type="dxa" w:w="180"/>
            </w:tcMar>
          </w:tcPr>
          <w:p>
            <w:r>
              <w:rPr>
                <w:rFonts w:ascii="Arial" w:cs="Arial" w:eastAsia="Arial" w:hAnsi="Arial"/>
                <w:b/>
                <w:bCs/>
                <w:color w:val="FFFFFF"/>
                <w:sz w:val="22"/>
                <w:szCs w:val="22"/>
              </w:rPr>
              <w:t xml:space="preserve">Goal</w:t>
            </w:r>
          </w:p>
        </w:tc>
        <w:tc>
          <w:tcPr>
            <w:tcW w:type="dxa" w:w="2400"/>
            <w:tcBorders>
              <w:top w:val="single" w:color="CCCCCC" w:sz="1"/>
              <w:left w:val="single" w:color="CCCCCC" w:sz="1"/>
              <w:bottom w:val="single" w:color="CCCCCC" w:sz="1"/>
              <w:right w:val="single" w:color="CCCCCC" w:sz="1"/>
            </w:tcBorders>
            <w:shd w:fill="1A6FAF" w:val="clear"/>
            <w:tcMar>
              <w:top w:type="dxa" w:w="120"/>
              <w:left w:type="dxa" w:w="180"/>
              <w:bottom w:type="dxa" w:w="120"/>
              <w:right w:type="dxa" w:w="180"/>
            </w:tcMar>
          </w:tcPr>
          <w:p>
            <w:r>
              <w:rPr>
                <w:rFonts w:ascii="Arial" w:cs="Arial" w:eastAsia="Arial" w:hAnsi="Arial"/>
                <w:b/>
                <w:bCs/>
                <w:color w:val="FFFFFF"/>
                <w:sz w:val="22"/>
                <w:szCs w:val="22"/>
              </w:rPr>
              <w:t xml:space="preserve">Timeline</w:t>
            </w:r>
          </w:p>
        </w:tc>
      </w:tr>
      <w:tr>
        <w:tc>
          <w:tcPr>
            <w:tcW w:type="dxa" w:w="15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color w:val="444444"/>
                <w:sz w:val="22"/>
                <w:szCs w:val="22"/>
              </w:rPr>
              <w:t xml:space="preserve">Phase 1</w:t>
            </w:r>
          </w:p>
        </w:tc>
        <w:tc>
          <w:tcPr>
            <w:tcW w:type="dxa" w:w="540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color w:val="444444"/>
                <w:sz w:val="22"/>
                <w:szCs w:val="22"/>
              </w:rPr>
              <w:t xml:space="preserve">Get live on Quo with basic AI routing</w:t>
            </w:r>
          </w:p>
        </w:tc>
        <w:tc>
          <w:tcPr>
            <w:tcW w:type="dxa" w:w="240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color w:val="444444"/>
                <w:sz w:val="22"/>
                <w:szCs w:val="22"/>
              </w:rPr>
              <w:t xml:space="preserve">Day 1–3</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color w:val="444444"/>
                <w:sz w:val="22"/>
                <w:szCs w:val="22"/>
              </w:rPr>
              <w:t xml:space="preserve">Phase 2</w:t>
            </w:r>
          </w:p>
        </w:tc>
        <w:tc>
          <w:tcPr>
            <w:tcW w:type="dxa" w:w="540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color w:val="444444"/>
                <w:sz w:val="22"/>
                <w:szCs w:val="22"/>
              </w:rPr>
              <w:t xml:space="preserve">Add AI lead capture before transfers</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color w:val="444444"/>
                <w:sz w:val="22"/>
                <w:szCs w:val="22"/>
              </w:rPr>
              <w:t xml:space="preserve">Week 2</w:t>
            </w:r>
          </w:p>
        </w:tc>
      </w:tr>
      <w:tr>
        <w:tc>
          <w:tcPr>
            <w:tcW w:type="dxa" w:w="15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color w:val="444444"/>
                <w:sz w:val="22"/>
                <w:szCs w:val="22"/>
              </w:rPr>
              <w:t xml:space="preserve">Phase 3</w:t>
            </w:r>
          </w:p>
        </w:tc>
        <w:tc>
          <w:tcPr>
            <w:tcW w:type="dxa" w:w="540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color w:val="444444"/>
                <w:sz w:val="22"/>
                <w:szCs w:val="22"/>
              </w:rPr>
              <w:t xml:space="preserve">Build custom (Twilio + OpenAI) as a Shawcliffe product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color w:val="444444"/>
                <w:sz w:val="22"/>
                <w:szCs w:val="22"/>
              </w:rPr>
              <w:t xml:space="preserve">Future</w:t>
            </w:r>
          </w:p>
        </w:tc>
      </w:tr>
    </w:tbl>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Phase 1 — Get Live on Quo</w:t>
      </w:r>
    </w:p>
    <w:p>
      <w:pPr>
        <w:pStyle w:val="Heading2"/>
        <w:spacing w:after="80" w:before="240"/>
      </w:pPr>
      <w:r>
        <w:rPr>
          <w:rFonts w:ascii="Arial" w:cs="Arial" w:eastAsia="Arial" w:hAnsi="Arial"/>
          <w:b/>
          <w:bCs/>
          <w:color w:val="1A1A1A"/>
          <w:sz w:val="24"/>
          <w:szCs w:val="24"/>
        </w:rPr>
        <w:t xml:space="preserve">Step 1: Create your Quo account</w:t>
      </w:r>
    </w:p>
    <w:p>
      <w:pPr>
        <w:pStyle w:val="ListParagraph"/>
        <w:numPr>
          <w:ilvl w:val="0"/>
          <w:numId w:val="3"/>
        </w:numPr>
        <w:spacing w:after="60" w:before="60"/>
      </w:pPr>
      <w:r>
        <w:rPr>
          <w:rFonts w:ascii="Arial" w:cs="Arial" w:eastAsia="Arial" w:hAnsi="Arial"/>
          <w:color w:val="444444"/>
          <w:sz w:val="22"/>
          <w:szCs w:val="22"/>
        </w:rPr>
        <w:t xml:space="preserve">Go to quo.com and sign up for the Business plan ($23/user/month) — this unlocks Sona AI and shared inboxes.</w:t>
      </w:r>
    </w:p>
    <w:p>
      <w:pPr>
        <w:pStyle w:val="ListParagraph"/>
        <w:numPr>
          <w:ilvl w:val="0"/>
          <w:numId w:val="3"/>
        </w:numPr>
        <w:spacing w:after="60" w:before="60"/>
      </w:pPr>
      <w:r>
        <w:rPr>
          <w:rFonts w:ascii="Arial" w:cs="Arial" w:eastAsia="Arial" w:hAnsi="Arial"/>
          <w:color w:val="444444"/>
          <w:sz w:val="22"/>
          <w:szCs w:val="22"/>
        </w:rPr>
        <w:t xml:space="preserve">Add two users: Curtis (owner/sales) and Cassandra (technical/build). Assign Extension 101 to Curtis and Extension 102 to Cassandra.</w:t>
      </w:r>
    </w:p>
    <w:p>
      <w:pPr>
        <w:pStyle w:val="ListParagraph"/>
        <w:numPr>
          <w:ilvl w:val="0"/>
          <w:numId w:val="3"/>
        </w:numPr>
        <w:spacing w:after="60" w:before="60"/>
      </w:pPr>
      <w:r>
        <w:rPr>
          <w:rFonts w:ascii="Arial" w:cs="Arial" w:eastAsia="Arial" w:hAnsi="Arial"/>
          <w:color w:val="444444"/>
          <w:sz w:val="22"/>
          <w:szCs w:val="22"/>
        </w:rPr>
        <w:t xml:space="preserve">Port your existing Shawcliffe Digital number. In Quo, go to Settings → Phone Numbers → Port a number. You’ll need your current carrier account number and PIN. Porting typically takes 3–7 business days.</w:t>
      </w:r>
    </w:p>
    <w:p>
      <w:pPr>
        <w:spacing w:after="80" w:before="80"/>
      </w:pPr>
      <w:r>
        <w:t xml:space="preserve"/>
      </w:r>
    </w:p>
    <w:p>
      <w:pPr>
        <w:pStyle w:val="Heading2"/>
        <w:spacing w:after="80" w:before="240"/>
      </w:pPr>
      <w:r>
        <w:rPr>
          <w:rFonts w:ascii="Arial" w:cs="Arial" w:eastAsia="Arial" w:hAnsi="Arial"/>
          <w:b/>
          <w:bCs/>
          <w:color w:val="1A1A1A"/>
          <w:sz w:val="24"/>
          <w:szCs w:val="24"/>
        </w:rPr>
        <w:t xml:space="preserve">Step 2: Configure business hours</w:t>
      </w:r>
    </w:p>
    <w:p>
      <w:pPr>
        <w:pStyle w:val="ListParagraph"/>
        <w:numPr>
          <w:ilvl w:val="0"/>
          <w:numId w:val="3"/>
        </w:numPr>
        <w:spacing w:after="60" w:before="60"/>
      </w:pPr>
      <w:r>
        <w:rPr>
          <w:rFonts w:ascii="Arial" w:cs="Arial" w:eastAsia="Arial" w:hAnsi="Arial"/>
          <w:color w:val="444444"/>
          <w:sz w:val="22"/>
          <w:szCs w:val="22"/>
        </w:rPr>
        <w:t xml:space="preserve">In Quo, go to Settings → Business Hours.</w:t>
      </w:r>
    </w:p>
    <w:p>
      <w:pPr>
        <w:pStyle w:val="ListParagraph"/>
        <w:numPr>
          <w:ilvl w:val="0"/>
          <w:numId w:val="3"/>
        </w:numPr>
        <w:spacing w:after="60" w:before="60"/>
      </w:pPr>
      <w:r>
        <w:rPr>
          <w:rFonts w:ascii="Arial" w:cs="Arial" w:eastAsia="Arial" w:hAnsi="Arial"/>
          <w:color w:val="444444"/>
          <w:sz w:val="22"/>
          <w:szCs w:val="22"/>
        </w:rPr>
        <w:t xml:space="preserve">Set your hours (e.g., Mon–Fri 9am–5pm MT).</w:t>
      </w:r>
    </w:p>
    <w:p>
      <w:pPr>
        <w:pStyle w:val="ListParagraph"/>
        <w:numPr>
          <w:ilvl w:val="0"/>
          <w:numId w:val="3"/>
        </w:numPr>
        <w:spacing w:after="60" w:before="60"/>
      </w:pPr>
      <w:r>
        <w:rPr>
          <w:rFonts w:ascii="Arial" w:cs="Arial" w:eastAsia="Arial" w:hAnsi="Arial"/>
          <w:color w:val="444444"/>
          <w:sz w:val="22"/>
          <w:szCs w:val="22"/>
        </w:rPr>
        <w:t xml:space="preserve">All calls outside these hours go directly to the AI message capture (Sona).</w:t>
      </w:r>
    </w:p>
    <w:p>
      <w:pPr>
        <w:spacing w:after="80" w:before="80"/>
      </w:pPr>
      <w:r>
        <w:t xml:space="preserve"/>
      </w:r>
    </w:p>
    <w:p>
      <w:pPr>
        <w:pStyle w:val="Heading2"/>
        <w:spacing w:after="80" w:before="240"/>
      </w:pPr>
      <w:r>
        <w:rPr>
          <w:rFonts w:ascii="Arial" w:cs="Arial" w:eastAsia="Arial" w:hAnsi="Arial"/>
          <w:b/>
          <w:bCs/>
          <w:color w:val="1A1A1A"/>
          <w:sz w:val="24"/>
          <w:szCs w:val="24"/>
        </w:rPr>
        <w:t xml:space="preserve">Step 3: Set up call routing rules</w:t>
      </w:r>
    </w:p>
    <w:p>
      <w:pPr>
        <w:spacing w:after="80" w:before="60"/>
      </w:pPr>
      <w:r>
        <w:rPr>
          <w:rFonts w:ascii="Arial" w:cs="Arial" w:eastAsia="Arial" w:hAnsi="Arial"/>
          <w:color w:val="444444"/>
          <w:sz w:val="22"/>
          <w:szCs w:val="22"/>
        </w:rPr>
        <w:t xml:space="preserve">Configure these routing rules in Quo’s call flow builder: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FAF" w:val="clear"/>
            <w:tcMar>
              <w:top w:type="dxa" w:w="120"/>
              <w:left w:type="dxa" w:w="180"/>
              <w:bottom w:type="dxa" w:w="120"/>
              <w:right w:type="dxa" w:w="180"/>
            </w:tcMar>
          </w:tcPr>
          <w:p>
            <w:r>
              <w:rPr>
                <w:rFonts w:ascii="Arial" w:cs="Arial" w:eastAsia="Arial" w:hAnsi="Arial"/>
                <w:b/>
                <w:bCs/>
                <w:color w:val="FFFFFF"/>
                <w:sz w:val="22"/>
                <w:szCs w:val="22"/>
              </w:rPr>
              <w:t xml:space="preserve">Extension / Person</w:t>
            </w:r>
          </w:p>
        </w:tc>
        <w:tc>
          <w:tcPr>
            <w:tcW w:type="dxa" w:w="6240"/>
            <w:tcBorders>
              <w:top w:val="single" w:color="CCCCCC" w:sz="1"/>
              <w:left w:val="single" w:color="CCCCCC" w:sz="1"/>
              <w:bottom w:val="single" w:color="CCCCCC" w:sz="1"/>
              <w:right w:val="single" w:color="CCCCCC" w:sz="1"/>
            </w:tcBorders>
            <w:shd w:fill="1A6FAF" w:val="clear"/>
            <w:tcMar>
              <w:top w:type="dxa" w:w="120"/>
              <w:left w:type="dxa" w:w="180"/>
              <w:bottom w:type="dxa" w:w="120"/>
              <w:right w:type="dxa" w:w="180"/>
            </w:tcMar>
          </w:tcPr>
          <w:p>
            <w:r>
              <w:rPr>
                <w:rFonts w:ascii="Arial" w:cs="Arial" w:eastAsia="Arial" w:hAnsi="Arial"/>
                <w:b/>
                <w:bCs/>
                <w:color w:val="FFFFFF"/>
                <w:sz w:val="22"/>
                <w:szCs w:val="22"/>
              </w:rPr>
              <w:t xml:space="preserve">Handles</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Curtis — Ext. 101</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Sales, quotes, pricing, partnerships, new leads</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Cassandra — Ext. 102</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Technical questions, builds, project implementation</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Shared voicemail — Ext. 100</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After-hours, missed calls, unclear inquiries</w:t>
            </w:r>
          </w:p>
        </w:tc>
      </w:tr>
    </w:tbl>
    <w:p>
      <w:pPr>
        <w:spacing w:after="80" w:before="80"/>
      </w:pPr>
      <w:r>
        <w:t xml:space="preserve"/>
      </w:r>
    </w:p>
    <w:p>
      <w:pPr>
        <w:pStyle w:val="Heading2"/>
        <w:spacing w:after="80" w:before="240"/>
      </w:pPr>
      <w:r>
        <w:rPr>
          <w:rFonts w:ascii="Arial" w:cs="Arial" w:eastAsia="Arial" w:hAnsi="Arial"/>
          <w:b/>
          <w:bCs/>
          <w:color w:val="1A1A1A"/>
          <w:sz w:val="24"/>
          <w:szCs w:val="24"/>
        </w:rPr>
        <w:t xml:space="preserve">Step 4: Build the Sona AI knowledge base</w:t>
      </w:r>
    </w:p>
    <w:p>
      <w:pPr>
        <w:spacing w:after="80" w:before="60"/>
      </w:pPr>
      <w:r>
        <w:rPr>
          <w:rFonts w:ascii="Arial" w:cs="Arial" w:eastAsia="Arial" w:hAnsi="Arial"/>
          <w:color w:val="444444"/>
          <w:sz w:val="22"/>
          <w:szCs w:val="22"/>
        </w:rPr>
        <w:t xml:space="preserve">Sona needs to know about Shawcliffe Digital to answer questions and route calls correctly. In Quo → Sona AI → Knowledge Base, add the following:</w:t>
      </w:r>
    </w:p>
    <w:p>
      <w:pPr>
        <w:spacing w:after="80" w:before="8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What we do: </w:t>
      </w:r>
      <w:r>
        <w:rPr>
          <w:rFonts w:ascii="Arial" w:cs="Arial" w:eastAsia="Arial" w:hAnsi="Arial"/>
          <w:color w:val="444444"/>
          <w:sz w:val="22"/>
          <w:szCs w:val="22"/>
        </w:rPr>
        <w:t xml:space="preserve">Shawcliffe Digital builds websites, branded apps, booking flows, payment systems, automations, and customer communication tools for local owner-operators in Calgary and surrounding areas.</w:t>
      </w:r>
    </w:p>
    <w:p>
      <w:pPr>
        <w:pStyle w:val="ListParagraph"/>
        <w:numPr>
          <w:ilvl w:val="0"/>
          <w:numId w:val="2"/>
        </w:numPr>
        <w:spacing w:after="40" w:before="40"/>
      </w:pPr>
      <w:r>
        <w:rPr>
          <w:rFonts w:ascii="Arial" w:cs="Arial" w:eastAsia="Arial" w:hAnsi="Arial"/>
          <w:b/>
          <w:bCs/>
          <w:color w:val="1A1A1A"/>
          <w:sz w:val="22"/>
          <w:szCs w:val="22"/>
        </w:rPr>
        <w:t xml:space="preserve">Who handles what: </w:t>
      </w:r>
      <w:r>
        <w:rPr>
          <w:rFonts w:ascii="Arial" w:cs="Arial" w:eastAsia="Arial" w:hAnsi="Arial"/>
          <w:color w:val="444444"/>
          <w:sz w:val="22"/>
          <w:szCs w:val="22"/>
        </w:rPr>
        <w:t xml:space="preserve">Curtis handles all sales conversations, quotes, pricing, and new client relationships. Cassandra handles technical implementation, project builds, and development questions.</w:t>
      </w:r>
    </w:p>
    <w:p>
      <w:pPr>
        <w:pStyle w:val="ListParagraph"/>
        <w:numPr>
          <w:ilvl w:val="0"/>
          <w:numId w:val="2"/>
        </w:numPr>
        <w:spacing w:after="40" w:before="40"/>
      </w:pPr>
      <w:r>
        <w:rPr>
          <w:rFonts w:ascii="Arial" w:cs="Arial" w:eastAsia="Arial" w:hAnsi="Arial"/>
          <w:b/>
          <w:bCs/>
          <w:color w:val="1A1A1A"/>
          <w:sz w:val="22"/>
          <w:szCs w:val="22"/>
        </w:rPr>
        <w:t xml:space="preserve">Service area: </w:t>
      </w:r>
      <w:r>
        <w:rPr>
          <w:rFonts w:ascii="Arial" w:cs="Arial" w:eastAsia="Arial" w:hAnsi="Arial"/>
          <w:color w:val="444444"/>
          <w:sz w:val="22"/>
          <w:szCs w:val="22"/>
        </w:rPr>
        <w:t xml:space="preserve">Primarily Calgary, AB and surrounding area. We work with local trades, service businesses, and owner-operators.</w:t>
      </w:r>
    </w:p>
    <w:p>
      <w:pPr>
        <w:pStyle w:val="ListParagraph"/>
        <w:numPr>
          <w:ilvl w:val="0"/>
          <w:numId w:val="2"/>
        </w:numPr>
        <w:spacing w:after="40" w:before="40"/>
      </w:pPr>
      <w:r>
        <w:rPr>
          <w:rFonts w:ascii="Arial" w:cs="Arial" w:eastAsia="Arial" w:hAnsi="Arial"/>
          <w:b/>
          <w:bCs/>
          <w:color w:val="1A1A1A"/>
          <w:sz w:val="22"/>
          <w:szCs w:val="22"/>
        </w:rPr>
        <w:t xml:space="preserve">Packages: </w:t>
      </w:r>
      <w:r>
        <w:rPr>
          <w:rFonts w:ascii="Arial" w:cs="Arial" w:eastAsia="Arial" w:hAnsi="Arial"/>
          <w:color w:val="444444"/>
          <w:sz w:val="22"/>
          <w:szCs w:val="22"/>
        </w:rPr>
        <w:t xml:space="preserve">We offer website builds, mobile apps, booking and payment integrations, and ongoing maintenance. For pricing, direct the caller to Curtis.</w:t>
      </w:r>
    </w:p>
    <w:p>
      <w:pPr>
        <w:pStyle w:val="ListParagraph"/>
        <w:numPr>
          <w:ilvl w:val="0"/>
          <w:numId w:val="2"/>
        </w:numPr>
        <w:spacing w:after="40" w:before="40"/>
      </w:pPr>
      <w:r>
        <w:rPr>
          <w:rFonts w:ascii="Arial" w:cs="Arial" w:eastAsia="Arial" w:hAnsi="Arial"/>
          <w:b/>
          <w:bCs/>
          <w:color w:val="1A1A1A"/>
          <w:sz w:val="22"/>
          <w:szCs w:val="22"/>
        </w:rPr>
        <w:t xml:space="preserve">Urgency: </w:t>
      </w:r>
      <w:r>
        <w:rPr>
          <w:rFonts w:ascii="Arial" w:cs="Arial" w:eastAsia="Arial" w:hAnsi="Arial"/>
          <w:color w:val="444444"/>
          <w:sz w:val="22"/>
          <w:szCs w:val="22"/>
        </w:rPr>
        <w:t xml:space="preserve">If a caller says their site is down or they have a client emergency, ring both Curtis and Cassandra simultaneously.</w:t>
      </w:r>
    </w:p>
    <w:p>
      <w:pPr>
        <w:pStyle w:val="ListParagraph"/>
        <w:numPr>
          <w:ilvl w:val="0"/>
          <w:numId w:val="2"/>
        </w:numPr>
        <w:spacing w:after="40" w:before="40"/>
      </w:pPr>
      <w:r>
        <w:rPr>
          <w:rFonts w:ascii="Arial" w:cs="Arial" w:eastAsia="Arial" w:hAnsi="Arial"/>
          <w:b/>
          <w:bCs/>
          <w:color w:val="1A1A1A"/>
          <w:sz w:val="22"/>
          <w:szCs w:val="22"/>
        </w:rPr>
        <w:t xml:space="preserve">After hours: </w:t>
      </w:r>
      <w:r>
        <w:rPr>
          <w:rFonts w:ascii="Arial" w:cs="Arial" w:eastAsia="Arial" w:hAnsi="Arial"/>
          <w:color w:val="444444"/>
          <w:sz w:val="22"/>
          <w:szCs w:val="22"/>
        </w:rPr>
        <w:t xml:space="preserve">Take the caller’s name, business name, what they need, and best callback time. Send a summary to both Curtis and Cassandra via text and email.</w:t>
      </w:r>
    </w:p>
    <w:p>
      <w:pPr>
        <w:spacing w:after="80" w:before="80"/>
      </w:pPr>
      <w:r>
        <w:t xml:space="preserve"/>
      </w:r>
    </w:p>
    <w:p>
      <w:pPr>
        <w:pStyle w:val="Heading2"/>
        <w:spacing w:after="80" w:before="240"/>
      </w:pPr>
      <w:r>
        <w:rPr>
          <w:rFonts w:ascii="Arial" w:cs="Arial" w:eastAsia="Arial" w:hAnsi="Arial"/>
          <w:b/>
          <w:bCs/>
          <w:color w:val="1A1A1A"/>
          <w:sz w:val="24"/>
          <w:szCs w:val="24"/>
        </w:rPr>
        <w:t xml:space="preserve">Step 5: Test with fake calls</w:t>
      </w:r>
    </w:p>
    <w:p>
      <w:pPr>
        <w:spacing w:after="80" w:before="60"/>
      </w:pPr>
      <w:r>
        <w:rPr>
          <w:rFonts w:ascii="Arial" w:cs="Arial" w:eastAsia="Arial" w:hAnsi="Arial"/>
          <w:color w:val="444444"/>
          <w:sz w:val="22"/>
          <w:szCs w:val="22"/>
        </w:rPr>
        <w:t xml:space="preserve">Before going live, call your number from a personal phone and test each of these scenarios:</w:t>
      </w:r>
    </w:p>
    <w:p>
      <w:pPr>
        <w:spacing w:after="8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“I’m a plumber and I need a website” → should route to Curtis</w:t>
      </w:r>
    </w:p>
    <w:p>
      <w:pPr>
        <w:pStyle w:val="ListParagraph"/>
        <w:numPr>
          <w:ilvl w:val="0"/>
          <w:numId w:val="2"/>
        </w:numPr>
        <w:spacing w:after="40" w:before="40"/>
      </w:pPr>
      <w:r>
        <w:rPr>
          <w:rFonts w:ascii="Arial" w:cs="Arial" w:eastAsia="Arial" w:hAnsi="Arial"/>
          <w:color w:val="444444"/>
          <w:sz w:val="22"/>
          <w:szCs w:val="22"/>
        </w:rPr>
        <w:t xml:space="preserve">“My app isn’t working” → should route to Cassandra</w:t>
      </w:r>
    </w:p>
    <w:p>
      <w:pPr>
        <w:pStyle w:val="ListParagraph"/>
        <w:numPr>
          <w:ilvl w:val="0"/>
          <w:numId w:val="2"/>
        </w:numPr>
        <w:spacing w:after="40" w:before="40"/>
      </w:pPr>
      <w:r>
        <w:rPr>
          <w:rFonts w:ascii="Arial" w:cs="Arial" w:eastAsia="Arial" w:hAnsi="Arial"/>
          <w:color w:val="444444"/>
          <w:sz w:val="22"/>
          <w:szCs w:val="22"/>
        </w:rPr>
        <w:t xml:space="preserve">“Can I talk to Cassandra?” → should route to Cassandra</w:t>
      </w:r>
    </w:p>
    <w:p>
      <w:pPr>
        <w:pStyle w:val="ListParagraph"/>
        <w:numPr>
          <w:ilvl w:val="0"/>
          <w:numId w:val="2"/>
        </w:numPr>
        <w:spacing w:after="40" w:before="40"/>
      </w:pPr>
      <w:r>
        <w:rPr>
          <w:rFonts w:ascii="Arial" w:cs="Arial" w:eastAsia="Arial" w:hAnsi="Arial"/>
          <w:color w:val="444444"/>
          <w:sz w:val="22"/>
          <w:szCs w:val="22"/>
        </w:rPr>
        <w:t xml:space="preserve">“How much does a website cost?” → should answer briefly and offer to connect with Curtis</w:t>
      </w:r>
    </w:p>
    <w:p>
      <w:pPr>
        <w:pStyle w:val="ListParagraph"/>
        <w:numPr>
          <w:ilvl w:val="0"/>
          <w:numId w:val="2"/>
        </w:numPr>
        <w:spacing w:after="40" w:before="40"/>
      </w:pPr>
      <w:r>
        <w:rPr>
          <w:rFonts w:ascii="Arial" w:cs="Arial" w:eastAsia="Arial" w:hAnsi="Arial"/>
          <w:color w:val="444444"/>
          <w:sz w:val="22"/>
          <w:szCs w:val="22"/>
        </w:rPr>
        <w:t xml:space="preserve">“Are you open on weekends?” → should answer based on your business hours</w:t>
      </w:r>
    </w:p>
    <w:p>
      <w:pPr>
        <w:pStyle w:val="ListParagraph"/>
        <w:numPr>
          <w:ilvl w:val="0"/>
          <w:numId w:val="2"/>
        </w:numPr>
        <w:spacing w:after="40" w:before="40"/>
      </w:pPr>
      <w:r>
        <w:rPr>
          <w:rFonts w:ascii="Arial" w:cs="Arial" w:eastAsia="Arial" w:hAnsi="Arial"/>
          <w:color w:val="444444"/>
          <w:sz w:val="22"/>
          <w:szCs w:val="22"/>
        </w:rPr>
        <w:t xml:space="preserve">Call after hours → should capture a message and text/email both of you</w:t>
      </w:r>
    </w:p>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AI Receptionist Scripts</w:t>
      </w:r>
    </w:p>
    <w:p>
      <w:pPr>
        <w:pStyle w:val="Heading2"/>
        <w:spacing w:after="80" w:before="240"/>
      </w:pPr>
      <w:r>
        <w:rPr>
          <w:rFonts w:ascii="Arial" w:cs="Arial" w:eastAsia="Arial" w:hAnsi="Arial"/>
          <w:b/>
          <w:bCs/>
          <w:color w:val="1A1A1A"/>
          <w:sz w:val="24"/>
          <w:szCs w:val="24"/>
        </w:rPr>
        <w:t xml:space="preserve">Main greeting</w:t>
      </w:r>
    </w:p>
    <w:p>
      <w:pPr>
        <w:pBdr>
          <w:left w:val="single" w:color="1A6FAF" w:sz="8" w:space="8"/>
        </w:pBdr>
        <w:spacing w:after="120" w:before="120"/>
        <w:ind w:left="360"/>
      </w:pPr>
      <w:r>
        <w:rPr>
          <w:rFonts w:ascii="Arial" w:cs="Arial" w:eastAsia="Arial" w:hAnsi="Arial"/>
          <w:i/>
          <w:iCs/>
          <w:color w:val="555555"/>
          <w:sz w:val="20"/>
          <w:szCs w:val="20"/>
        </w:rPr>
        <w:t xml:space="preserve">“Thanks for calling Shawcliffe Digital. I’m the virtual receptionist for Curtis and Cassandra. We help local owner-operators with websites, apps, booking systems, and automations. Are you calling about a new project or pricing, a technical question, or something else?”</w:t>
      </w:r>
    </w:p>
    <w:p>
      <w:pPr>
        <w:spacing w:after="80" w:before="80"/>
      </w:pPr>
      <w:r>
        <w:t xml:space="preserve"/>
      </w:r>
    </w:p>
    <w:p>
      <w:pPr>
        <w:pStyle w:val="Heading2"/>
        <w:spacing w:after="80" w:before="240"/>
      </w:pPr>
      <w:r>
        <w:rPr>
          <w:rFonts w:ascii="Arial" w:cs="Arial" w:eastAsia="Arial" w:hAnsi="Arial"/>
          <w:b/>
          <w:bCs/>
          <w:color w:val="1A1A1A"/>
          <w:sz w:val="24"/>
          <w:szCs w:val="24"/>
        </w:rPr>
        <w:t xml:space="preserve">Sales / new project routing</w:t>
      </w:r>
    </w:p>
    <w:p>
      <w:pPr>
        <w:pBdr>
          <w:left w:val="single" w:color="1A6FAF" w:sz="8" w:space="8"/>
        </w:pBdr>
        <w:spacing w:after="120" w:before="120"/>
        <w:ind w:left="360"/>
      </w:pPr>
      <w:r>
        <w:rPr>
          <w:rFonts w:ascii="Arial" w:cs="Arial" w:eastAsia="Arial" w:hAnsi="Arial"/>
          <w:i/>
          <w:iCs/>
          <w:color w:val="555555"/>
          <w:sz w:val="20"/>
          <w:szCs w:val="20"/>
        </w:rPr>
        <w:t xml:space="preserve">“Great — I’ll connect you with Curtis, who handles all new projects and pricing at Shawcliffe Digital. One moment.”</w:t>
      </w:r>
    </w:p>
    <w:p>
      <w:pPr>
        <w:spacing w:after="80" w:before="80"/>
      </w:pPr>
      <w:r>
        <w:t xml:space="preserve"/>
      </w:r>
    </w:p>
    <w:p>
      <w:pPr>
        <w:pStyle w:val="Heading2"/>
        <w:spacing w:after="80" w:before="240"/>
      </w:pPr>
      <w:r>
        <w:rPr>
          <w:rFonts w:ascii="Arial" w:cs="Arial" w:eastAsia="Arial" w:hAnsi="Arial"/>
          <w:b/>
          <w:bCs/>
          <w:color w:val="1A1A1A"/>
          <w:sz w:val="24"/>
          <w:szCs w:val="24"/>
        </w:rPr>
        <w:t xml:space="preserve">Technical / development routing</w:t>
      </w:r>
    </w:p>
    <w:p>
      <w:pPr>
        <w:pBdr>
          <w:left w:val="single" w:color="1A6FAF" w:sz="8" w:space="8"/>
        </w:pBdr>
        <w:spacing w:after="120" w:before="120"/>
        <w:ind w:left="360"/>
      </w:pPr>
      <w:r>
        <w:rPr>
          <w:rFonts w:ascii="Arial" w:cs="Arial" w:eastAsia="Arial" w:hAnsi="Arial"/>
          <w:i/>
          <w:iCs/>
          <w:color w:val="555555"/>
          <w:sz w:val="20"/>
          <w:szCs w:val="20"/>
        </w:rPr>
        <w:t xml:space="preserve">“I’ll connect you with Cassandra, who handles all technical and development questions. One moment.”</w:t>
      </w:r>
    </w:p>
    <w:p>
      <w:pPr>
        <w:spacing w:after="80" w:before="80"/>
      </w:pPr>
      <w:r>
        <w:t xml:space="preserve"/>
      </w:r>
    </w:p>
    <w:p>
      <w:pPr>
        <w:pStyle w:val="Heading2"/>
        <w:spacing w:after="80" w:before="240"/>
      </w:pPr>
      <w:r>
        <w:rPr>
          <w:rFonts w:ascii="Arial" w:cs="Arial" w:eastAsia="Arial" w:hAnsi="Arial"/>
          <w:b/>
          <w:bCs/>
          <w:color w:val="1A1A1A"/>
          <w:sz w:val="24"/>
          <w:szCs w:val="24"/>
        </w:rPr>
        <w:t xml:space="preserve">No answer — message capture</w:t>
      </w:r>
    </w:p>
    <w:p>
      <w:pPr>
        <w:pBdr>
          <w:left w:val="single" w:color="1A6FAF" w:sz="8" w:space="8"/>
        </w:pBdr>
        <w:spacing w:after="120" w:before="120"/>
        <w:ind w:left="360"/>
      </w:pPr>
      <w:r>
        <w:rPr>
          <w:rFonts w:ascii="Arial" w:cs="Arial" w:eastAsia="Arial" w:hAnsi="Arial"/>
          <w:i/>
          <w:iCs/>
          <w:color w:val="555555"/>
          <w:sz w:val="20"/>
          <w:szCs w:val="20"/>
        </w:rPr>
        <w:t xml:space="preserve">“Curtis and Cassandra are unavailable right now. May I take a message? I’ll need your name, your business name, what you’re looking to build or get help with, and the best time to call you back. This call may be recorded and summarized to help them follow up.”</w:t>
      </w:r>
    </w:p>
    <w:p>
      <w:pPr>
        <w:spacing w:after="80" w:before="80"/>
      </w:pPr>
      <w:r>
        <w:t xml:space="preserve"/>
      </w:r>
    </w:p>
    <w:p>
      <w:pPr>
        <w:pStyle w:val="Heading2"/>
        <w:spacing w:after="80" w:before="240"/>
      </w:pPr>
      <w:r>
        <w:rPr>
          <w:rFonts w:ascii="Arial" w:cs="Arial" w:eastAsia="Arial" w:hAnsi="Arial"/>
          <w:b/>
          <w:bCs/>
          <w:color w:val="1A1A1A"/>
          <w:sz w:val="24"/>
          <w:szCs w:val="24"/>
        </w:rPr>
        <w:t xml:space="preserve">After-hours greeting</w:t>
      </w:r>
    </w:p>
    <w:p>
      <w:pPr>
        <w:pBdr>
          <w:left w:val="single" w:color="1A6FAF" w:sz="8" w:space="8"/>
        </w:pBdr>
        <w:spacing w:after="120" w:before="120"/>
        <w:ind w:left="360"/>
      </w:pPr>
      <w:r>
        <w:rPr>
          <w:rFonts w:ascii="Arial" w:cs="Arial" w:eastAsia="Arial" w:hAnsi="Arial"/>
          <w:i/>
          <w:iCs/>
          <w:color w:val="555555"/>
          <w:sz w:val="20"/>
          <w:szCs w:val="20"/>
        </w:rPr>
        <w:t xml:space="preserve">“Thanks for calling Shawcliffe Digital. Our team is currently unavailable, but I can make sure Curtis and Cassandra get your message right away. This call may be recorded and summarized. Could I get your name, business name, what you need help with, and your best callback time?”</w:t>
      </w:r>
    </w:p>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Phase 2 — Add Lead Capture (Week 2+)</w:t>
      </w:r>
    </w:p>
    <w:p>
      <w:pPr>
        <w:spacing w:after="80" w:before="60"/>
      </w:pPr>
      <w:r>
        <w:rPr>
          <w:rFonts w:ascii="Arial" w:cs="Arial" w:eastAsia="Arial" w:hAnsi="Arial"/>
          <w:color w:val="444444"/>
          <w:sz w:val="22"/>
          <w:szCs w:val="22"/>
        </w:rPr>
        <w:t xml:space="preserve">Once Phase 1 is stable, update Sona to ask qualifying questions before transferring a call. This means Curtis answers the phone already knowing who he’s talking to.</w:t>
      </w:r>
    </w:p>
    <w:p>
      <w:pPr>
        <w:spacing w:after="80" w:before="80"/>
      </w:pPr>
      <w:r>
        <w:t xml:space="preserve"/>
      </w:r>
    </w:p>
    <w:p>
      <w:pPr>
        <w:spacing w:after="80" w:before="60"/>
      </w:pPr>
      <w:r>
        <w:rPr>
          <w:rFonts w:ascii="Arial" w:cs="Arial" w:eastAsia="Arial" w:hAnsi="Arial"/>
          <w:color w:val="444444"/>
          <w:sz w:val="22"/>
          <w:szCs w:val="22"/>
        </w:rPr>
        <w:t xml:space="preserve">Update the sales routing script to:</w:t>
      </w:r>
    </w:p>
    <w:p>
      <w:pPr>
        <w:pBdr>
          <w:left w:val="single" w:color="1A6FAF" w:sz="8" w:space="8"/>
        </w:pBdr>
        <w:spacing w:after="120" w:before="120"/>
        <w:ind w:left="360"/>
      </w:pPr>
      <w:r>
        <w:rPr>
          <w:rFonts w:ascii="Arial" w:cs="Arial" w:eastAsia="Arial" w:hAnsi="Arial"/>
          <w:i/>
          <w:iCs/>
          <w:color w:val="555555"/>
          <w:sz w:val="20"/>
          <w:szCs w:val="20"/>
        </w:rPr>
        <w:t xml:space="preserve">“Before I transfer you, could I get your name and your business name? And in a sentence, what are you hoping to build?” [Capture answers → summarize → transfer to Curtis with a whisper: “Calling for Curtis — it’s [Name] from [Business], looking to [summary].”]</w:t>
      </w:r>
    </w:p>
    <w:p>
      <w:pPr>
        <w:spacing w:after="80" w:before="80"/>
      </w:pPr>
      <w:r>
        <w:t xml:space="preserve"/>
      </w:r>
    </w:p>
    <w:p>
      <w:pPr>
        <w:spacing w:after="80" w:before="60"/>
      </w:pPr>
      <w:r>
        <w:rPr>
          <w:rFonts w:ascii="Arial" w:cs="Arial" w:eastAsia="Arial" w:hAnsi="Arial"/>
          <w:color w:val="444444"/>
          <w:sz w:val="22"/>
          <w:szCs w:val="22"/>
        </w:rPr>
        <w:t xml:space="preserve">The lead summary Sona texts to Curtis should look like this:</w:t>
      </w:r>
    </w:p>
    <w:p>
      <w:pPr>
        <w:pBdr>
          <w:left w:val="single" w:color="1A6FAF" w:sz="8" w:space="8"/>
        </w:pBdr>
        <w:spacing w:after="120" w:before="120"/>
        <w:ind w:left="360"/>
      </w:pPr>
      <w:r>
        <w:rPr>
          <w:rFonts w:ascii="Arial" w:cs="Arial" w:eastAsia="Arial" w:hAnsi="Arial"/>
          <w:i/>
          <w:iCs/>
          <w:color w:val="555555"/>
          <w:sz w:val="20"/>
          <w:szCs w:val="20"/>
        </w:rPr>
        <w:t xml:space="preserve">Caller: Mike from Mike’s Mobile Welding
Need: Wants a quote for a simple website and booking form
Urgency: Within 2–3 weeks
Best callback: Today after 4 PM
Routed to: Curtis</w:t>
      </w:r>
    </w:p>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Phase 3 — Build It Yourself (Future)</w:t>
      </w:r>
    </w:p>
    <w:p>
      <w:pPr>
        <w:spacing w:after="80" w:before="60"/>
      </w:pPr>
      <w:r>
        <w:rPr>
          <w:rFonts w:ascii="Arial" w:cs="Arial" w:eastAsia="Arial" w:hAnsi="Arial"/>
          <w:color w:val="444444"/>
          <w:sz w:val="22"/>
          <w:szCs w:val="22"/>
        </w:rPr>
        <w:t xml:space="preserve">Once Shawcliffe Digital is established, Cassandra can build a custom version using Twilio + OpenAI Realtime Voice API. This would let you:</w:t>
      </w:r>
    </w:p>
    <w:p>
      <w:pPr>
        <w:spacing w:after="8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Fully customize the AI voice and personality</w:t>
      </w:r>
    </w:p>
    <w:p>
      <w:pPr>
        <w:pStyle w:val="ListParagraph"/>
        <w:numPr>
          <w:ilvl w:val="0"/>
          <w:numId w:val="2"/>
        </w:numPr>
        <w:spacing w:after="40" w:before="40"/>
      </w:pPr>
      <w:r>
        <w:rPr>
          <w:rFonts w:ascii="Arial" w:cs="Arial" w:eastAsia="Arial" w:hAnsi="Arial"/>
          <w:color w:val="444444"/>
          <w:sz w:val="22"/>
          <w:szCs w:val="22"/>
        </w:rPr>
        <w:t xml:space="preserve">Offer the same product to your clients as a Shawcliffe Digital service</w:t>
      </w:r>
    </w:p>
    <w:p>
      <w:pPr>
        <w:pStyle w:val="ListParagraph"/>
        <w:numPr>
          <w:ilvl w:val="0"/>
          <w:numId w:val="2"/>
        </w:numPr>
        <w:spacing w:after="40" w:before="40"/>
      </w:pPr>
      <w:r>
        <w:rPr>
          <w:rFonts w:ascii="Arial" w:cs="Arial" w:eastAsia="Arial" w:hAnsi="Arial"/>
          <w:color w:val="444444"/>
          <w:sz w:val="22"/>
          <w:szCs w:val="22"/>
        </w:rPr>
        <w:t xml:space="preserve">Integrate directly with your CRM, booking system, or client portal</w:t>
      </w:r>
    </w:p>
    <w:p>
      <w:pPr>
        <w:spacing w:after="80" w:before="80"/>
      </w:pPr>
      <w:r>
        <w:t xml:space="preserve"/>
      </w:r>
    </w:p>
    <w:p>
      <w:pPr>
        <w:spacing w:after="80" w:before="60"/>
      </w:pPr>
      <w:r>
        <w:rPr>
          <w:rFonts w:ascii="Arial" w:cs="Arial" w:eastAsia="Arial" w:hAnsi="Arial"/>
          <w:color w:val="444444"/>
          <w:sz w:val="22"/>
          <w:szCs w:val="22"/>
        </w:rPr>
        <w:t xml:space="preserve">Treat Phase 3 as a future product opportunity, not a Day 1 requirement. Quo gives you reliability and speed now — you can dog-food your own build later.</w:t>
      </w:r>
    </w:p>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Alberta Privacy (PIPA)</w:t>
      </w:r>
    </w:p>
    <w:p>
      <w:pPr>
        <w:spacing w:after="80" w:before="60"/>
      </w:pPr>
      <w:r>
        <w:rPr>
          <w:rFonts w:ascii="Arial" w:cs="Arial" w:eastAsia="Arial" w:hAnsi="Arial"/>
          <w:color w:val="444444"/>
          <w:sz w:val="22"/>
          <w:szCs w:val="22"/>
        </w:rPr>
        <w:t xml:space="preserve">Because you are in Alberta, recording calls requires caller consent under the Personal Information Protection Act (PIPA). Your AI greeting must disclose this. Use one of these in every greeting:</w:t>
      </w:r>
    </w:p>
    <w:p>
      <w:pPr>
        <w:spacing w:after="80" w:before="80"/>
      </w:pPr>
      <w:r>
        <w:t xml:space="preserve"/>
      </w:r>
    </w:p>
    <w:p>
      <w:pPr>
        <w:pBdr>
          <w:left w:val="single" w:color="1A6FAF" w:sz="8" w:space="8"/>
        </w:pBdr>
        <w:spacing w:after="120" w:before="120"/>
        <w:ind w:left="360"/>
      </w:pPr>
      <w:r>
        <w:rPr>
          <w:rFonts w:ascii="Arial" w:cs="Arial" w:eastAsia="Arial" w:hAnsi="Arial"/>
          <w:i/>
          <w:iCs/>
          <w:color w:val="555555"/>
          <w:sz w:val="20"/>
          <w:szCs w:val="20"/>
        </w:rPr>
        <w:t xml:space="preserve">“This call may be recorded and summarized to help us respond to your inquiry.”</w:t>
      </w:r>
    </w:p>
    <w:p>
      <w:pPr>
        <w:spacing w:after="80" w:before="80"/>
      </w:pPr>
      <w:r>
        <w:t xml:space="preserve"/>
      </w:r>
    </w:p>
    <w:p>
      <w:pPr>
        <w:pBdr>
          <w:left w:val="single" w:color="1A6FAF" w:sz="8" w:space="8"/>
        </w:pBdr>
        <w:spacing w:after="120" w:before="120"/>
        <w:ind w:left="360"/>
      </w:pPr>
      <w:r>
        <w:rPr>
          <w:rFonts w:ascii="Arial" w:cs="Arial" w:eastAsia="Arial" w:hAnsi="Arial"/>
          <w:i/>
          <w:iCs/>
          <w:color w:val="555555"/>
          <w:sz w:val="20"/>
          <w:szCs w:val="20"/>
        </w:rPr>
        <w:t xml:space="preserve">“I’m Shawcliffe Digital’s virtual receptionist. This call may be recorded and summarized so Curtis and Cassandra can follow up with you promptly.”</w:t>
      </w:r>
    </w:p>
    <w:p>
      <w:pPr>
        <w:spacing w:after="80" w:before="80"/>
      </w:pPr>
      <w:r>
        <w:t xml:space="preserve"/>
      </w:r>
    </w:p>
    <w:p>
      <w:pPr>
        <w:spacing w:after="80" w:before="60"/>
      </w:pPr>
      <w:r>
        <w:rPr>
          <w:rFonts w:ascii="Arial" w:cs="Arial" w:eastAsia="Arial" w:hAnsi="Arial"/>
          <w:color w:val="444444"/>
          <w:sz w:val="22"/>
          <w:szCs w:val="22"/>
        </w:rPr>
        <w:t xml:space="preserve">Do not record without this disclosure. If a caller objects to recording, Sona should offer to take a non-recorded written message instead.</w:t>
      </w:r>
    </w:p>
    <w:p>
      <w:pPr>
        <w:spacing w:after="80" w:before="80"/>
      </w:pPr>
      <w:r>
        <w:t xml:space="preserve"/>
      </w:r>
    </w:p>
    <w:p>
      <w:pPr>
        <w:pStyle w:val="Heading1"/>
        <w:pBdr>
          <w:bottom w:val="single" w:color="1A6FAF" w:sz="4" w:space="4"/>
        </w:pBdr>
        <w:spacing w:after="120" w:before="360"/>
      </w:pPr>
      <w:r>
        <w:rPr>
          <w:rFonts w:ascii="Arial" w:cs="Arial" w:eastAsia="Arial" w:hAnsi="Arial"/>
          <w:b/>
          <w:bCs/>
          <w:color w:val="1A6FAF"/>
          <w:sz w:val="28"/>
          <w:szCs w:val="28"/>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6FAF" w:val="clear"/>
            <w:tcMar>
              <w:top w:type="dxa" w:w="120"/>
              <w:left w:type="dxa" w:w="180"/>
              <w:bottom w:type="dxa" w:w="120"/>
              <w:right w:type="dxa" w:w="180"/>
            </w:tcMar>
          </w:tcPr>
          <w:p>
            <w:r>
              <w:rPr>
                <w:rFonts w:ascii="Arial" w:cs="Arial" w:eastAsia="Arial" w:hAnsi="Arial"/>
                <w:b/>
                <w:bCs/>
                <w:color w:val="FFFFFF"/>
                <w:sz w:val="22"/>
                <w:szCs w:val="22"/>
              </w:rPr>
              <w:t xml:space="preserve">Item</w:t>
            </w:r>
          </w:p>
        </w:tc>
        <w:tc>
          <w:tcPr>
            <w:tcW w:type="dxa" w:w="6240"/>
            <w:tcBorders>
              <w:top w:val="single" w:color="CCCCCC" w:sz="1"/>
              <w:left w:val="single" w:color="CCCCCC" w:sz="1"/>
              <w:bottom w:val="single" w:color="CCCCCC" w:sz="1"/>
              <w:right w:val="single" w:color="CCCCCC" w:sz="1"/>
            </w:tcBorders>
            <w:shd w:fill="1A6FAF" w:val="clear"/>
            <w:tcMar>
              <w:top w:type="dxa" w:w="120"/>
              <w:left w:type="dxa" w:w="180"/>
              <w:bottom w:type="dxa" w:w="120"/>
              <w:right w:type="dxa" w:w="180"/>
            </w:tcMar>
          </w:tcPr>
          <w:p>
            <w:r>
              <w:rPr>
                <w:rFonts w:ascii="Arial" w:cs="Arial" w:eastAsia="Arial" w:hAnsi="Arial"/>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Platform</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Quo (formerly OpenPhone) — quo.com</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Plan</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Business — $23 USD/user/month (~$30/month for 2 users)</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AI receptionist</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Sona AI — included with 1,000 free automation credits/month</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Phone number</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Port existing Shawcliffe Digital number (3–7 business days)</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Curtis</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Ext. 101 — sales, quotes, new projects</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Cassandra</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Ext. 102 — technical, builds, development</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Shared voicemail</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Ext. 100 — after-hours and unclear inquiries</w:t>
            </w:r>
          </w:p>
        </w:tc>
      </w:tr>
      <w:tr>
        <w:tc>
          <w:tcPr>
            <w:tcW w:type="dxa" w:w="312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1A1A1A"/>
                <w:sz w:val="22"/>
                <w:szCs w:val="22"/>
              </w:rPr>
              <w:t xml:space="preserve">Privacy disclosure</w:t>
            </w:r>
          </w:p>
        </w:tc>
        <w:tc>
          <w:tcPr>
            <w:tcW w:type="dxa" w:w="624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444444"/>
                <w:sz w:val="22"/>
                <w:szCs w:val="22"/>
              </w:rPr>
              <w:t xml:space="preserve">Required in every greeting per Alberta PIPA</w:t>
            </w:r>
          </w:p>
        </w:tc>
      </w:tr>
    </w:tbl>
    <w:p>
      <w:pPr>
        <w:spacing w:after="80" w:before="80"/>
      </w:pPr>
      <w:r>
        <w:t xml:space="preserve"/>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Confidential — Shawcliffe Digital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AF" w:sz="4" w:space="4"/>
      </w:pBdr>
    </w:pPr>
    <w:r>
      <w:rPr>
        <w:rFonts w:ascii="Arial" w:cs="Arial" w:eastAsia="Arial" w:hAnsi="Arial"/>
        <w:b/>
        <w:bCs/>
        <w:color w:val="1A6FAF"/>
        <w:sz w:val="22"/>
        <w:szCs w:val="22"/>
      </w:rPr>
      <w:t xml:space="preserve">Shawcliffe Digital</w:t>
    </w:r>
    <w:r>
      <w:rPr>
        <w:rFonts w:ascii="Arial" w:cs="Arial" w:eastAsia="Arial" w:hAnsi="Arial"/>
        <w:color w:val="888888"/>
        <w:sz w:val="22"/>
        <w:szCs w:val="22"/>
      </w:rPr>
      <w:t xml:space="preserve">   |   AI Business Phone Line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FA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2026-06-20T12:34:56.352Z</dcterms:created>
  <dcterms:modified xsi:type="dcterms:W3CDTF">2026-06-20T12:34:56.353Z</dcterms:modified>
</cp:coreProperties>
</file>

<file path=docProps/custom.xml><?xml version="1.0" encoding="utf-8"?>
<Properties xmlns="http://schemas.openxmlformats.org/officeDocument/2006/custom-properties" xmlns:vt="http://schemas.openxmlformats.org/officeDocument/2006/docPropsVTypes"/>
</file>