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40"/>
        <w:gridCol w:w="2832"/>
        <w:gridCol w:w="3648"/>
        <w:gridCol w:w="3240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240" w:type="dxa"/>
          </w:tcPr>
          <w:p w14:paraId="0B85130E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18"/>
                <w:szCs w:val="18"/>
              </w:rPr>
              <w:t xml:space="preserve">Already, life</w:t>
              <w:br/>
              <w:t xml:space="preserve"> opens its quiet embrace</w:t>
              <w:br/>
              <w:t xml:space="preserve"> inside my heart.</w:t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</w:p>
          <w:p w14:paraId="73029A31">
            <w:pPr>
              <w:suppressLineNumbers w:val="false"/>
              <w:pBdr/>
              <w:spacing/>
              <w:ind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832" w:type="dxa"/>
          </w:tcPr>
          <w:p w14:paraId="2DC0B0A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18"/>
                <w:szCs w:val="18"/>
              </w:rPr>
              <w:t xml:space="preserve">Blue tulips—</w:t>
              <w:br/>
              <w:t xml:space="preserve"> white, red, and black</w:t>
              <w:br/>
              <w:t xml:space="preserve"> bloom in the garden within.</w:t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</w:p>
          <w:p w14:paraId="6FE57A28">
            <w:pPr>
              <w:suppressLineNumbers w:val="false"/>
              <w:pBdr/>
              <w:spacing/>
              <w:ind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648" w:type="dxa"/>
          </w:tcPr>
          <w:p w14:paraId="0FAEDA26">
            <w:pPr>
              <w:suppressLineNumbers w:val="false"/>
              <w:pBdr/>
              <w:spacing/>
              <w:ind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  <w:t xml:space="preserve">Along the shore,</w:t>
              <w:br/>
              <w:t xml:space="preserve"> a stranger in a black-and-white hat.</w:t>
              <w:br/>
              <w:t xml:space="preserve"> My heart calls it love.</w:t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240" w:type="dxa"/>
          </w:tcPr>
          <w:p w14:paraId="7990E333">
            <w:pPr>
              <w:suppressLineNumbers w:val="false"/>
              <w:pBdr/>
              <w:spacing/>
              <w:ind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  <w:t xml:space="preserve">The waterfall of time—</w:t>
              <w:br/>
              <w:t xml:space="preserve"> I step beneath its silver veil;</w:t>
              <w:br/>
              <w:t xml:space="preserve"> yesterday drifts away.</w:t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</w:p>
        </w:tc>
      </w:tr>
    </w:tbl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1844203</wp:posOffset>
                </wp:positionV>
                <wp:extent cx="496275" cy="504938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168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96274" cy="504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7168;o:allowoverlap:true;o:allowincell:true;mso-position-horizontal-relative:text;margin-left:5.25pt;mso-position-horizontal:absolute;mso-position-vertical-relative:text;margin-top:145.21pt;mso-position-vertical:absolute;width:39.08pt;height:39.76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8229600" cy="26879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582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229599" cy="26879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648.00pt;height:211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2026-08-01T16:40:12Z</dcterms:modified>
</cp:coreProperties>
</file>