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A170F47">
      <w:pPr>
        <w:pBdr/>
        <w:spacing/>
        <w:ind/>
        <w:jc w:val="right"/>
        <w:rPr>
          <w:sz w:val="12"/>
          <w:szCs w:val="12"/>
          <w:highlight w:val="none"/>
        </w:rPr>
      </w:pPr>
      <w:r>
        <w:rPr>
          <w:rFonts w:ascii="Open Sans" w:hAnsi="Open Sans" w:eastAsia="Open Sans" w:cs="Open Sans"/>
          <w:sz w:val="12"/>
          <w:szCs w:val="12"/>
          <w:highlight w:val="none"/>
          <w:lang w:val="ja-JP"/>
        </w:rPr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 w14:paraId="36565A52">
      <w:pPr>
        <w:pBdr/>
        <w:spacing/>
        <w:ind/>
        <w:jc w:val="right"/>
        <w:rPr>
          <w:rFonts w:ascii="Open Sans" w:hAnsi="Open Sans" w:eastAsia="Open Sans" w:cs="Open Sans"/>
          <w:sz w:val="16"/>
          <w:szCs w:val="16"/>
          <w:highlight w:val="none"/>
          <w:lang w:val="ja-JP"/>
        </w:rPr>
      </w:pPr>
      <w:r>
        <w:rPr>
          <w:rFonts w:ascii="Open Sans" w:hAnsi="Open Sans" w:eastAsia="Open Sans" w:cs="Open Sans"/>
          <w:sz w:val="16"/>
          <w:szCs w:val="16"/>
          <w:highlight w:val="none"/>
          <w:lang w:val="ja-JP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8368" behindDoc="1" locked="0" layoutInCell="1" allowOverlap="1">
                <wp:simplePos x="0" y="0"/>
                <wp:positionH relativeFrom="column">
                  <wp:posOffset>-171450</wp:posOffset>
                </wp:positionH>
                <wp:positionV relativeFrom="paragraph">
                  <wp:posOffset>76200</wp:posOffset>
                </wp:positionV>
                <wp:extent cx="2289311" cy="1803597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36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 flipH="0" flipV="0">
                          <a:off x="0" y="0"/>
                          <a:ext cx="2289311" cy="18035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58368;o:allowoverlap:true;o:allowincell:true;mso-position-horizontal-relative:text;margin-left:-13.50pt;mso-position-horizontal:absolute;mso-position-vertical-relative:text;margin-top:6.00pt;mso-position-vertical:absolute;width:180.26pt;height:142.02pt;mso-wrap-distance-left:9.07pt;mso-wrap-distance-top:0.00pt;mso-wrap-distance-right:9.07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Open Sans" w:hAnsi="Open Sans" w:eastAsia="Open Sans" w:cs="Open Sans"/>
          <w:sz w:val="16"/>
          <w:szCs w:val="16"/>
          <w:highlight w:val="none"/>
          <w:lang w:val="ja-JP"/>
        </w:rPr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0" behindDoc="0" locked="0" layoutInCell="1" allowOverlap="1">
                <wp:simplePos x="0" y="0"/>
                <wp:positionH relativeFrom="column">
                  <wp:posOffset>1551600</wp:posOffset>
                </wp:positionH>
                <wp:positionV relativeFrom="paragraph">
                  <wp:posOffset>1879797</wp:posOffset>
                </wp:positionV>
                <wp:extent cx="388325" cy="395104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45306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388324" cy="3951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0960;o:allowoverlap:true;o:allowincell:true;mso-position-horizontal-relative:text;margin-left:122.17pt;mso-position-horizontal:absolute;mso-position-vertical-relative:text;margin-top:148.02pt;mso-position-vertical:absolute;width:30.58pt;height:31.11pt;mso-wrap-distance-left:9.07pt;mso-wrap-distance-top:0.00pt;mso-wrap-distance-right:9.07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-8618</wp:posOffset>
                </wp:positionH>
                <wp:positionV relativeFrom="paragraph">
                  <wp:posOffset>1753671</wp:posOffset>
                </wp:positionV>
                <wp:extent cx="2228850" cy="1358042"/>
                <wp:effectExtent l="3175" t="3175" r="3175" b="3175"/>
                <wp:wrapNone/>
                <wp:docPr id="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194604059" name=""/>
                      <wps:cNvSpPr txBox="1"/>
                      <wps:spPr bwMode="auto">
                        <a:xfrm rot="0" flipH="0" flipV="0">
                          <a:off x="0" y="0"/>
                          <a:ext cx="2228850" cy="135804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F9695C">
                            <w:pPr>
                              <w:pBdr/>
                              <w:spacing w:line="192" w:lineRule="auto"/>
                              <w:ind/>
                              <w:rPr/>
                            </w:pPr>
                            <w:r>
                              <w:rPr>
                                <w:rFonts w:ascii="Noto Sans" w:hAnsi="Noto Sans" w:eastAsia="Noto Sans" w:cs="Noto Sans"/>
                                <w:b/>
                                <w:bCs/>
                                <w:sz w:val="18"/>
                                <w:szCs w:val="18"/>
                                <w:highlight w:val="none"/>
                              </w:rPr>
                              <w:t xml:space="preserve">Where the old staff rests,</w:t>
                            </w:r>
                            <w:r/>
                          </w:p>
                          <w:p w14:paraId="02C03F59">
                            <w:pPr>
                              <w:pBdr/>
                              <w:spacing w:line="192" w:lineRule="auto"/>
                              <w:ind/>
                              <w:rPr>
                                <w:rFonts w:ascii="Noto Sans" w:hAnsi="Noto Sans" w:eastAsia="Noto Sans" w:cs="Noto Sans"/>
                                <w:b w:val="0"/>
                                <w:bCs w:val="0"/>
                                <w:sz w:val="18"/>
                                <w:szCs w:val="18"/>
                                <w:highlight w:val="none"/>
                              </w:rPr>
                            </w:pPr>
                            <w:r>
                              <w:rPr>
                                <w:rFonts w:ascii="Noto Sans" w:hAnsi="Noto Sans" w:eastAsia="Noto Sans" w:cs="Noto Sans"/>
                                <w:b w:val="0"/>
                                <w:bCs w:val="0"/>
                                <w:sz w:val="18"/>
                                <w:szCs w:val="18"/>
                                <w:highlight w:val="none"/>
                              </w:rPr>
                              <w:t xml:space="preserve">a walnut sown—</w:t>
                            </w:r>
                            <w:r>
                              <w:rPr>
                                <w:rFonts w:ascii="Noto Sans" w:hAnsi="Noto Sans" w:eastAsia="Noto Sans" w:cs="Noto Sans"/>
                                <w:b w:val="0"/>
                                <w:bCs w:val="0"/>
                                <w:sz w:val="18"/>
                                <w:szCs w:val="18"/>
                                <w:highlight w:val="none"/>
                              </w:rPr>
                            </w:r>
                          </w:p>
                          <w:p w14:paraId="10DD7901">
                            <w:pPr>
                              <w:pBdr/>
                              <w:spacing w:line="192" w:lineRule="auto"/>
                              <w:ind/>
                              <w:rPr>
                                <w:rFonts w:ascii="Noto Sans" w:hAnsi="Noto Sans" w:eastAsia="Noto Sans" w:cs="Noto Sans"/>
                                <w:b w:val="0"/>
                                <w:bCs w:val="0"/>
                                <w:sz w:val="18"/>
                                <w:szCs w:val="18"/>
                                <w:highlight w:val="none"/>
                              </w:rPr>
                            </w:pPr>
                            <w:r>
                              <w:rPr>
                                <w:rFonts w:ascii="Noto Sans" w:hAnsi="Noto Sans" w:eastAsia="Noto Sans" w:cs="Noto Sans"/>
                                <w:b w:val="0"/>
                                <w:bCs w:val="0"/>
                                <w:sz w:val="18"/>
                                <w:szCs w:val="18"/>
                                <w:highlight w:val="none"/>
                              </w:rPr>
                              <w:t xml:space="preserve">seventy-five years,</w:t>
                            </w:r>
                            <w:r>
                              <w:rPr>
                                <w:b w:val="0"/>
                                <w:bCs w:val="0"/>
                              </w:rPr>
                            </w:r>
                            <w:r>
                              <w:rPr>
                                <w:b w:val="0"/>
                                <w:bCs w:val="0"/>
                              </w:rPr>
                            </w:r>
                          </w:p>
                          <w:p w14:paraId="7FC0B798">
                            <w:pPr>
                              <w:pBdr/>
                              <w:spacing w:line="192" w:lineRule="auto"/>
                              <w:ind/>
                              <w:rPr>
                                <w:rFonts w:ascii="Noto Sans" w:hAnsi="Noto Sans" w:cs="Noto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oto Sans" w:hAnsi="Noto Sans" w:eastAsia="Noto Sans" w:cs="Noto Sans"/>
                                <w:b w:val="0"/>
                                <w:bCs w:val="0"/>
                                <w:sz w:val="18"/>
                                <w:szCs w:val="18"/>
                                <w:highlight w:val="none"/>
                              </w:rPr>
                              <w:t xml:space="preserve">a forest is born.</w:t>
                            </w:r>
                            <w:r>
                              <w:rPr>
                                <w:rFonts w:ascii="Noto Sans" w:hAnsi="Noto Sans" w:eastAsia="Noto Sans" w:cs="Noto Sans"/>
                                <w:b w:val="0"/>
                                <w:bCs w:val="0"/>
                                <w:sz w:val="18"/>
                                <w:szCs w:val="18"/>
                                <w:highlight w:val="none"/>
                              </w:rPr>
                            </w:r>
                            <w:r>
                              <w:rPr>
                                <w:rFonts w:ascii="Noto Sans" w:hAnsi="Noto Sans" w:eastAsia="Noto Sans" w:cs="Noto Sans"/>
                                <w:b w:val="0"/>
                                <w:bCs w:val="0"/>
                                <w:sz w:val="18"/>
                                <w:szCs w:val="18"/>
                                <w:highlight w:val="none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2" o:spid="_x0000_s2" o:spt="202" type="#_x0000_t202" style="position:absolute;z-index:11264;o:allowoverlap:true;o:allowincell:true;mso-position-horizontal-relative:text;margin-left:-0.68pt;mso-position-horizontal:absolute;mso-position-vertical-relative:text;margin-top:138.08pt;mso-position-vertical:absolute;width:175.50pt;height:106.93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51F9695C">
                      <w:pPr>
                        <w:pBdr/>
                        <w:spacing w:line="192" w:lineRule="auto"/>
                        <w:ind/>
                        <w:rPr/>
                      </w:pPr>
                      <w:r>
                        <w:rPr>
                          <w:rFonts w:ascii="Noto Sans" w:hAnsi="Noto Sans" w:eastAsia="Noto Sans" w:cs="Noto Sans"/>
                          <w:b/>
                          <w:bCs/>
                          <w:sz w:val="18"/>
                          <w:szCs w:val="18"/>
                          <w:highlight w:val="none"/>
                        </w:rPr>
                        <w:t xml:space="preserve">Where the old staff rests,</w:t>
                      </w:r>
                      <w:r/>
                    </w:p>
                    <w:p w14:paraId="02C03F59">
                      <w:pPr>
                        <w:pBdr/>
                        <w:spacing w:line="192" w:lineRule="auto"/>
                        <w:ind/>
                        <w:rPr>
                          <w:rFonts w:ascii="Noto Sans" w:hAnsi="Noto Sans" w:eastAsia="Noto Sans" w:cs="Noto Sans"/>
                          <w:b w:val="0"/>
                          <w:bCs w:val="0"/>
                          <w:sz w:val="18"/>
                          <w:szCs w:val="18"/>
                          <w:highlight w:val="none"/>
                        </w:rPr>
                      </w:pPr>
                      <w:r>
                        <w:rPr>
                          <w:rFonts w:ascii="Noto Sans" w:hAnsi="Noto Sans" w:eastAsia="Noto Sans" w:cs="Noto Sans"/>
                          <w:b w:val="0"/>
                          <w:bCs w:val="0"/>
                          <w:sz w:val="18"/>
                          <w:szCs w:val="18"/>
                          <w:highlight w:val="none"/>
                        </w:rPr>
                        <w:t xml:space="preserve">a walnut sown—</w:t>
                      </w:r>
                      <w:r>
                        <w:rPr>
                          <w:rFonts w:ascii="Noto Sans" w:hAnsi="Noto Sans" w:eastAsia="Noto Sans" w:cs="Noto Sans"/>
                          <w:b w:val="0"/>
                          <w:bCs w:val="0"/>
                          <w:sz w:val="18"/>
                          <w:szCs w:val="18"/>
                          <w:highlight w:val="none"/>
                        </w:rPr>
                      </w:r>
                    </w:p>
                    <w:p w14:paraId="10DD7901">
                      <w:pPr>
                        <w:pBdr/>
                        <w:spacing w:line="192" w:lineRule="auto"/>
                        <w:ind/>
                        <w:rPr>
                          <w:rFonts w:ascii="Noto Sans" w:hAnsi="Noto Sans" w:eastAsia="Noto Sans" w:cs="Noto Sans"/>
                          <w:b w:val="0"/>
                          <w:bCs w:val="0"/>
                          <w:sz w:val="18"/>
                          <w:szCs w:val="18"/>
                          <w:highlight w:val="none"/>
                        </w:rPr>
                      </w:pPr>
                      <w:r>
                        <w:rPr>
                          <w:rFonts w:ascii="Noto Sans" w:hAnsi="Noto Sans" w:eastAsia="Noto Sans" w:cs="Noto Sans"/>
                          <w:b w:val="0"/>
                          <w:bCs w:val="0"/>
                          <w:sz w:val="18"/>
                          <w:szCs w:val="18"/>
                          <w:highlight w:val="none"/>
                        </w:rPr>
                        <w:t xml:space="preserve">seventy-five years,</w:t>
                      </w:r>
                      <w:r>
                        <w:rPr>
                          <w:b w:val="0"/>
                          <w:bCs w:val="0"/>
                        </w:rPr>
                      </w:r>
                      <w:r>
                        <w:rPr>
                          <w:b w:val="0"/>
                          <w:bCs w:val="0"/>
                        </w:rPr>
                      </w:r>
                    </w:p>
                    <w:p w14:paraId="7FC0B798">
                      <w:pPr>
                        <w:pBdr/>
                        <w:spacing w:line="192" w:lineRule="auto"/>
                        <w:ind/>
                        <w:rPr>
                          <w:rFonts w:ascii="Noto Sans" w:hAnsi="Noto Sans" w:cs="Noto Sans"/>
                          <w:b w:val="0"/>
                          <w:bCs w:val="0"/>
                          <w:sz w:val="18"/>
                          <w:szCs w:val="18"/>
                        </w:rPr>
                      </w:pPr>
                      <w:r>
                        <w:rPr>
                          <w:rFonts w:ascii="Noto Sans" w:hAnsi="Noto Sans" w:eastAsia="Noto Sans" w:cs="Noto Sans"/>
                          <w:b w:val="0"/>
                          <w:bCs w:val="0"/>
                          <w:sz w:val="18"/>
                          <w:szCs w:val="18"/>
                          <w:highlight w:val="none"/>
                        </w:rPr>
                        <w:t xml:space="preserve">a forest is born.</w:t>
                      </w:r>
                      <w:r>
                        <w:rPr>
                          <w:rFonts w:ascii="Noto Sans" w:hAnsi="Noto Sans" w:eastAsia="Noto Sans" w:cs="Noto Sans"/>
                          <w:b w:val="0"/>
                          <w:bCs w:val="0"/>
                          <w:sz w:val="18"/>
                          <w:szCs w:val="18"/>
                          <w:highlight w:val="none"/>
                        </w:rPr>
                      </w:r>
                      <w:r>
                        <w:rPr>
                          <w:rFonts w:ascii="Noto Sans" w:hAnsi="Noto Sans" w:eastAsia="Noto Sans" w:cs="Noto Sans"/>
                          <w:b w:val="0"/>
                          <w:bCs w:val="0"/>
                          <w:sz w:val="18"/>
                          <w:szCs w:val="18"/>
                          <w:highlight w:val="none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Open Sans" w:hAnsi="Open Sans" w:eastAsia="Open Sans" w:cs="Open Sans"/>
          <w:sz w:val="16"/>
          <w:szCs w:val="16"/>
          <w:highlight w:val="none"/>
          <w:lang w:val="ja-JP"/>
        </w:rPr>
        <w:t xml:space="preserve">2026-09-18</w:t>
      </w:r>
      <w:r>
        <w:rPr>
          <w:rFonts w:ascii="Open Sans" w:hAnsi="Open Sans" w:eastAsia="Open Sans" w:cs="Open Sans"/>
          <w:sz w:val="16"/>
          <w:szCs w:val="16"/>
          <w:highlight w:val="none"/>
          <w:lang w:val="ja-JP"/>
        </w:rPr>
      </w:r>
      <w:r>
        <w:rPr>
          <w:rFonts w:ascii="Open Sans" w:hAnsi="Open Sans" w:eastAsia="Open Sans" w:cs="Open Sans"/>
          <w:sz w:val="16"/>
          <w:szCs w:val="16"/>
          <w:highlight w:val="none"/>
          <w:lang w:val="ja-JP"/>
        </w:rPr>
      </w:r>
    </w:p>
    <w:sectPr>
      <w:footnotePr/>
      <w:endnotePr/>
      <w:type w:val="nextPage"/>
      <w:pgSz w:h="3969" w:orient="portrait" w:w="3515"/>
      <w:pgMar w:top="0" w:right="170" w:bottom="0" w:left="17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">
    <w:panose1 w:val="020B0502040504020204"/>
  </w:font>
  <w:font w:name="Open Sans">
    <w:panose1 w:val="020B0606030504020204"/>
  </w:font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Lohit Devanagari">
    <w:panose1 w:val="05040102010807070707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sz w:val="24"/>
        <w:szCs w:val="24"/>
        <w:lang w:val="en-US" w:eastAsia="ja-JP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01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02">
    <w:name w:val="Heading 1"/>
    <w:basedOn w:val="701"/>
    <w:next w:val="701"/>
    <w:link w:val="71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03">
    <w:name w:val="Heading 2"/>
    <w:basedOn w:val="701"/>
    <w:next w:val="701"/>
    <w:link w:val="71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04">
    <w:name w:val="Heading 3"/>
    <w:basedOn w:val="701"/>
    <w:next w:val="701"/>
    <w:link w:val="71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05">
    <w:name w:val="Heading 4"/>
    <w:basedOn w:val="701"/>
    <w:next w:val="701"/>
    <w:link w:val="71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06">
    <w:name w:val="Heading 5"/>
    <w:basedOn w:val="701"/>
    <w:next w:val="701"/>
    <w:link w:val="71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07">
    <w:name w:val="Heading 6"/>
    <w:basedOn w:val="701"/>
    <w:next w:val="701"/>
    <w:link w:val="71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08">
    <w:name w:val="Heading 7"/>
    <w:basedOn w:val="701"/>
    <w:next w:val="701"/>
    <w:link w:val="71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09">
    <w:name w:val="Heading 8"/>
    <w:basedOn w:val="701"/>
    <w:next w:val="701"/>
    <w:link w:val="720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0">
    <w:name w:val="Heading 9"/>
    <w:basedOn w:val="701"/>
    <w:next w:val="701"/>
    <w:link w:val="721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1">
    <w:name w:val="Placeholder Text"/>
    <w:basedOn w:val="712"/>
    <w:uiPriority w:val="99"/>
    <w:semiHidden/>
    <w:qFormat/>
    <w:pPr>
      <w:pBdr/>
      <w:spacing/>
      <w:ind/>
    </w:pPr>
    <w:rPr>
      <w:color w:val="666666"/>
    </w:rPr>
  </w:style>
  <w:style w:type="character" w:styleId="712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13">
    <w:name w:val="Heading 1 Char"/>
    <w:basedOn w:val="712"/>
    <w:link w:val="70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14">
    <w:name w:val="Heading 2 Char"/>
    <w:basedOn w:val="712"/>
    <w:link w:val="70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15">
    <w:name w:val="Heading 3 Char"/>
    <w:basedOn w:val="712"/>
    <w:link w:val="704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16">
    <w:name w:val="Heading 4 Char"/>
    <w:basedOn w:val="712"/>
    <w:link w:val="705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17">
    <w:name w:val="Heading 5 Char"/>
    <w:basedOn w:val="712"/>
    <w:link w:val="706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18">
    <w:name w:val="Heading 6 Char"/>
    <w:basedOn w:val="712"/>
    <w:link w:val="707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19">
    <w:name w:val="Heading 7 Char"/>
    <w:basedOn w:val="712"/>
    <w:link w:val="708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0">
    <w:name w:val="Heading 8 Char"/>
    <w:basedOn w:val="712"/>
    <w:link w:val="70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1">
    <w:name w:val="Heading 9 Char"/>
    <w:basedOn w:val="712"/>
    <w:link w:val="710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2">
    <w:name w:val="Title Char"/>
    <w:basedOn w:val="712"/>
    <w:link w:val="759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23">
    <w:name w:val="Subtitle Char"/>
    <w:basedOn w:val="712"/>
    <w:link w:val="760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24">
    <w:name w:val="Quote Char"/>
    <w:basedOn w:val="712"/>
    <w:link w:val="761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25">
    <w:name w:val="Intense Emphasis"/>
    <w:basedOn w:val="71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26">
    <w:name w:val="Intense Quote Char"/>
    <w:basedOn w:val="712"/>
    <w:link w:val="763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27">
    <w:name w:val="Intense Reference"/>
    <w:basedOn w:val="71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28">
    <w:name w:val="Subtle Emphasis"/>
    <w:basedOn w:val="71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29">
    <w:name w:val="Emphasis"/>
    <w:basedOn w:val="712"/>
    <w:uiPriority w:val="20"/>
    <w:qFormat/>
    <w:pPr>
      <w:pBdr/>
      <w:spacing/>
      <w:ind/>
    </w:pPr>
    <w:rPr>
      <w:i/>
      <w:iCs/>
    </w:rPr>
  </w:style>
  <w:style w:type="character" w:styleId="730">
    <w:name w:val="Strong"/>
    <w:basedOn w:val="712"/>
    <w:uiPriority w:val="22"/>
    <w:qFormat/>
    <w:pPr>
      <w:pBdr/>
      <w:spacing/>
      <w:ind/>
    </w:pPr>
    <w:rPr>
      <w:b/>
      <w:bCs/>
    </w:rPr>
  </w:style>
  <w:style w:type="character" w:styleId="731">
    <w:name w:val="Subtle Reference"/>
    <w:basedOn w:val="71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32">
    <w:name w:val="Book Title"/>
    <w:basedOn w:val="71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33">
    <w:name w:val="Header Char"/>
    <w:basedOn w:val="712"/>
    <w:link w:val="766"/>
    <w:uiPriority w:val="99"/>
    <w:qFormat/>
    <w:pPr>
      <w:pBdr/>
      <w:spacing/>
      <w:ind/>
    </w:pPr>
  </w:style>
  <w:style w:type="character" w:styleId="734">
    <w:name w:val="Footer Char"/>
    <w:basedOn w:val="712"/>
    <w:link w:val="767"/>
    <w:uiPriority w:val="99"/>
    <w:qFormat/>
    <w:pPr>
      <w:pBdr/>
      <w:spacing/>
      <w:ind/>
    </w:pPr>
  </w:style>
  <w:style w:type="character" w:styleId="735">
    <w:name w:val="Footnote Text Char"/>
    <w:basedOn w:val="712"/>
    <w:link w:val="768"/>
    <w:uiPriority w:val="99"/>
    <w:semiHidden/>
    <w:qFormat/>
    <w:pPr>
      <w:pBdr/>
      <w:spacing/>
      <w:ind/>
    </w:pPr>
    <w:rPr>
      <w:sz w:val="20"/>
      <w:szCs w:val="20"/>
    </w:rPr>
  </w:style>
  <w:style w:type="character" w:styleId="736">
    <w:name w:val="Foot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37">
    <w:name w:val="Footnote Characters (user)"/>
    <w:qFormat/>
    <w:pPr>
      <w:pBdr/>
      <w:spacing/>
      <w:ind/>
    </w:pPr>
    <w:rPr>
      <w:vertAlign w:val="superscript"/>
    </w:rPr>
  </w:style>
  <w:style w:type="character" w:styleId="738">
    <w:name w:val="footnote reference"/>
    <w:pPr>
      <w:pBdr/>
      <w:spacing/>
      <w:ind/>
    </w:pPr>
    <w:rPr>
      <w:vertAlign w:val="superscript"/>
    </w:rPr>
  </w:style>
  <w:style w:type="character" w:styleId="739">
    <w:name w:val="Endnote Text Char"/>
    <w:basedOn w:val="712"/>
    <w:link w:val="769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0">
    <w:name w:val="End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1">
    <w:name w:val="Endnote Characters (user)"/>
    <w:qFormat/>
    <w:pPr>
      <w:pBdr/>
      <w:spacing/>
      <w:ind/>
    </w:pPr>
    <w:rPr>
      <w:vertAlign w:val="superscript"/>
    </w:rPr>
  </w:style>
  <w:style w:type="character" w:styleId="742">
    <w:name w:val="endnote reference"/>
    <w:pPr>
      <w:pBdr/>
      <w:spacing/>
      <w:ind/>
    </w:pPr>
    <w:rPr>
      <w:vertAlign w:val="superscript"/>
    </w:rPr>
  </w:style>
  <w:style w:type="character" w:styleId="743">
    <w:name w:val="Hyperlink"/>
    <w:pPr>
      <w:pBdr/>
      <w:spacing/>
      <w:ind/>
    </w:pPr>
    <w:rPr>
      <w:color w:val="000080"/>
      <w:u w:val="single"/>
    </w:rPr>
  </w:style>
  <w:style w:type="character" w:styleId="744">
    <w:name w:val="FollowedHyperlink"/>
    <w:pPr>
      <w:pBdr/>
      <w:spacing/>
      <w:ind/>
    </w:pPr>
    <w:rPr>
      <w:color w:val="800000"/>
      <w:u w:val="single"/>
    </w:rPr>
  </w:style>
  <w:style w:type="paragraph" w:styleId="745">
    <w:name w:val="Heading"/>
    <w:basedOn w:val="701"/>
    <w:next w:val="746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46">
    <w:name w:val="Body Text"/>
    <w:basedOn w:val="701"/>
    <w:pPr>
      <w:pBdr/>
      <w:spacing w:after="140" w:before="0" w:line="276" w:lineRule="auto"/>
      <w:ind/>
    </w:pPr>
  </w:style>
  <w:style w:type="paragraph" w:styleId="747">
    <w:name w:val="List"/>
    <w:basedOn w:val="746"/>
    <w:pPr>
      <w:pBdr/>
      <w:spacing/>
      <w:ind/>
    </w:pPr>
    <w:rPr>
      <w:rFonts w:cs="Lohit Devanagari"/>
    </w:rPr>
  </w:style>
  <w:style w:type="paragraph" w:styleId="748">
    <w:name w:val="Caption"/>
    <w:basedOn w:val="701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749">
    <w:name w:val="Index"/>
    <w:basedOn w:val="701"/>
    <w:qFormat/>
    <w:pPr>
      <w:suppressLineNumbers w:val="true"/>
      <w:pBdr/>
      <w:spacing/>
      <w:ind/>
    </w:pPr>
    <w:rPr>
      <w:rFonts w:cs="Lohit Devanagari"/>
    </w:rPr>
  </w:style>
  <w:style w:type="paragraph" w:styleId="750">
    <w:name w:val="toc 1"/>
    <w:basedOn w:val="701"/>
    <w:next w:val="701"/>
    <w:uiPriority w:val="39"/>
    <w:unhideWhenUsed/>
    <w:pPr>
      <w:pBdr/>
      <w:spacing w:after="100" w:before="0"/>
      <w:ind/>
    </w:pPr>
  </w:style>
  <w:style w:type="paragraph" w:styleId="751">
    <w:name w:val="toc 2"/>
    <w:basedOn w:val="701"/>
    <w:next w:val="701"/>
    <w:uiPriority w:val="39"/>
    <w:unhideWhenUsed/>
    <w:pPr>
      <w:pBdr/>
      <w:spacing w:after="100" w:before="0"/>
      <w:ind w:left="220"/>
    </w:pPr>
  </w:style>
  <w:style w:type="paragraph" w:styleId="752">
    <w:name w:val="toc 3"/>
    <w:basedOn w:val="701"/>
    <w:next w:val="701"/>
    <w:uiPriority w:val="39"/>
    <w:unhideWhenUsed/>
    <w:pPr>
      <w:pBdr/>
      <w:spacing w:after="100" w:before="0"/>
      <w:ind w:left="440"/>
    </w:pPr>
  </w:style>
  <w:style w:type="paragraph" w:styleId="753">
    <w:name w:val="toc 4"/>
    <w:basedOn w:val="701"/>
    <w:next w:val="701"/>
    <w:uiPriority w:val="39"/>
    <w:unhideWhenUsed/>
    <w:pPr>
      <w:pBdr/>
      <w:spacing w:after="100" w:before="0"/>
      <w:ind w:left="660"/>
    </w:pPr>
  </w:style>
  <w:style w:type="paragraph" w:styleId="754">
    <w:name w:val="toc 5"/>
    <w:basedOn w:val="701"/>
    <w:next w:val="701"/>
    <w:uiPriority w:val="39"/>
    <w:unhideWhenUsed/>
    <w:pPr>
      <w:pBdr/>
      <w:spacing w:after="100" w:before="0"/>
      <w:ind w:left="880"/>
    </w:pPr>
  </w:style>
  <w:style w:type="paragraph" w:styleId="755">
    <w:name w:val="toc 6"/>
    <w:basedOn w:val="701"/>
    <w:next w:val="701"/>
    <w:uiPriority w:val="39"/>
    <w:unhideWhenUsed/>
    <w:pPr>
      <w:pBdr/>
      <w:spacing w:after="100" w:before="0"/>
      <w:ind w:left="1100"/>
    </w:pPr>
  </w:style>
  <w:style w:type="paragraph" w:styleId="756">
    <w:name w:val="toc 7"/>
    <w:basedOn w:val="701"/>
    <w:next w:val="701"/>
    <w:uiPriority w:val="39"/>
    <w:unhideWhenUsed/>
    <w:pPr>
      <w:pBdr/>
      <w:spacing w:after="100" w:before="0"/>
      <w:ind w:left="1320"/>
    </w:pPr>
  </w:style>
  <w:style w:type="paragraph" w:styleId="757">
    <w:name w:val="toc 8"/>
    <w:basedOn w:val="701"/>
    <w:next w:val="701"/>
    <w:uiPriority w:val="39"/>
    <w:unhideWhenUsed/>
    <w:pPr>
      <w:pBdr/>
      <w:spacing w:after="100" w:before="0"/>
      <w:ind w:left="1540"/>
    </w:pPr>
  </w:style>
  <w:style w:type="paragraph" w:styleId="758">
    <w:name w:val="toc 9"/>
    <w:basedOn w:val="701"/>
    <w:next w:val="701"/>
    <w:uiPriority w:val="39"/>
    <w:unhideWhenUsed/>
    <w:pPr>
      <w:pBdr/>
      <w:spacing w:after="100" w:before="0"/>
      <w:ind w:left="1760"/>
    </w:pPr>
  </w:style>
  <w:style w:type="paragraph" w:styleId="759">
    <w:name w:val="Title"/>
    <w:basedOn w:val="701"/>
    <w:next w:val="701"/>
    <w:link w:val="722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60">
    <w:name w:val="Subtitle"/>
    <w:basedOn w:val="701"/>
    <w:next w:val="701"/>
    <w:link w:val="723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61">
    <w:name w:val="Quote"/>
    <w:basedOn w:val="701"/>
    <w:next w:val="701"/>
    <w:link w:val="724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62">
    <w:name w:val="List Paragraph"/>
    <w:basedOn w:val="701"/>
    <w:uiPriority w:val="34"/>
    <w:qFormat/>
    <w:pPr>
      <w:pBdr/>
      <w:spacing w:after="0" w:before="0"/>
      <w:ind w:left="720"/>
      <w:contextualSpacing w:val="true"/>
    </w:pPr>
  </w:style>
  <w:style w:type="paragraph" w:styleId="763">
    <w:name w:val="Intense Quote"/>
    <w:basedOn w:val="701"/>
    <w:next w:val="701"/>
    <w:link w:val="7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64">
    <w:name w:val="No Spacing"/>
    <w:basedOn w:val="701"/>
    <w:uiPriority w:val="1"/>
    <w:qFormat/>
    <w:pPr>
      <w:pBdr/>
      <w:spacing w:after="0" w:before="0" w:line="240" w:lineRule="auto"/>
      <w:ind/>
    </w:pPr>
  </w:style>
  <w:style w:type="paragraph" w:styleId="765">
    <w:name w:val="Header and Footer"/>
    <w:basedOn w:val="701"/>
    <w:qFormat/>
    <w:pPr>
      <w:pBdr/>
      <w:spacing/>
      <w:ind/>
    </w:pPr>
  </w:style>
  <w:style w:type="paragraph" w:styleId="766">
    <w:name w:val="Header"/>
    <w:basedOn w:val="701"/>
    <w:link w:val="733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7">
    <w:name w:val="Footer"/>
    <w:basedOn w:val="701"/>
    <w:link w:val="734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8">
    <w:name w:val="footnote text"/>
    <w:basedOn w:val="701"/>
    <w:link w:val="735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9">
    <w:name w:val="endnote text"/>
    <w:basedOn w:val="701"/>
    <w:link w:val="739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70">
    <w:name w:val="index heading"/>
    <w:basedOn w:val="745"/>
    <w:pPr>
      <w:pBdr/>
      <w:spacing/>
      <w:ind/>
    </w:pPr>
  </w:style>
  <w:style w:type="paragraph" w:styleId="771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72">
    <w:name w:val="table of figures"/>
    <w:basedOn w:val="701"/>
    <w:next w:val="701"/>
    <w:uiPriority w:val="99"/>
    <w:unhideWhenUsed/>
    <w:pPr>
      <w:pBdr/>
      <w:spacing w:after="0" w:afterAutospacing="0" w:before="0"/>
      <w:ind/>
    </w:pPr>
  </w:style>
  <w:style w:type="paragraph" w:styleId="773">
    <w:name w:val="Table Contents"/>
    <w:basedOn w:val="701"/>
    <w:qFormat/>
    <w:pPr>
      <w:widowControl w:val="false"/>
      <w:suppressLineNumbers w:val="true"/>
      <w:pBdr/>
      <w:spacing/>
      <w:ind/>
    </w:pPr>
  </w:style>
  <w:style w:type="paragraph" w:styleId="774">
    <w:name w:val="Table Heading"/>
    <w:basedOn w:val="773"/>
    <w:qFormat/>
    <w:pPr>
      <w:suppressLineNumbers w:val="true"/>
      <w:pBdr/>
      <w:spacing/>
      <w:ind/>
      <w:jc w:val="center"/>
    </w:pPr>
    <w:rPr>
      <w:b/>
      <w:bCs/>
    </w:rPr>
  </w:style>
  <w:style w:type="paragraph" w:styleId="775">
    <w:name w:val="Frame Contents"/>
    <w:basedOn w:val="701"/>
    <w:qFormat/>
    <w:pPr>
      <w:pBdr/>
      <w:spacing/>
      <w:ind/>
    </w:pPr>
  </w:style>
  <w:style w:type="numbering" w:styleId="776" w:default="1">
    <w:name w:val="No List"/>
    <w:uiPriority w:val="99"/>
    <w:semiHidden/>
    <w:unhideWhenUsed/>
    <w:qFormat/>
    <w:pPr>
      <w:pBdr/>
      <w:spacing/>
      <w:ind/>
    </w:pPr>
  </w:style>
  <w:style w:type="table" w:styleId="777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Table Grid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Table Grid Light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1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Plain Table 2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Plain Table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Plain Table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1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- Accent 2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 - Accent 3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 - Accent 4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5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6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10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2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e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ned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&amp; Lined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YR-Design address for lables</dc:title>
  <dc:subject/>
  <dc:creator/>
  <dc:description/>
  <dc:language>en-US</dc:language>
  <cp:revision>81</cp:revision>
  <dcterms:created xsi:type="dcterms:W3CDTF">2024-05-05T12:41:29Z</dcterms:created>
  <dcterms:modified xsi:type="dcterms:W3CDTF">2026-09-19T05:09:18Z</dcterms:modified>
</cp:coreProperties>
</file>