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157" w:before="157" w:line="270" w:lineRule="auto"/>
        <w:ind/>
        <w:jc w:val="left"/>
        <w:rPr/>
      </w:pPr>
      <w:r>
        <w:rPr>
          <w:rFonts w:ascii="inter" w:hAnsi="inter" w:eastAsia="inter" w:cs="inter"/>
          <w:b/>
          <w:color w:val="000000"/>
          <w:sz w:val="39"/>
        </w:rPr>
        <w:t xml:space="preserve">Proposal: Hosting an "Open=Safe" Workshop at [University/Organization Name]</w:t>
      </w:r>
      <w:r/>
    </w:p>
    <w:p>
      <w:pPr>
        <w:pBdr/>
        <w:spacing w:after="210" w:line="360" w:lineRule="auto"/>
        <w:ind/>
        <w:rPr/>
      </w:pPr>
      <w:r>
        <w:rPr>
          <w:rFonts w:ascii="inter" w:hAnsi="inter" w:eastAsia="inter" w:cs="inter"/>
          <w:b/>
          <w:color w:val="000000"/>
        </w:rPr>
        <w:t xml:space="preserve">Submitted by:</w:t>
      </w:r>
      <w:r>
        <w:rPr>
          <w:rFonts w:ascii="inter" w:hAnsi="inter" w:eastAsia="inter" w:cs="inter"/>
          <w:color w:val="000000"/>
        </w:rPr>
        <w:t xml:space="preserve"> Safecast</w:t>
      </w:r>
      <w:r>
        <w:rPr>
          <w:rFonts w:ascii="inter" w:hAnsi="inter" w:eastAsia="inter" w:cs="inter"/>
          <w:color w:val="000000"/>
        </w:rPr>
        <w:br/>
      </w:r>
      <w:r>
        <w:rPr>
          <w:rFonts w:ascii="inter" w:hAnsi="inter" w:eastAsia="inter" w:cs="inter"/>
          <w:b/>
          <w:color w:val="000000"/>
        </w:rPr>
        <w:t xml:space="preserve">Date:</w:t>
      </w:r>
      <w:r>
        <w:rPr>
          <w:rFonts w:ascii="inter" w:hAnsi="inter" w:eastAsia="inter" w:cs="inter"/>
          <w:color w:val="000000"/>
        </w:rPr>
        <w:t xml:space="preserve"> [Insert Date]</w:t>
      </w:r>
      <w:r>
        <w:rPr>
          <w:rFonts w:ascii="inter" w:hAnsi="inter" w:eastAsia="inter" w:cs="inter"/>
          <w:color w:val="000000"/>
        </w:rPr>
        <w:br/>
      </w:r>
      <w:r>
        <w:rPr>
          <w:rFonts w:ascii="inter" w:hAnsi="inter" w:eastAsia="inter" w:cs="inter"/>
          <w:b/>
          <w:color w:val="000000"/>
        </w:rPr>
        <w:t xml:space="preserve">Contact Person:</w:t>
      </w:r>
      <w:r>
        <w:rPr>
          <w:rFonts w:ascii="inter" w:hAnsi="inter" w:eastAsia="inter" w:cs="inter"/>
          <w:color w:val="000000"/>
        </w:rPr>
        <w:t xml:space="preserve"> [Your Name, Title]</w:t>
      </w:r>
      <w:r>
        <w:rPr>
          <w:rFonts w:ascii="inter" w:hAnsi="inter" w:eastAsia="inter" w:cs="inter"/>
          <w:color w:val="000000"/>
        </w:rPr>
        <w:br/>
      </w:r>
      <w:r>
        <w:rPr>
          <w:rFonts w:ascii="inter" w:hAnsi="inter" w:eastAsia="inter" w:cs="inter"/>
          <w:b/>
          <w:color w:val="000000"/>
        </w:rPr>
        <w:t xml:space="preserve">Email:</w:t>
      </w:r>
      <w:r>
        <w:rPr>
          <w:rFonts w:ascii="inter" w:hAnsi="inter" w:eastAsia="inter" w:cs="inter"/>
          <w:color w:val="000000"/>
        </w:rPr>
        <w:t xml:space="preserve"> [Your Email Address]</w:t>
      </w:r>
      <w:r>
        <w:rPr>
          <w:rFonts w:ascii="inter" w:hAnsi="inter" w:eastAsia="inter" w:cs="inter"/>
          <w:color w:val="000000"/>
        </w:rPr>
        <w:br/>
      </w:r>
      <w:r>
        <w:rPr>
          <w:rFonts w:ascii="inter" w:hAnsi="inter" w:eastAsia="inter" w:cs="inter"/>
          <w:b/>
          <w:color w:val="000000"/>
        </w:rPr>
        <w:t xml:space="preserve">Phone:</w:t>
      </w:r>
      <w:r>
        <w:rPr>
          <w:rFonts w:ascii="inter" w:hAnsi="inter" w:eastAsia="inter" w:cs="inter"/>
          <w:color w:val="000000"/>
        </w:rPr>
        <w:t xml:space="preserve"> [Your Phone Number]</w:t>
      </w:r>
      <w:r/>
    </w:p>
    <w:p>
      <w:pPr>
        <w:pBdr/>
        <w:spacing w:after="0" w:before="210" w:line="360" w:lineRule="auto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38850" cy="635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475.50pt;height:0.05pt;mso-wrap-distance-left:0.00pt;mso-wrap-distance-top:0.00pt;mso-wrap-distance-right:0.00pt;mso-wrap-distance-bottom:0.00pt;visibility:visible;" fillcolor="#FFFFFF" strokecolor="#000000"/>
            </w:pict>
          </mc:Fallback>
        </mc:AlternateContent>
      </w:r>
      <w:r/>
    </w:p>
    <w:p>
      <w:pPr>
        <w:pBdr/>
        <w:spacing w:after="105" w:before="315" w:line="360" w:lineRule="auto"/>
        <w:ind w:left="-30"/>
        <w:jc w:val="left"/>
        <w:rPr/>
      </w:pPr>
      <w:r>
        <w:rPr>
          <w:rFonts w:ascii="inter" w:hAnsi="inter" w:eastAsia="inter" w:cs="inter"/>
          <w:b/>
          <w:color w:val="000000"/>
          <w:sz w:val="24"/>
        </w:rPr>
        <w:t xml:space="preserve">Executive Summary</w:t>
      </w:r>
      <w:r/>
    </w:p>
    <w:p>
      <w:pPr>
        <w:pBdr/>
        <w:spacing w:after="210" w:line="360" w:lineRule="auto"/>
        <w:ind/>
        <w:rPr/>
      </w:pPr>
      <w:r>
        <w:rPr>
          <w:rFonts w:ascii="inter" w:hAnsi="inter" w:eastAsia="inter" w:cs="inter"/>
          <w:color w:val="000000"/>
        </w:rPr>
        <w:t xml:space="preserve">Safecast, a globally recognized leader in citizen science and environmenta</w:t>
      </w:r>
      <w:r>
        <w:rPr>
          <w:rFonts w:ascii="inter" w:hAnsi="inter" w:eastAsia="inter" w:cs="inter"/>
          <w:color w:val="000000"/>
        </w:rPr>
        <w:t xml:space="preserve">l monitoring, proposes a collaborative partnership with [University/Organization Name] to host an "Open=Safe" workshop. This hands-on workshop will empower participants to build open-source radiation monitoring devices (bGeigieZen kits) and learn about rad</w:t>
      </w:r>
      <w:r>
        <w:rPr>
          <w:rFonts w:ascii="inter" w:hAnsi="inter" w:eastAsia="inter" w:cs="inter"/>
          <w:color w:val="000000"/>
        </w:rPr>
        <w:t xml:space="preserve">iation science, data collection, and environmental safety. By hosting this workshop, [University/Organization Name] will contribute to fostering scientific literacy, community engagement, and environmental awareness while supporting an open and safe world.</w:t>
      </w:r>
      <w:r/>
    </w:p>
    <w:p>
      <w:pPr>
        <w:pBdr/>
        <w:spacing w:after="210" w:line="360" w:lineRule="auto"/>
        <w:ind/>
        <w:rPr/>
      </w:pPr>
      <w:r>
        <w:rPr>
          <w:rFonts w:ascii="inter" w:hAnsi="inter" w:eastAsia="inter" w:cs="inter"/>
          <w:color w:val="000000"/>
        </w:rPr>
        <w:t xml:space="preserve">This proposal outlines the structure, objectives, benefits, and financial requirements for conducting one workshop.</w:t>
      </w:r>
      <w:r/>
    </w:p>
    <w:p>
      <w:pPr>
        <w:pBdr/>
        <w:spacing w:after="0" w:before="210" w:line="360" w:lineRule="auto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38850" cy="635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" o:spid="_x0000_s1" o:spt="1" type="#_x0000_t1" style="width:475.50pt;height:0.05pt;mso-wrap-distance-left:0.00pt;mso-wrap-distance-top:0.00pt;mso-wrap-distance-right:0.00pt;mso-wrap-distance-bottom:0.00pt;visibility:visible;" fillcolor="#FFFFFF" strokecolor="#000000"/>
            </w:pict>
          </mc:Fallback>
        </mc:AlternateContent>
      </w:r>
      <w:r/>
    </w:p>
    <w:p>
      <w:pPr>
        <w:pBdr/>
        <w:spacing w:after="105" w:before="315" w:line="360" w:lineRule="auto"/>
        <w:ind w:left="-30"/>
        <w:jc w:val="left"/>
        <w:rPr/>
      </w:pPr>
      <w:r>
        <w:rPr>
          <w:rFonts w:ascii="inter" w:hAnsi="inter" w:eastAsia="inter" w:cs="inter"/>
          <w:b/>
          <w:color w:val="000000"/>
          <w:sz w:val="24"/>
        </w:rPr>
        <w:t xml:space="preserve">Workshop Overview</w:t>
      </w:r>
      <w:r/>
    </w:p>
    <w:p>
      <w:pPr>
        <w:pBdr/>
        <w:spacing w:after="105" w:before="315" w:line="360" w:lineRule="auto"/>
        <w:ind w:left="-30"/>
        <w:jc w:val="left"/>
        <w:rPr/>
      </w:pPr>
      <w:r>
        <w:rPr>
          <w:rFonts w:ascii="inter" w:hAnsi="inter" w:eastAsia="inter" w:cs="inter"/>
          <w:b/>
          <w:color w:val="000000"/>
          <w:sz w:val="24"/>
        </w:rPr>
        <w:t xml:space="preserve">Title</w:t>
      </w:r>
      <w:r/>
    </w:p>
    <w:p>
      <w:pPr>
        <w:pBdr/>
        <w:spacing w:after="210" w:line="360" w:lineRule="auto"/>
        <w:ind/>
        <w:rPr/>
      </w:pPr>
      <w:r>
        <w:rPr>
          <w:rFonts w:ascii="inter" w:hAnsi="inter" w:eastAsia="inter" w:cs="inter"/>
          <w:b/>
          <w:color w:val="000000"/>
        </w:rPr>
        <w:t xml:space="preserve">Open=Safe: Building Open-Source Radiation Monitoring Devices</w:t>
      </w:r>
      <w:r/>
    </w:p>
    <w:p>
      <w:pPr>
        <w:pBdr/>
        <w:spacing w:after="105" w:before="315" w:line="360" w:lineRule="auto"/>
        <w:ind w:left="-30"/>
        <w:jc w:val="left"/>
        <w:rPr/>
      </w:pPr>
      <w:r>
        <w:rPr>
          <w:rFonts w:ascii="inter" w:hAnsi="inter" w:eastAsia="inter" w:cs="inter"/>
          <w:b/>
          <w:color w:val="000000"/>
          <w:sz w:val="24"/>
        </w:rPr>
        <w:t xml:space="preserve">Duration</w:t>
      </w:r>
      <w:r/>
    </w:p>
    <w:p>
      <w:pPr>
        <w:pBdr/>
        <w:spacing w:after="210" w:line="360" w:lineRule="auto"/>
        <w:ind/>
        <w:rPr/>
      </w:pPr>
      <w:r>
        <w:rPr>
          <w:rFonts w:ascii="inter" w:hAnsi="inter" w:eastAsia="inter" w:cs="inter"/>
          <w:color w:val="000000"/>
        </w:rPr>
        <w:t xml:space="preserve">1-day or 2-day workshop (flexible based on host preference)</w:t>
      </w:r>
      <w:r/>
    </w:p>
    <w:p>
      <w:pPr>
        <w:pBdr/>
        <w:spacing w:after="105" w:before="315" w:line="360" w:lineRule="auto"/>
        <w:ind w:left="-30"/>
        <w:jc w:val="left"/>
        <w:rPr/>
      </w:pPr>
      <w:r>
        <w:rPr>
          <w:rFonts w:ascii="inter" w:hAnsi="inter" w:eastAsia="inter" w:cs="inter"/>
          <w:b/>
          <w:color w:val="000000"/>
          <w:sz w:val="24"/>
        </w:rPr>
        <w:t xml:space="preserve">Participants</w:t>
      </w:r>
      <w:r/>
    </w:p>
    <w:p>
      <w:pPr>
        <w:numPr>
          <w:ilvl w:val="0"/>
          <w:numId w:val="1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Maximum of 10 participants (to ensure personalized instruction)</w:t>
      </w:r>
      <w:r/>
    </w:p>
    <w:p>
      <w:pPr>
        <w:numPr>
          <w:ilvl w:val="0"/>
          <w:numId w:val="1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Target audience: Students, researchers, community members, or professionals interested in environmental science, citizen science, or technology.</w:t>
      </w:r>
      <w:r/>
    </w:p>
    <w:p>
      <w:pPr>
        <w:pBdr/>
        <w:spacing w:after="105" w:before="315" w:line="360" w:lineRule="auto"/>
        <w:ind w:left="-30"/>
        <w:jc w:val="left"/>
        <w:rPr/>
      </w:pPr>
      <w:r>
        <w:rPr>
          <w:rFonts w:ascii="inter" w:hAnsi="inter" w:eastAsia="inter" w:cs="inter"/>
          <w:b/>
          <w:color w:val="000000"/>
          <w:sz w:val="24"/>
        </w:rPr>
        <w:t xml:space="preserve">Instructors</w:t>
      </w:r>
      <w:r/>
    </w:p>
    <w:p>
      <w:pPr>
        <w:pBdr/>
        <w:spacing w:after="210" w:line="360" w:lineRule="auto"/>
        <w:ind/>
        <w:rPr/>
      </w:pPr>
      <w:r>
        <w:rPr>
          <w:rFonts w:ascii="inter" w:hAnsi="inter" w:eastAsia="inter" w:cs="inter"/>
          <w:color w:val="000000"/>
        </w:rPr>
        <w:t xml:space="preserve">Three experienced Safecast instructors will lead the workshop:</w:t>
      </w:r>
      <w:r/>
    </w:p>
    <w:p>
      <w:pPr>
        <w:numPr>
          <w:ilvl w:val="0"/>
          <w:numId w:val="2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b/>
          <w:color w:val="000000"/>
          <w:sz w:val="21"/>
        </w:rPr>
        <w:t xml:space="preserve">Technical Instructor:</w:t>
      </w:r>
      <w:r>
        <w:rPr>
          <w:rFonts w:ascii="inter" w:hAnsi="inter" w:eastAsia="inter" w:cs="inter"/>
          <w:color w:val="000000"/>
          <w:sz w:val="21"/>
        </w:rPr>
        <w:t xml:space="preserve"> Guides participants through device assembly.</w:t>
      </w:r>
      <w:r/>
    </w:p>
    <w:p>
      <w:pPr>
        <w:numPr>
          <w:ilvl w:val="0"/>
          <w:numId w:val="2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b/>
          <w:color w:val="000000"/>
          <w:sz w:val="21"/>
        </w:rPr>
        <w:t xml:space="preserve">Radiation Science Educator:</w:t>
      </w:r>
      <w:r>
        <w:rPr>
          <w:rFonts w:ascii="inter" w:hAnsi="inter" w:eastAsia="inter" w:cs="inter"/>
          <w:color w:val="000000"/>
          <w:sz w:val="21"/>
        </w:rPr>
        <w:t xml:space="preserve"> Provides foundational knowledge about radiation and its environmental impact.</w:t>
      </w:r>
      <w:r/>
    </w:p>
    <w:p>
      <w:pPr>
        <w:numPr>
          <w:ilvl w:val="0"/>
          <w:numId w:val="2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b/>
          <w:color w:val="000000"/>
          <w:sz w:val="21"/>
        </w:rPr>
        <w:t xml:space="preserve">Data Specialist:</w:t>
      </w:r>
      <w:r>
        <w:rPr>
          <w:rFonts w:ascii="inter" w:hAnsi="inter" w:eastAsia="inter" w:cs="inter"/>
          <w:color w:val="000000"/>
          <w:sz w:val="21"/>
        </w:rPr>
        <w:t xml:space="preserve"> Teaches participants how to integrate their devices into Safecast's global radiation data network.</w:t>
      </w:r>
      <w:r/>
    </w:p>
    <w:p>
      <w:pPr>
        <w:pBdr/>
        <w:spacing w:after="105" w:before="315" w:line="360" w:lineRule="auto"/>
        <w:ind w:left="-30"/>
        <w:jc w:val="left"/>
        <w:rPr/>
      </w:pPr>
      <w:r>
        <w:rPr>
          <w:rFonts w:ascii="inter" w:hAnsi="inter" w:eastAsia="inter" w:cs="inter"/>
          <w:b/>
          <w:color w:val="000000"/>
          <w:sz w:val="24"/>
        </w:rPr>
        <w:t xml:space="preserve">Objectives</w:t>
      </w:r>
      <w:r/>
    </w:p>
    <w:p>
      <w:pPr>
        <w:numPr>
          <w:ilvl w:val="0"/>
          <w:numId w:val="3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Teach participants how to assemble and use bGeigieZen kits for real-time radiation monitoring.</w:t>
      </w:r>
      <w:r/>
    </w:p>
    <w:p>
      <w:pPr>
        <w:numPr>
          <w:ilvl w:val="0"/>
          <w:numId w:val="3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Provide foundational knowledge about radiation science and its role in environmental safety.</w:t>
      </w:r>
      <w:r/>
    </w:p>
    <w:p>
      <w:pPr>
        <w:numPr>
          <w:ilvl w:val="0"/>
          <w:numId w:val="3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Empower participants to contribute to Safecast's open global radiation data network.</w:t>
      </w:r>
      <w:r/>
    </w:p>
    <w:p>
      <w:pPr>
        <w:numPr>
          <w:ilvl w:val="0"/>
          <w:numId w:val="3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Foster a culture of open-source innovation and community-driven problem-solving.</w:t>
      </w:r>
      <w:r/>
    </w:p>
    <w:p>
      <w:pPr>
        <w:pBdr/>
        <w:spacing w:after="0" w:before="210" w:line="360" w:lineRule="auto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38850" cy="635"/>
                <wp:effectExtent l="0" t="0" r="0" b="0"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1" type="#_x0000_t1" style="width:475.50pt;height:0.05pt;mso-wrap-distance-left:0.00pt;mso-wrap-distance-top:0.00pt;mso-wrap-distance-right:0.00pt;mso-wrap-distance-bottom:0.00pt;visibility:visible;" fillcolor="#FFFFFF" strokecolor="#000000"/>
            </w:pict>
          </mc:Fallback>
        </mc:AlternateContent>
      </w:r>
      <w:r/>
    </w:p>
    <w:p>
      <w:pPr>
        <w:pBdr/>
        <w:spacing w:after="105" w:before="315" w:line="360" w:lineRule="auto"/>
        <w:ind w:left="-30"/>
        <w:jc w:val="left"/>
        <w:rPr/>
      </w:pPr>
      <w:r>
        <w:rPr>
          <w:rFonts w:ascii="inter" w:hAnsi="inter" w:eastAsia="inter" w:cs="inter"/>
          <w:b/>
          <w:color w:val="000000"/>
          <w:sz w:val="24"/>
        </w:rPr>
        <w:t xml:space="preserve">Workshop Structure</w:t>
      </w:r>
      <w:r/>
    </w:p>
    <w:p>
      <w:pPr>
        <w:pBdr/>
        <w:spacing w:after="105" w:before="315" w:line="360" w:lineRule="auto"/>
        <w:ind w:left="-30"/>
        <w:jc w:val="left"/>
        <w:rPr/>
      </w:pPr>
      <w:r>
        <w:rPr>
          <w:rFonts w:ascii="inter" w:hAnsi="inter" w:eastAsia="inter" w:cs="inter"/>
          <w:b/>
          <w:color w:val="000000"/>
          <w:sz w:val="24"/>
        </w:rPr>
        <w:t xml:space="preserve">Morning Session</w:t>
      </w:r>
      <w:r/>
    </w:p>
    <w:p>
      <w:pPr>
        <w:numPr>
          <w:ilvl w:val="0"/>
          <w:numId w:val="4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b/>
          <w:color w:val="000000"/>
          <w:sz w:val="21"/>
        </w:rPr>
        <w:t xml:space="preserve">Introduction to Radiation Science</w:t>
      </w:r>
      <w:r/>
    </w:p>
    <w:p>
      <w:pPr>
        <w:numPr>
          <w:ilvl w:val="1"/>
          <w:numId w:val="4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Basics of radiation: What it is, how it’s measured, and why it matters.</w:t>
      </w:r>
      <w:r/>
    </w:p>
    <w:p>
      <w:pPr>
        <w:numPr>
          <w:ilvl w:val="1"/>
          <w:numId w:val="4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Overview of global radiation monitoring networks and Safecast's role.</w:t>
      </w:r>
      <w:r/>
    </w:p>
    <w:p>
      <w:pPr>
        <w:numPr>
          <w:ilvl w:val="0"/>
          <w:numId w:val="4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b/>
          <w:color w:val="000000"/>
          <w:sz w:val="21"/>
        </w:rPr>
        <w:t xml:space="preserve">Introduction to bGeigieZen Kits</w:t>
      </w:r>
      <w:r/>
    </w:p>
    <w:p>
      <w:pPr>
        <w:numPr>
          <w:ilvl w:val="1"/>
          <w:numId w:val="4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Demonstration of the device's components and functionality.</w:t>
      </w:r>
      <w:r/>
    </w:p>
    <w:p>
      <w:pPr>
        <w:numPr>
          <w:ilvl w:val="0"/>
          <w:numId w:val="5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b/>
          <w:color w:val="000000"/>
          <w:sz w:val="21"/>
        </w:rPr>
        <w:t xml:space="preserve">Hands-On Assembly</w:t>
      </w:r>
      <w:r/>
    </w:p>
    <w:p>
      <w:pPr>
        <w:numPr>
          <w:ilvl w:val="1"/>
          <w:numId w:val="5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Step-by-step guidance on assembling bGeigieZen kits.</w:t>
      </w:r>
      <w:r/>
    </w:p>
    <w:p>
      <w:pPr>
        <w:numPr>
          <w:ilvl w:val="1"/>
          <w:numId w:val="5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Use of soldering tools (provided locally) for hardware assembly.</w:t>
      </w:r>
      <w:r/>
    </w:p>
    <w:p>
      <w:pPr>
        <w:numPr>
          <w:ilvl w:val="0"/>
          <w:numId w:val="5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b/>
          <w:color w:val="000000"/>
          <w:sz w:val="21"/>
        </w:rPr>
        <w:t xml:space="preserve">Data Integration</w:t>
      </w:r>
      <w:r/>
    </w:p>
    <w:p>
      <w:pPr>
        <w:numPr>
          <w:ilvl w:val="1"/>
          <w:numId w:val="5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Connecting devices to Safecast's global network.</w:t>
      </w:r>
      <w:r/>
    </w:p>
    <w:p>
      <w:pPr>
        <w:numPr>
          <w:ilvl w:val="1"/>
          <w:numId w:val="5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Visualizing collected data on maps for public access.</w:t>
      </w:r>
      <w:r/>
    </w:p>
    <w:p>
      <w:pPr>
        <w:pBdr/>
        <w:spacing w:after="105" w:before="315" w:line="360" w:lineRule="auto"/>
        <w:ind w:left="-30"/>
        <w:jc w:val="left"/>
        <w:rPr/>
      </w:pPr>
      <w:r>
        <w:rPr>
          <w:rFonts w:ascii="inter" w:hAnsi="inter" w:eastAsia="inter" w:cs="inter"/>
          <w:b/>
          <w:color w:val="000000"/>
          <w:sz w:val="24"/>
        </w:rPr>
        <w:t xml:space="preserve">Closing</w:t>
      </w:r>
      <w:r/>
    </w:p>
    <w:p>
      <w:pPr>
        <w:numPr>
          <w:ilvl w:val="0"/>
          <w:numId w:val="6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b/>
          <w:color w:val="000000"/>
          <w:sz w:val="21"/>
        </w:rPr>
        <w:t xml:space="preserve">Wrap-Up Discussion</w:t>
      </w:r>
      <w:r/>
    </w:p>
    <w:p>
      <w:pPr>
        <w:numPr>
          <w:ilvl w:val="1"/>
          <w:numId w:val="6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Q&amp;A session with instructors.</w:t>
      </w:r>
      <w:r/>
    </w:p>
    <w:p>
      <w:pPr>
        <w:numPr>
          <w:ilvl w:val="1"/>
          <w:numId w:val="6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Sharing ideas for using the devices in research or community projects.</w:t>
      </w:r>
      <w:r/>
    </w:p>
    <w:p>
      <w:pPr>
        <w:pBdr/>
        <w:spacing w:after="0" w:before="210" w:line="360" w:lineRule="auto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38850" cy="635"/>
                <wp:effectExtent l="0" t="0" r="0" b="0"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3" o:spid="_x0000_s3" o:spt="1" type="#_x0000_t1" style="width:475.50pt;height:0.05pt;mso-wrap-distance-left:0.00pt;mso-wrap-distance-top:0.00pt;mso-wrap-distance-right:0.00pt;mso-wrap-distance-bottom:0.00pt;visibility:visible;" fillcolor="#FFFFFF" strokecolor="#000000"/>
            </w:pict>
          </mc:Fallback>
        </mc:AlternateContent>
      </w:r>
      <w:r/>
    </w:p>
    <w:p>
      <w:pPr>
        <w:pBdr/>
        <w:spacing w:after="105" w:before="315" w:line="360" w:lineRule="auto"/>
        <w:ind w:left="-30"/>
        <w:jc w:val="left"/>
        <w:rPr/>
      </w:pPr>
      <w:r>
        <w:rPr>
          <w:rFonts w:ascii="inter" w:hAnsi="inter" w:eastAsia="inter" w:cs="inter"/>
          <w:b/>
          <w:color w:val="000000"/>
          <w:sz w:val="24"/>
        </w:rPr>
        <w:t xml:space="preserve">Benefits of Hosting the Workshop</w:t>
      </w:r>
      <w:r/>
    </w:p>
    <w:p>
      <w:pPr>
        <w:pBdr/>
        <w:spacing w:after="105" w:before="315" w:line="360" w:lineRule="auto"/>
        <w:ind w:left="-30"/>
        <w:jc w:val="left"/>
        <w:rPr/>
      </w:pPr>
      <w:r>
        <w:rPr>
          <w:rFonts w:ascii="inter" w:hAnsi="inter" w:eastAsia="inter" w:cs="inter"/>
          <w:b/>
          <w:color w:val="000000"/>
          <w:sz w:val="24"/>
        </w:rPr>
        <w:t xml:space="preserve">For [University/Organization Name]:</w:t>
      </w:r>
      <w:r/>
    </w:p>
    <w:p>
      <w:pPr>
        <w:numPr>
          <w:ilvl w:val="0"/>
          <w:numId w:val="7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b/>
          <w:color w:val="000000"/>
          <w:sz w:val="21"/>
        </w:rPr>
        <w:t xml:space="preserve">Educational Impact:</w:t>
      </w:r>
      <w:r>
        <w:rPr>
          <w:rFonts w:ascii="inter" w:hAnsi="inter" w:eastAsia="inter" w:cs="inter"/>
          <w:color w:val="000000"/>
          <w:sz w:val="21"/>
        </w:rPr>
        <w:t xml:space="preserve"> Enhance STEM education by providing hands-on experience with cutting-edge technology.</w:t>
      </w:r>
      <w:r/>
    </w:p>
    <w:p>
      <w:pPr>
        <w:numPr>
          <w:ilvl w:val="0"/>
          <w:numId w:val="7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b/>
          <w:color w:val="000000"/>
          <w:sz w:val="21"/>
        </w:rPr>
        <w:t xml:space="preserve">Community Engagement:</w:t>
      </w:r>
      <w:r>
        <w:rPr>
          <w:rFonts w:ascii="inter" w:hAnsi="inter" w:eastAsia="inter" w:cs="inter"/>
          <w:color w:val="000000"/>
          <w:sz w:val="21"/>
        </w:rPr>
        <w:t xml:space="preserve"> Demonstrate leadership in promoting environmental awareness and citizen science.</w:t>
      </w:r>
      <w:r/>
    </w:p>
    <w:p>
      <w:pPr>
        <w:numPr>
          <w:ilvl w:val="0"/>
          <w:numId w:val="7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b/>
          <w:color w:val="000000"/>
          <w:sz w:val="21"/>
        </w:rPr>
        <w:t xml:space="preserve">Research Opportunities:</w:t>
      </w:r>
      <w:r>
        <w:rPr>
          <w:rFonts w:ascii="inter" w:hAnsi="inter" w:eastAsia="inter" w:cs="inter"/>
          <w:color w:val="000000"/>
          <w:sz w:val="21"/>
        </w:rPr>
        <w:t xml:space="preserve"> Access real-time radiation data for academic research or institutional projects.</w:t>
      </w:r>
      <w:r/>
    </w:p>
    <w:p>
      <w:pPr>
        <w:numPr>
          <w:ilvl w:val="0"/>
          <w:numId w:val="7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b/>
          <w:color w:val="000000"/>
          <w:sz w:val="21"/>
        </w:rPr>
        <w:t xml:space="preserve">Visibility:</w:t>
      </w:r>
      <w:r>
        <w:rPr>
          <w:rFonts w:ascii="inter" w:hAnsi="inter" w:eastAsia="inter" w:cs="inter"/>
          <w:color w:val="000000"/>
          <w:sz w:val="21"/>
        </w:rPr>
        <w:t xml:space="preserve"> Gain recognition as a partner in an internationally acclaimed initiative that promotes open-source solutions for global challenges.</w:t>
      </w:r>
      <w:r/>
    </w:p>
    <w:p>
      <w:pPr>
        <w:pBdr/>
        <w:spacing w:after="105" w:before="315" w:line="360" w:lineRule="auto"/>
        <w:ind w:left="-30"/>
        <w:jc w:val="left"/>
        <w:rPr/>
      </w:pPr>
      <w:r>
        <w:rPr>
          <w:rFonts w:ascii="inter" w:hAnsi="inter" w:eastAsia="inter" w:cs="inter"/>
          <w:b/>
          <w:color w:val="000000"/>
          <w:sz w:val="24"/>
        </w:rPr>
        <w:t xml:space="preserve">For Participants:</w:t>
      </w:r>
      <w:r/>
    </w:p>
    <w:p>
      <w:pPr>
        <w:numPr>
          <w:ilvl w:val="0"/>
          <w:numId w:val="8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Learn practical skills in assembling and using open-source technology.</w:t>
      </w:r>
      <w:r/>
    </w:p>
    <w:p>
      <w:pPr>
        <w:numPr>
          <w:ilvl w:val="0"/>
          <w:numId w:val="8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Gain insights into radiation science and its relevance to public health and safety.</w:t>
      </w:r>
      <w:r/>
    </w:p>
    <w:p>
      <w:pPr>
        <w:numPr>
          <w:ilvl w:val="0"/>
          <w:numId w:val="8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Contribute directly to an open global database used by researchers worldwide.</w:t>
      </w:r>
      <w:r/>
    </w:p>
    <w:p>
      <w:pPr>
        <w:numPr>
          <w:ilvl w:val="0"/>
          <w:numId w:val="8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Build connections with like-minded individuals passionate about science and sustainability.</w:t>
      </w:r>
      <w:r/>
    </w:p>
    <w:p>
      <w:pPr>
        <w:pBdr/>
        <w:spacing w:after="0" w:before="210" w:line="360" w:lineRule="auto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38850" cy="635"/>
                <wp:effectExtent l="0" t="0" r="0" b="0"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4" o:spid="_x0000_s4" o:spt="1" type="#_x0000_t1" style="width:475.50pt;height:0.05pt;mso-wrap-distance-left:0.00pt;mso-wrap-distance-top:0.00pt;mso-wrap-distance-right:0.00pt;mso-wrap-distance-bottom:0.00pt;visibility:visible;" fillcolor="#FFFFFF" strokecolor="#000000"/>
            </w:pict>
          </mc:Fallback>
        </mc:AlternateContent>
      </w:r>
      <w:r/>
    </w:p>
    <w:p>
      <w:pPr>
        <w:pBdr/>
        <w:spacing w:after="105" w:before="315" w:line="360" w:lineRule="auto"/>
        <w:ind w:left="-30"/>
        <w:jc w:val="left"/>
        <w:rPr/>
      </w:pPr>
      <w:r>
        <w:rPr>
          <w:rFonts w:ascii="inter" w:hAnsi="inter" w:eastAsia="inter" w:cs="inter"/>
          <w:b/>
          <w:color w:val="000000"/>
          <w:sz w:val="24"/>
        </w:rPr>
        <w:t xml:space="preserve">Resources Required</w:t>
      </w:r>
      <w:r/>
    </w:p>
    <w:p>
      <w:pPr>
        <w:pBdr/>
        <w:spacing w:after="210" w:line="360" w:lineRule="auto"/>
        <w:ind/>
        <w:rPr/>
      </w:pPr>
      <w:r>
        <w:rPr>
          <w:rFonts w:ascii="inter" w:hAnsi="inter" w:eastAsia="inter" w:cs="inter"/>
          <w:color w:val="000000"/>
        </w:rPr>
        <w:t xml:space="preserve">To successfully host the workshop, we request support from [University/Organization Name] in the following areas:</w:t>
      </w:r>
      <w:r/>
    </w:p>
    <w:p>
      <w:pPr>
        <w:pBdr/>
        <w:spacing w:after="105" w:before="315" w:line="360" w:lineRule="auto"/>
        <w:ind w:left="-30"/>
        <w:jc w:val="left"/>
        <w:rPr/>
      </w:pPr>
      <w:r>
        <w:rPr>
          <w:rFonts w:ascii="inter" w:hAnsi="inter" w:eastAsia="inter" w:cs="inter"/>
          <w:b/>
          <w:color w:val="000000"/>
          <w:sz w:val="24"/>
        </w:rPr>
        <w:t xml:space="preserve">1. Venue</w:t>
      </w:r>
      <w:r/>
    </w:p>
    <w:p>
      <w:pPr>
        <w:numPr>
          <w:ilvl w:val="0"/>
          <w:numId w:val="9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A classroom or lab space with seating for 10 participants and tables for hands-on assembly work.</w:t>
      </w:r>
      <w:r/>
    </w:p>
    <w:p>
      <w:pPr>
        <w:numPr>
          <w:ilvl w:val="0"/>
          <w:numId w:val="9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Access to power outlets for soldering tools and laptops.</w:t>
      </w:r>
      <w:r/>
    </w:p>
    <w:p>
      <w:pPr>
        <w:pBdr/>
        <w:spacing w:after="105" w:before="315" w:line="360" w:lineRule="auto"/>
        <w:ind w:left="-30"/>
        <w:jc w:val="left"/>
        <w:rPr/>
      </w:pPr>
      <w:r>
        <w:rPr>
          <w:rFonts w:ascii="inter" w:hAnsi="inter" w:eastAsia="inter" w:cs="inter"/>
          <w:b/>
          <w:color w:val="000000"/>
          <w:sz w:val="24"/>
        </w:rPr>
        <w:t xml:space="preserve">2. Tools (Provided Locally)</w:t>
      </w:r>
      <w:r/>
    </w:p>
    <w:p>
      <w:pPr>
        <w:numPr>
          <w:ilvl w:val="0"/>
          <w:numId w:val="10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Basic tools such as soldering irons, screwdrivers, pliers, etc., which are commonly available in university labs or maker spaces.</w:t>
      </w:r>
      <w:r/>
    </w:p>
    <w:p>
      <w:pPr>
        <w:pBdr/>
        <w:spacing w:after="105" w:before="315" w:line="360" w:lineRule="auto"/>
        <w:ind w:left="-30"/>
        <w:jc w:val="left"/>
        <w:rPr/>
      </w:pPr>
      <w:r>
        <w:rPr>
          <w:rFonts w:ascii="inter" w:hAnsi="inter" w:eastAsia="inter" w:cs="inter"/>
          <w:b/>
          <w:color w:val="000000"/>
          <w:sz w:val="24"/>
        </w:rPr>
        <w:t xml:space="preserve">3. Funding Support (€5,750)</w:t>
      </w:r>
      <w:r/>
    </w:p>
    <w:p>
      <w:pPr>
        <w:pBdr/>
        <w:spacing w:after="210" w:line="360" w:lineRule="auto"/>
        <w:ind/>
        <w:rPr/>
      </w:pPr>
      <w:r>
        <w:rPr>
          <w:rFonts w:ascii="inter" w:hAnsi="inter" w:eastAsia="inter" w:cs="inter"/>
          <w:color w:val="000000"/>
        </w:rPr>
        <w:t xml:space="preserve">We request funding support of €5,750 to cover the following costs:</w:t>
      </w:r>
      <w:r/>
    </w:p>
    <w:p>
      <w:pPr>
        <w:pBdr/>
        <w:spacing w:after="105" w:before="315" w:line="360" w:lineRule="auto"/>
        <w:ind w:left="-30"/>
        <w:jc w:val="left"/>
        <w:rPr/>
      </w:pPr>
      <w:r>
        <w:rPr>
          <w:rFonts w:ascii="inter" w:hAnsi="inter" w:eastAsia="inter" w:cs="inter"/>
          <w:b/>
          <w:color w:val="000000"/>
          <w:sz w:val="24"/>
        </w:rPr>
        <w:t xml:space="preserve">a. Workshop Materials (€4,250)</w:t>
      </w:r>
      <w:r/>
    </w:p>
    <w:p>
      <w:pPr>
        <w:numPr>
          <w:ilvl w:val="0"/>
          <w:numId w:val="11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10 bGeigieZen kits (€400 per kit): €4,000</w:t>
      </w:r>
      <w:r/>
    </w:p>
    <w:p>
      <w:pPr>
        <w:numPr>
          <w:ilvl w:val="0"/>
          <w:numId w:val="11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Printed guides (assembly instructions, radiation science basics): €25 per participant × 10 = €250</w:t>
      </w:r>
      <w:r/>
    </w:p>
    <w:p>
      <w:pPr>
        <w:pBdr/>
        <w:spacing w:after="105" w:before="315" w:line="360" w:lineRule="auto"/>
        <w:ind w:left="-30"/>
        <w:jc w:val="left"/>
        <w:rPr/>
      </w:pPr>
      <w:r>
        <w:rPr>
          <w:rFonts w:ascii="inter" w:hAnsi="inter" w:eastAsia="inter" w:cs="inter"/>
          <w:b/>
          <w:color w:val="000000"/>
          <w:sz w:val="24"/>
        </w:rPr>
        <w:t xml:space="preserve">b. Instructor Costs (€1,250)</w:t>
      </w:r>
      <w:r/>
    </w:p>
    <w:p>
      <w:pPr>
        <w:numPr>
          <w:ilvl w:val="0"/>
          <w:numId w:val="12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Instructor fees: €400 per instructor × 3 instructors = €1,200</w:t>
      </w:r>
      <w:r/>
    </w:p>
    <w:p>
      <w:pPr>
        <w:numPr>
          <w:ilvl w:val="0"/>
          <w:numId w:val="12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Travel costs: €50 per instructor × 3 instructors = €150</w:t>
      </w:r>
      <w:r/>
    </w:p>
    <w:p>
      <w:pPr>
        <w:pBdr/>
        <w:spacing w:after="105" w:before="315" w:line="360" w:lineRule="auto"/>
        <w:ind w:left="-30"/>
        <w:jc w:val="left"/>
        <w:rPr/>
      </w:pPr>
      <w:r>
        <w:rPr>
          <w:rFonts w:ascii="inter" w:hAnsi="inter" w:eastAsia="inter" w:cs="inter"/>
          <w:b/>
          <w:color w:val="000000"/>
          <w:sz w:val="24"/>
        </w:rPr>
        <w:t xml:space="preserve">c. Venue Costs (€500)</w:t>
      </w:r>
      <w:r/>
    </w:p>
    <w:p>
      <w:pPr>
        <w:numPr>
          <w:ilvl w:val="0"/>
          <w:numId w:val="13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If a free venue is unavailable, rental costs for one day: €500</w:t>
      </w:r>
      <w:r/>
    </w:p>
    <w:p>
      <w:pPr>
        <w:pBdr/>
        <w:spacing w:after="105" w:before="315" w:line="360" w:lineRule="auto"/>
        <w:ind w:left="-30"/>
        <w:jc w:val="left"/>
        <w:rPr/>
      </w:pPr>
      <w:r>
        <w:rPr>
          <w:rFonts w:ascii="inter" w:hAnsi="inter" w:eastAsia="inter" w:cs="inter"/>
          <w:b/>
          <w:color w:val="000000"/>
          <w:sz w:val="24"/>
        </w:rPr>
        <w:t xml:space="preserve">d. Contingency Fund (€250)</w:t>
      </w:r>
      <w:r/>
    </w:p>
    <w:p>
      <w:pPr>
        <w:numPr>
          <w:ilvl w:val="0"/>
          <w:numId w:val="14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To cover unforeseen expenses related to logistics or materials: €250</w:t>
      </w:r>
      <w:r/>
    </w:p>
    <w:p>
      <w:pPr>
        <w:pBdr/>
        <w:spacing w:after="0" w:before="210" w:line="360" w:lineRule="auto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38850" cy="635"/>
                <wp:effectExtent l="0" t="0" r="0" b="0"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5" o:spid="_x0000_s5" o:spt="1" type="#_x0000_t1" style="width:475.50pt;height:0.05pt;mso-wrap-distance-left:0.00pt;mso-wrap-distance-top:0.00pt;mso-wrap-distance-right:0.00pt;mso-wrap-distance-bottom:0.00pt;visibility:visible;" fillcolor="#FFFFFF" strokecolor="#000000"/>
            </w:pict>
          </mc:Fallback>
        </mc:AlternateContent>
      </w:r>
      <w:r/>
    </w:p>
    <w:p>
      <w:pPr>
        <w:pBdr/>
        <w:spacing w:after="105" w:before="315" w:line="360" w:lineRule="auto"/>
        <w:ind w:left="-30"/>
        <w:jc w:val="left"/>
        <w:rPr/>
      </w:pPr>
      <w:r>
        <w:rPr>
          <w:rFonts w:ascii="inter" w:hAnsi="inter" w:eastAsia="inter" w:cs="inter"/>
          <w:b/>
          <w:color w:val="000000"/>
          <w:sz w:val="24"/>
        </w:rPr>
        <w:t xml:space="preserve">Detailed Budget Breakdown</w:t>
      </w:r>
      <w:r/>
    </w:p>
    <w:tbl>
      <w:tblPr>
        <w:tblStyle w:val="917"/>
        <w:jc w:val="center"/>
        <w:tblCellSpacing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left w:w="160" w:type="dxa"/>
          <w:top w:w="80" w:type="dxa"/>
          <w:right w:w="160" w:type="dxa"/>
          <w:bottom w:w="80" w:type="dxa"/>
        </w:tblCellMar>
        <w:tblLook w:val="04A0" w:firstRow="1" w:lastRow="0" w:firstColumn="1" w:lastColumn="0" w:noHBand="0" w:noVBand="1"/>
      </w:tblPr>
      <w:tblGrid>
        <w:gridCol w:w="1902"/>
        <w:gridCol w:w="1902"/>
        <w:gridCol w:w="1902"/>
        <w:gridCol w:w="1902"/>
        <w:gridCol w:w="1902"/>
      </w:tblGrid>
      <w:tr>
        <w:trPr>
          <w:cantSplit/>
        </w:trPr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color w:val="000000"/>
                <w:sz w:val="17"/>
              </w:rPr>
              <w:t xml:space="preserve">Budget Category</w:t>
            </w:r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color w:val="000000"/>
                <w:sz w:val="17"/>
              </w:rPr>
              <w:t xml:space="preserve">Item</w:t>
            </w:r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color w:val="000000"/>
                <w:sz w:val="17"/>
              </w:rPr>
              <w:t xml:space="preserve">Unit Cost (€)</w:t>
            </w:r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color w:val="000000"/>
                <w:sz w:val="17"/>
              </w:rPr>
              <w:t xml:space="preserve">Quantity</w:t>
            </w:r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color w:val="000000"/>
                <w:sz w:val="17"/>
              </w:rPr>
              <w:t xml:space="preserve">Total (€)</w:t>
            </w:r>
            <w:r/>
          </w:p>
        </w:tc>
      </w:tr>
      <w:tr>
        <w:trPr>
          <w:cantSplit/>
        </w:trPr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Workshop Materials</w:t>
            </w:r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color w:val="000000"/>
                <w:sz w:val="17"/>
              </w:rPr>
              <w:t xml:space="preserve">bGeigieZen Kits</w:t>
            </w:r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color w:val="000000"/>
                <w:sz w:val="17"/>
              </w:rPr>
              <w:t xml:space="preserve">400</w:t>
            </w:r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color w:val="000000"/>
                <w:sz w:val="17"/>
              </w:rPr>
              <w:t xml:space="preserve">10</w:t>
            </w:r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color w:val="000000"/>
                <w:sz w:val="17"/>
              </w:rPr>
              <w:t xml:space="preserve">4,000</w:t>
            </w:r>
            <w:r/>
          </w:p>
        </w:tc>
      </w:tr>
      <w:tr>
        <w:trPr>
          <w:cantSplit/>
        </w:trPr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color w:val="000000"/>
                <w:sz w:val="17"/>
              </w:rPr>
              <w:t xml:space="preserve">Printed Guides</w:t>
            </w:r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color w:val="000000"/>
                <w:sz w:val="17"/>
              </w:rPr>
              <w:t xml:space="preserve">25</w:t>
            </w:r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color w:val="000000"/>
                <w:sz w:val="17"/>
              </w:rPr>
              <w:t xml:space="preserve">10</w:t>
            </w:r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color w:val="000000"/>
                <w:sz w:val="17"/>
              </w:rPr>
              <w:t xml:space="preserve">250</w:t>
            </w:r>
            <w:r/>
          </w:p>
        </w:tc>
      </w:tr>
      <w:tr>
        <w:trPr>
          <w:cantSplit/>
        </w:trPr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Subtotal</w:t>
            </w:r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4,250</w:t>
            </w:r>
            <w:r/>
          </w:p>
        </w:tc>
      </w:tr>
      <w:tr>
        <w:trPr>
          <w:cantSplit/>
        </w:trPr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Instructor Costs</w:t>
            </w:r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color w:val="000000"/>
                <w:sz w:val="17"/>
              </w:rPr>
              <w:t xml:space="preserve">Instructor Fees</w:t>
            </w:r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color w:val="000000"/>
                <w:sz w:val="17"/>
              </w:rPr>
              <w:t xml:space="preserve">400</w:t>
            </w:r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color w:val="000000"/>
                <w:sz w:val="17"/>
              </w:rPr>
              <w:t xml:space="preserve">3</w:t>
            </w:r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color w:val="000000"/>
                <w:sz w:val="17"/>
              </w:rPr>
              <w:t xml:space="preserve">1,200</w:t>
            </w:r>
            <w:r/>
          </w:p>
        </w:tc>
      </w:tr>
      <w:tr>
        <w:trPr>
          <w:cantSplit/>
        </w:trPr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color w:val="000000"/>
                <w:sz w:val="17"/>
              </w:rPr>
              <w:t xml:space="preserve">Instructor Travel Costs</w:t>
            </w:r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color w:val="000000"/>
                <w:sz w:val="17"/>
              </w:rPr>
              <w:t xml:space="preserve">50</w:t>
            </w:r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color w:val="000000"/>
                <w:sz w:val="17"/>
              </w:rPr>
              <w:t xml:space="preserve">3</w:t>
            </w:r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color w:val="000000"/>
                <w:sz w:val="17"/>
              </w:rPr>
              <w:t xml:space="preserve">150</w:t>
            </w:r>
            <w:r/>
          </w:p>
        </w:tc>
      </w:tr>
      <w:tr>
        <w:trPr>
          <w:cantSplit/>
        </w:trPr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Subtotal</w:t>
            </w:r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1,250</w:t>
            </w:r>
            <w:r/>
          </w:p>
        </w:tc>
      </w:tr>
      <w:tr>
        <w:trPr>
          <w:cantSplit/>
        </w:trPr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Venue Costs</w:t>
            </w:r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color w:val="000000"/>
                <w:sz w:val="17"/>
              </w:rPr>
              <w:t xml:space="preserve">Venue Rental (if applicable)</w:t>
            </w:r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color w:val="000000"/>
                <w:sz w:val="17"/>
              </w:rPr>
              <w:t xml:space="preserve">500</w:t>
            </w:r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color w:val="000000"/>
                <w:sz w:val="17"/>
              </w:rPr>
              <w:t xml:space="preserve">1</w:t>
            </w:r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color w:val="000000"/>
                <w:sz w:val="17"/>
              </w:rPr>
              <w:t xml:space="preserve">500</w:t>
            </w:r>
            <w:r/>
          </w:p>
        </w:tc>
      </w:tr>
      <w:tr>
        <w:trPr>
          <w:cantSplit/>
        </w:trPr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Subtotal</w:t>
            </w:r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500</w:t>
            </w:r>
            <w:r/>
          </w:p>
        </w:tc>
      </w:tr>
      <w:tr>
        <w:trPr>
          <w:cantSplit/>
        </w:trPr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Contingency Fund</w:t>
            </w:r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color w:val="000000"/>
                <w:sz w:val="17"/>
              </w:rPr>
              <w:t xml:space="preserve">Unforeseen Expenses</w:t>
            </w:r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color w:val="000000"/>
                <w:sz w:val="17"/>
              </w:rPr>
              <w:t xml:space="preserve">250</w:t>
            </w:r>
            <w:r/>
          </w:p>
        </w:tc>
      </w:tr>
      <w:tr>
        <w:trPr>
          <w:cantSplit/>
        </w:trPr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Subtotal</w:t>
            </w:r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250</w:t>
            </w:r>
            <w:r/>
          </w:p>
        </w:tc>
      </w:tr>
      <w:tr>
        <w:trPr>
          <w:cantSplit/>
        </w:trPr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</w:tcBorders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cantSplit/>
        </w:trPr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Grand Total</w:t>
            </w:r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  <w:right w:val="single" w:color="000000" w:sz="1" w:space="0"/>
            </w:tcBorders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000000" w:sz="1" w:space="0"/>
              <w:bottom w:val="single" w:color="000000" w:sz="1" w:space="0"/>
            </w:tcBorders>
            <w:textDirection w:val="lrTb"/>
            <w:noWrap w:val="false"/>
          </w:tcPr>
          <w:p>
            <w:pPr>
              <w:pBdr/>
              <w:spacing w:line="360" w:lineRule="auto"/>
              <w:ind/>
              <w:rPr/>
            </w:pPr>
            <w:r>
              <w:rPr>
                <w:rFonts w:ascii="inter" w:hAnsi="inter" w:eastAsia="inter" w:cs="inter"/>
                <w:b/>
                <w:color w:val="000000"/>
                <w:sz w:val="17"/>
              </w:rPr>
              <w:t xml:space="preserve">5,750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 w:after="0" w:before="210" w:line="360" w:lineRule="auto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38850" cy="635"/>
                <wp:effectExtent l="0" t="0" r="0" b="0"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6" o:spid="_x0000_s6" o:spt="1" type="#_x0000_t1" style="width:475.50pt;height:0.05pt;mso-wrap-distance-left:0.00pt;mso-wrap-distance-top:0.00pt;mso-wrap-distance-right:0.00pt;mso-wrap-distance-bottom:0.00pt;visibility:visible;" fillcolor="#FFFFFF" strokecolor="#000000"/>
            </w:pict>
          </mc:Fallback>
        </mc:AlternateContent>
      </w:r>
      <w:r/>
    </w:p>
    <w:p>
      <w:pPr>
        <w:pBdr/>
        <w:spacing w:after="105" w:before="315" w:line="360" w:lineRule="auto"/>
        <w:ind w:left="-30"/>
        <w:jc w:val="left"/>
        <w:rPr/>
      </w:pPr>
      <w:r>
        <w:rPr>
          <w:rFonts w:ascii="inter" w:hAnsi="inter" w:eastAsia="inter" w:cs="inter"/>
          <w:b/>
          <w:color w:val="000000"/>
          <w:sz w:val="24"/>
        </w:rPr>
        <w:t xml:space="preserve">Timeline</w:t>
      </w:r>
      <w:r/>
    </w:p>
    <w:p>
      <w:pPr>
        <w:pBdr/>
        <w:spacing w:after="210" w:line="360" w:lineRule="auto"/>
        <w:ind/>
        <w:rPr/>
      </w:pPr>
      <w:r>
        <w:rPr>
          <w:rFonts w:ascii="inter" w:hAnsi="inter" w:eastAsia="inter" w:cs="inter"/>
          <w:color w:val="000000"/>
        </w:rPr>
        <w:t xml:space="preserve">The proposed timeline for organizing the workshop is as follows:</w:t>
      </w:r>
      <w:r/>
    </w:p>
    <w:p>
      <w:pPr>
        <w:numPr>
          <w:ilvl w:val="0"/>
          <w:numId w:val="15"/>
        </w:numPr>
        <w:pBdr/>
        <w:spacing w:after="210" w:line="360" w:lineRule="auto"/>
        <w:ind/>
        <w:rPr/>
      </w:pPr>
      <w:r>
        <w:rPr>
          <w:rFonts w:ascii="inter" w:hAnsi="inter" w:eastAsia="inter" w:cs="inter"/>
          <w:b/>
          <w:color w:val="000000"/>
          <w:sz w:val="21"/>
        </w:rPr>
        <w:t xml:space="preserve">Month 1: Planning</w:t>
      </w:r>
      <w:r/>
    </w:p>
    <w:p>
      <w:pPr>
        <w:numPr>
          <w:ilvl w:val="1"/>
          <w:numId w:val="15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Confirm partnership with [University/Organization Name].</w:t>
      </w:r>
      <w:r/>
    </w:p>
    <w:p>
      <w:pPr>
        <w:numPr>
          <w:ilvl w:val="1"/>
          <w:numId w:val="15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Finalize date and venue details.</w:t>
      </w:r>
      <w:r/>
    </w:p>
    <w:p>
      <w:pPr>
        <w:numPr>
          <w:ilvl w:val="1"/>
          <w:numId w:val="15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Procure materials (bGeigieZen kits).</w:t>
      </w:r>
      <w:r/>
    </w:p>
    <w:p>
      <w:pPr>
        <w:numPr>
          <w:ilvl w:val="0"/>
          <w:numId w:val="15"/>
        </w:numPr>
        <w:pBdr/>
        <w:spacing w:after="210" w:line="360" w:lineRule="auto"/>
        <w:ind/>
        <w:rPr/>
      </w:pPr>
      <w:r>
        <w:rPr>
          <w:rFonts w:ascii="inter" w:hAnsi="inter" w:eastAsia="inter" w:cs="inter"/>
          <w:b/>
          <w:color w:val="000000"/>
          <w:sz w:val="21"/>
        </w:rPr>
        <w:t xml:space="preserve">Month 2: Promotion</w:t>
      </w:r>
      <w:r/>
    </w:p>
    <w:p>
      <w:pPr>
        <w:numPr>
          <w:ilvl w:val="1"/>
          <w:numId w:val="15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Promote the workshop through university channels or local networks.</w:t>
      </w:r>
      <w:r/>
    </w:p>
    <w:p>
      <w:pPr>
        <w:numPr>
          <w:ilvl w:val="1"/>
          <w:numId w:val="15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Register participants (maximum 10).</w:t>
      </w:r>
      <w:r/>
    </w:p>
    <w:p>
      <w:pPr>
        <w:numPr>
          <w:ilvl w:val="0"/>
          <w:numId w:val="15"/>
        </w:numPr>
        <w:pBdr/>
        <w:spacing w:after="210" w:line="360" w:lineRule="auto"/>
        <w:ind/>
        <w:rPr/>
      </w:pPr>
      <w:r>
        <w:rPr>
          <w:rFonts w:ascii="inter" w:hAnsi="inter" w:eastAsia="inter" w:cs="inter"/>
          <w:b/>
          <w:color w:val="000000"/>
          <w:sz w:val="21"/>
        </w:rPr>
        <w:t xml:space="preserve">Month 3: Workshop Delivery</w:t>
      </w:r>
      <w:r/>
    </w:p>
    <w:p>
      <w:pPr>
        <w:numPr>
          <w:ilvl w:val="1"/>
          <w:numId w:val="15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Conduct the workshop on the agreed-upon date.</w:t>
      </w:r>
      <w:r/>
    </w:p>
    <w:p>
      <w:pPr>
        <w:numPr>
          <w:ilvl w:val="0"/>
          <w:numId w:val="15"/>
        </w:numPr>
        <w:pBdr/>
        <w:spacing w:after="210" w:line="360" w:lineRule="auto"/>
        <w:ind/>
        <w:rPr/>
      </w:pPr>
      <w:r>
        <w:rPr>
          <w:rFonts w:ascii="inter" w:hAnsi="inter" w:eastAsia="inter" w:cs="inter"/>
          <w:b/>
          <w:color w:val="000000"/>
          <w:sz w:val="21"/>
        </w:rPr>
        <w:t xml:space="preserve">Post-Workshop</w:t>
      </w:r>
      <w:r/>
    </w:p>
    <w:p>
      <w:pPr>
        <w:numPr>
          <w:ilvl w:val="1"/>
          <w:numId w:val="15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Provide follow-up support to participants (e.g., troubleshooting devices).</w:t>
      </w:r>
      <w:r/>
    </w:p>
    <w:p>
      <w:pPr>
        <w:numPr>
          <w:ilvl w:val="1"/>
          <w:numId w:val="15"/>
        </w:numPr>
        <w:pBdr/>
        <w:spacing w:after="105" w:before="105" w:line="360" w:lineRule="auto"/>
        <w:ind/>
        <w:rPr/>
      </w:pPr>
      <w:r>
        <w:rPr>
          <w:rFonts w:ascii="inter" w:hAnsi="inter" w:eastAsia="inter" w:cs="inter"/>
          <w:color w:val="000000"/>
          <w:sz w:val="21"/>
        </w:rPr>
        <w:t xml:space="preserve">Share feedback report with [University/Organization Name].</w:t>
      </w:r>
      <w:r/>
    </w:p>
    <w:p>
      <w:pPr>
        <w:pBdr/>
        <w:spacing w:after="0" w:before="210" w:line="360" w:lineRule="auto"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38850" cy="635"/>
                <wp:effectExtent l="0" t="0" r="0" b="0"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7" o:spid="_x0000_s7" o:spt="1" type="#_x0000_t1" style="width:475.50pt;height:0.05pt;mso-wrap-distance-left:0.00pt;mso-wrap-distance-top:0.00pt;mso-wrap-distance-right:0.00pt;mso-wrap-distance-bottom:0.00pt;visibility:visible;" fillcolor="#FFFFFF" strokecolor="#000000"/>
            </w:pict>
          </mc:Fallback>
        </mc:AlternateContent>
      </w:r>
      <w:r/>
    </w:p>
    <w:p>
      <w:pPr>
        <w:pBdr/>
        <w:spacing w:after="105" w:before="315" w:line="360" w:lineRule="auto"/>
        <w:ind w:left="-30"/>
        <w:jc w:val="left"/>
        <w:rPr/>
      </w:pPr>
      <w:r>
        <w:rPr>
          <w:rFonts w:ascii="inter" w:hAnsi="inter" w:eastAsia="inter" w:cs="inter"/>
          <w:b/>
          <w:color w:val="000000"/>
          <w:sz w:val="24"/>
        </w:rPr>
        <w:t xml:space="preserve">Conclusion</w:t>
      </w:r>
      <w:r/>
    </w:p>
    <w:p>
      <w:pPr>
        <w:pBdr/>
        <w:spacing w:after="210" w:line="360" w:lineRule="auto"/>
        <w:ind/>
        <w:rPr/>
      </w:pPr>
      <w:r>
        <w:rPr>
          <w:rFonts w:ascii="inter" w:hAnsi="inter" w:eastAsia="inter" w:cs="inter"/>
          <w:color w:val="000000"/>
        </w:rPr>
        <w:t xml:space="preserve">By hosting an "Open=Safe" wo</w:t>
      </w:r>
      <w:r>
        <w:rPr>
          <w:rFonts w:ascii="inter" w:hAnsi="inter" w:eastAsia="inter" w:cs="inter"/>
          <w:color w:val="000000"/>
        </w:rPr>
        <w:t xml:space="preserve">rkshop at [University/Organization Name], you will play a vital role in advancing environmental awareness and scientific literacy within your community while supporting an internationally recognized initiative that promotes transparency through technology.</w:t>
      </w:r>
      <w:r/>
    </w:p>
    <w:p>
      <w:pPr>
        <w:pBdr/>
        <w:spacing w:after="210" w:line="360" w:lineRule="auto"/>
        <w:ind/>
        <w:rPr/>
      </w:pPr>
      <w:r>
        <w:rPr>
          <w:rFonts w:ascii="inter" w:hAnsi="inter" w:eastAsia="inter" w:cs="inter"/>
          <w:color w:val="000000"/>
        </w:rPr>
        <w:t xml:space="preserve">We look forward to collaborating with you on this exciting opportunity! Please feel free to contact us with any questions or for further details about this proposal.</w:t>
      </w:r>
      <w:r/>
    </w:p>
    <w:p>
      <w:pPr>
        <w:pBdr/>
        <w:spacing w:after="210" w:line="360" w:lineRule="auto"/>
        <w:ind/>
        <w:rPr/>
      </w:pPr>
      <w:r>
        <w:rPr>
          <w:rFonts w:ascii="inter" w:hAnsi="inter" w:eastAsia="inter" w:cs="inter"/>
          <w:color w:val="000000"/>
        </w:rPr>
        <w:t xml:space="preserve">Thank you for your consideration!</w:t>
      </w:r>
      <w:r/>
    </w:p>
    <w:p>
      <w:pPr>
        <w:pBdr/>
        <w:spacing w:after="210" w:line="360" w:lineRule="auto"/>
        <w:ind/>
        <w:rPr/>
      </w:pPr>
      <w:r>
        <w:rPr>
          <w:rFonts w:ascii="inter" w:hAnsi="inter" w:eastAsia="inter" w:cs="inter"/>
          <w:color w:val="000000"/>
        </w:rPr>
        <w:t xml:space="preserve">Sincerely,</w:t>
      </w:r>
      <w:r>
        <w:rPr>
          <w:rFonts w:ascii="inter" w:hAnsi="inter" w:eastAsia="inter" w:cs="inter"/>
          <w:color w:val="000000"/>
        </w:rPr>
        <w:br/>
      </w:r>
      <w:r>
        <w:rPr>
          <w:rFonts w:ascii="inter" w:hAnsi="inter" w:eastAsia="inter" w:cs="inter"/>
          <w:color w:val="000000"/>
        </w:rPr>
        <w:t xml:space="preserve">[Your Name]</w:t>
      </w:r>
      <w:r>
        <w:rPr>
          <w:rFonts w:ascii="inter" w:hAnsi="inter" w:eastAsia="inter" w:cs="inter"/>
          <w:color w:val="000000"/>
        </w:rPr>
        <w:br/>
      </w:r>
      <w:r>
        <w:rPr>
          <w:rFonts w:ascii="inter" w:hAnsi="inter" w:eastAsia="inter" w:cs="inter"/>
          <w:color w:val="000000"/>
        </w:rPr>
        <w:t xml:space="preserve">[Your Title]</w:t>
      </w:r>
      <w:r>
        <w:rPr>
          <w:rFonts w:ascii="inter" w:hAnsi="inter" w:eastAsia="inter" w:cs="inter"/>
          <w:color w:val="000000"/>
        </w:rPr>
        <w:br/>
      </w:r>
      <w:r>
        <w:rPr>
          <w:rFonts w:ascii="inter" w:hAnsi="inter" w:eastAsia="inter" w:cs="inter"/>
          <w:color w:val="000000"/>
        </w:rPr>
        <w:t xml:space="preserve">Safecast</w:t>
      </w:r>
      <w:r/>
      <w:r>
        <w:rPr>
          <w:rFonts w:ascii="inter" w:hAnsi="inter" w:eastAsia="inter" w:cs="inter"/>
          <w:color w:val="000000"/>
        </w:rPr>
      </w:r>
      <w:r/>
      <w:r/>
    </w:p>
    <w:sectPr>
      <w:footnotePr/>
      <w:endnotePr/>
      <w:type w:val="nextPage"/>
      <w:pgSz w:h="15840" w:orient="portrait" w:w="12240"/>
      <w:pgMar w:top="1365" w:right="1365" w:bottom="1365" w:left="1365" w:header="720" w:footer="72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nter">
    <w:panose1 w:val="020B0606030504020204"/>
  </w:font>
  <w:font w:name="Courier New">
    <w:panose1 w:val="02070409020205020404"/>
  </w:font>
  <w:font w:name="Symbol">
    <w:panose1 w:val="05010000000000000000"/>
  </w:font>
  <w:font w:name="Consolas">
    <w:panose1 w:val="020B0604020202020204"/>
  </w:font>
  <w:font w:name="Arial">
    <w:panose1 w:val="020B0604020202020204"/>
  </w:font>
  <w:font w:name="Georgia">
    <w:panose1 w:val="02020502060505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900"/>
        </w:tabs>
        <w:spacing/>
        <w:ind w:hanging="360" w:left="5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900"/>
        </w:tabs>
        <w:spacing/>
        <w:ind w:hanging="360" w:left="5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900"/>
        </w:tabs>
        <w:spacing/>
        <w:ind w:hanging="360" w:left="5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900"/>
        </w:tabs>
        <w:spacing/>
        <w:ind w:hanging="360" w:left="54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900"/>
        </w:tabs>
        <w:spacing/>
        <w:ind w:hanging="360" w:left="540"/>
      </w:pPr>
      <w:rPr/>
      <w:start w:val="3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900"/>
        </w:tabs>
        <w:spacing/>
        <w:ind w:hanging="360" w:left="540"/>
      </w:pPr>
      <w:rPr/>
      <w:start w:val="5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900"/>
        </w:tabs>
        <w:spacing/>
        <w:ind w:hanging="360" w:left="5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900"/>
        </w:tabs>
        <w:spacing/>
        <w:ind w:hanging="360" w:left="5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900"/>
        </w:tabs>
        <w:spacing/>
        <w:ind w:hanging="360" w:left="5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900"/>
        </w:tabs>
        <w:spacing/>
        <w:ind w:hanging="360" w:left="5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900"/>
        </w:tabs>
        <w:spacing/>
        <w:ind w:hanging="360" w:left="5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tabs>
          <w:tab w:val="num" w:leader="none" w:pos="900"/>
        </w:tabs>
        <w:spacing/>
        <w:ind w:hanging="360" w:left="5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tabs>
          <w:tab w:val="num" w:leader="none" w:pos="900"/>
        </w:tabs>
        <w:spacing/>
        <w:ind w:hanging="360" w:left="5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900"/>
        </w:tabs>
        <w:spacing/>
        <w:ind w:hanging="360" w:left="5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tabs>
          <w:tab w:val="num" w:leader="none" w:pos="900"/>
        </w:tabs>
        <w:spacing/>
        <w:ind w:hanging="360" w:left="54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Georgia" w:hAnsiTheme="minorHAnsi" w:eastAsiaTheme="minorHAnsi" w:cstheme="minorBidi"/>
        <w:sz w:val="21"/>
        <w:szCs w:val="22"/>
        <w:lang w:val="en-US" w:eastAsia="en-US" w:bidi="ar-SA"/>
      </w:rPr>
    </w:rPrDefault>
    <w:pPrDefault>
      <w:pPr>
        <w:pBdr/>
        <w:spacing w:after="120" w:afterAutospacing="0" w:before="0" w:beforeAutospacing="0" w:line="240" w:lineRule="atLeast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7">
    <w:name w:val="Table Grid"/>
    <w:basedOn w:val="91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Table Grid Light"/>
    <w:basedOn w:val="9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1"/>
    <w:basedOn w:val="9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Plain Table 2"/>
    <w:basedOn w:val="91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Plain Table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1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2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 - Accent 3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4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5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6"/>
    <w:basedOn w:val="91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1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2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 3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4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5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6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1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2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 3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4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5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6"/>
    <w:basedOn w:val="91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1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2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- Accent 3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4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5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6"/>
    <w:basedOn w:val="91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3">
    <w:name w:val="Heading 1"/>
    <w:basedOn w:val="914"/>
    <w:next w:val="914"/>
    <w:link w:val="86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54">
    <w:name w:val="Heading 2"/>
    <w:basedOn w:val="914"/>
    <w:next w:val="914"/>
    <w:link w:val="86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5">
    <w:name w:val="Heading 3"/>
    <w:basedOn w:val="914"/>
    <w:next w:val="914"/>
    <w:link w:val="86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6">
    <w:name w:val="Heading 4"/>
    <w:basedOn w:val="914"/>
    <w:next w:val="914"/>
    <w:link w:val="86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7">
    <w:name w:val="Heading 5"/>
    <w:basedOn w:val="914"/>
    <w:next w:val="914"/>
    <w:link w:val="86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8">
    <w:name w:val="Heading 6"/>
    <w:basedOn w:val="914"/>
    <w:next w:val="914"/>
    <w:link w:val="86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9">
    <w:name w:val="Heading 7"/>
    <w:basedOn w:val="914"/>
    <w:next w:val="914"/>
    <w:link w:val="87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0">
    <w:name w:val="Heading 8"/>
    <w:basedOn w:val="914"/>
    <w:next w:val="914"/>
    <w:link w:val="87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1">
    <w:name w:val="Heading 9"/>
    <w:basedOn w:val="914"/>
    <w:next w:val="914"/>
    <w:link w:val="87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2" w:default="1">
    <w:name w:val="Default Paragraph Font"/>
    <w:uiPriority w:val="1"/>
    <w:semiHidden/>
    <w:unhideWhenUsed/>
    <w:pPr>
      <w:pBdr/>
      <w:spacing/>
      <w:ind/>
    </w:pPr>
  </w:style>
  <w:style w:type="numbering" w:styleId="863" w:default="1">
    <w:name w:val="No List"/>
    <w:uiPriority w:val="99"/>
    <w:semiHidden/>
    <w:unhideWhenUsed/>
    <w:pPr>
      <w:pBdr/>
      <w:spacing/>
      <w:ind/>
    </w:pPr>
  </w:style>
  <w:style w:type="character" w:styleId="864">
    <w:name w:val="Heading 1 Char"/>
    <w:basedOn w:val="862"/>
    <w:link w:val="8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5">
    <w:name w:val="Heading 2 Char"/>
    <w:basedOn w:val="862"/>
    <w:link w:val="85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66">
    <w:name w:val="Heading 3 Char"/>
    <w:basedOn w:val="862"/>
    <w:link w:val="85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7">
    <w:name w:val="Heading 4 Char"/>
    <w:basedOn w:val="862"/>
    <w:link w:val="85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8">
    <w:name w:val="Heading 5 Char"/>
    <w:basedOn w:val="862"/>
    <w:link w:val="85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9">
    <w:name w:val="Heading 6 Char"/>
    <w:basedOn w:val="862"/>
    <w:link w:val="85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0">
    <w:name w:val="Heading 7 Char"/>
    <w:basedOn w:val="862"/>
    <w:link w:val="85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1">
    <w:name w:val="Heading 8 Char"/>
    <w:basedOn w:val="862"/>
    <w:link w:val="86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2">
    <w:name w:val="Heading 9 Char"/>
    <w:basedOn w:val="862"/>
    <w:link w:val="86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3">
    <w:name w:val="Title"/>
    <w:basedOn w:val="914"/>
    <w:next w:val="914"/>
    <w:link w:val="87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4">
    <w:name w:val="Title Char"/>
    <w:basedOn w:val="862"/>
    <w:link w:val="87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5">
    <w:name w:val="Subtitle"/>
    <w:basedOn w:val="914"/>
    <w:next w:val="914"/>
    <w:link w:val="87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6">
    <w:name w:val="Subtitle Char"/>
    <w:basedOn w:val="862"/>
    <w:link w:val="87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7">
    <w:name w:val="Quote"/>
    <w:basedOn w:val="914"/>
    <w:next w:val="914"/>
    <w:link w:val="87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8">
    <w:name w:val="Quote Char"/>
    <w:basedOn w:val="862"/>
    <w:link w:val="87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79">
    <w:name w:val="List Paragraph"/>
    <w:basedOn w:val="914"/>
    <w:uiPriority w:val="34"/>
    <w:qFormat/>
    <w:pPr>
      <w:pBdr/>
      <w:spacing/>
      <w:ind w:left="720"/>
      <w:contextualSpacing w:val="true"/>
    </w:pPr>
  </w:style>
  <w:style w:type="character" w:styleId="880">
    <w:name w:val="Intense Emphasis"/>
    <w:basedOn w:val="86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1">
    <w:name w:val="Intense Quote"/>
    <w:basedOn w:val="914"/>
    <w:next w:val="914"/>
    <w:link w:val="88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2">
    <w:name w:val="Intense Quote Char"/>
    <w:basedOn w:val="862"/>
    <w:link w:val="88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3">
    <w:name w:val="Intense Reference"/>
    <w:basedOn w:val="86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84">
    <w:name w:val="No Spacing"/>
    <w:basedOn w:val="914"/>
    <w:uiPriority w:val="1"/>
    <w:qFormat/>
    <w:pPr>
      <w:pBdr/>
      <w:spacing w:after="0" w:line="240" w:lineRule="auto"/>
      <w:ind/>
    </w:pPr>
  </w:style>
  <w:style w:type="character" w:styleId="885">
    <w:name w:val="Subtle Emphasis"/>
    <w:basedOn w:val="86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6">
    <w:name w:val="Emphasis"/>
    <w:basedOn w:val="862"/>
    <w:uiPriority w:val="20"/>
    <w:qFormat/>
    <w:pPr>
      <w:pBdr/>
      <w:spacing/>
      <w:ind/>
    </w:pPr>
    <w:rPr>
      <w:i/>
      <w:iCs/>
    </w:rPr>
  </w:style>
  <w:style w:type="character" w:styleId="887">
    <w:name w:val="Strong"/>
    <w:basedOn w:val="862"/>
    <w:uiPriority w:val="22"/>
    <w:qFormat/>
    <w:pPr>
      <w:pBdr/>
      <w:spacing/>
      <w:ind/>
    </w:pPr>
    <w:rPr>
      <w:b/>
      <w:bCs/>
    </w:rPr>
  </w:style>
  <w:style w:type="character" w:styleId="888">
    <w:name w:val="Subtle Reference"/>
    <w:basedOn w:val="86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9">
    <w:name w:val="Book Title"/>
    <w:basedOn w:val="86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0">
    <w:name w:val="Header"/>
    <w:basedOn w:val="914"/>
    <w:link w:val="89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1">
    <w:name w:val="Header Char"/>
    <w:basedOn w:val="862"/>
    <w:link w:val="890"/>
    <w:uiPriority w:val="99"/>
    <w:pPr>
      <w:pBdr/>
      <w:spacing/>
      <w:ind/>
    </w:pPr>
  </w:style>
  <w:style w:type="paragraph" w:styleId="892">
    <w:name w:val="Footer"/>
    <w:basedOn w:val="914"/>
    <w:link w:val="89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3">
    <w:name w:val="Footer Char"/>
    <w:basedOn w:val="862"/>
    <w:link w:val="892"/>
    <w:uiPriority w:val="99"/>
    <w:pPr>
      <w:pBdr/>
      <w:spacing/>
      <w:ind/>
    </w:pPr>
  </w:style>
  <w:style w:type="paragraph" w:styleId="894">
    <w:name w:val="Caption"/>
    <w:basedOn w:val="914"/>
    <w:next w:val="91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5">
    <w:name w:val="footnote text"/>
    <w:basedOn w:val="914"/>
    <w:link w:val="89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6">
    <w:name w:val="Footnote Text Char"/>
    <w:basedOn w:val="862"/>
    <w:link w:val="895"/>
    <w:uiPriority w:val="99"/>
    <w:semiHidden/>
    <w:pPr>
      <w:pBdr/>
      <w:spacing/>
      <w:ind/>
    </w:pPr>
    <w:rPr>
      <w:sz w:val="20"/>
      <w:szCs w:val="20"/>
    </w:rPr>
  </w:style>
  <w:style w:type="character" w:styleId="897">
    <w:name w:val="footnote reference"/>
    <w:basedOn w:val="862"/>
    <w:uiPriority w:val="99"/>
    <w:semiHidden/>
    <w:unhideWhenUsed/>
    <w:pPr>
      <w:pBdr/>
      <w:spacing/>
      <w:ind/>
    </w:pPr>
    <w:rPr>
      <w:vertAlign w:val="superscript"/>
    </w:rPr>
  </w:style>
  <w:style w:type="paragraph" w:styleId="898">
    <w:name w:val="endnote text"/>
    <w:basedOn w:val="914"/>
    <w:link w:val="89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9">
    <w:name w:val="Endnote Text Char"/>
    <w:basedOn w:val="862"/>
    <w:link w:val="898"/>
    <w:uiPriority w:val="99"/>
    <w:semiHidden/>
    <w:pPr>
      <w:pBdr/>
      <w:spacing/>
      <w:ind/>
    </w:pPr>
    <w:rPr>
      <w:sz w:val="20"/>
      <w:szCs w:val="20"/>
    </w:rPr>
  </w:style>
  <w:style w:type="character" w:styleId="900">
    <w:name w:val="endnote reference"/>
    <w:basedOn w:val="862"/>
    <w:uiPriority w:val="99"/>
    <w:semiHidden/>
    <w:unhideWhenUsed/>
    <w:pPr>
      <w:pBdr/>
      <w:spacing/>
      <w:ind/>
    </w:pPr>
    <w:rPr>
      <w:vertAlign w:val="superscript"/>
    </w:rPr>
  </w:style>
  <w:style w:type="character" w:styleId="901">
    <w:name w:val="Hyperlink"/>
    <w:basedOn w:val="86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2">
    <w:name w:val="FollowedHyperlink"/>
    <w:basedOn w:val="86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3">
    <w:name w:val="toc 1"/>
    <w:basedOn w:val="914"/>
    <w:next w:val="914"/>
    <w:uiPriority w:val="39"/>
    <w:unhideWhenUsed/>
    <w:pPr>
      <w:pBdr/>
      <w:spacing w:after="100"/>
      <w:ind/>
    </w:pPr>
  </w:style>
  <w:style w:type="paragraph" w:styleId="904">
    <w:name w:val="toc 2"/>
    <w:basedOn w:val="914"/>
    <w:next w:val="914"/>
    <w:uiPriority w:val="39"/>
    <w:unhideWhenUsed/>
    <w:pPr>
      <w:pBdr/>
      <w:spacing w:after="100"/>
      <w:ind w:left="220"/>
    </w:pPr>
  </w:style>
  <w:style w:type="paragraph" w:styleId="905">
    <w:name w:val="toc 3"/>
    <w:basedOn w:val="914"/>
    <w:next w:val="914"/>
    <w:uiPriority w:val="39"/>
    <w:unhideWhenUsed/>
    <w:pPr>
      <w:pBdr/>
      <w:spacing w:after="100"/>
      <w:ind w:left="440"/>
    </w:pPr>
  </w:style>
  <w:style w:type="paragraph" w:styleId="906">
    <w:name w:val="toc 4"/>
    <w:basedOn w:val="914"/>
    <w:next w:val="914"/>
    <w:uiPriority w:val="39"/>
    <w:unhideWhenUsed/>
    <w:pPr>
      <w:pBdr/>
      <w:spacing w:after="100"/>
      <w:ind w:left="660"/>
    </w:pPr>
  </w:style>
  <w:style w:type="paragraph" w:styleId="907">
    <w:name w:val="toc 5"/>
    <w:basedOn w:val="914"/>
    <w:next w:val="914"/>
    <w:uiPriority w:val="39"/>
    <w:unhideWhenUsed/>
    <w:pPr>
      <w:pBdr/>
      <w:spacing w:after="100"/>
      <w:ind w:left="880"/>
    </w:pPr>
  </w:style>
  <w:style w:type="paragraph" w:styleId="908">
    <w:name w:val="toc 6"/>
    <w:basedOn w:val="914"/>
    <w:next w:val="914"/>
    <w:uiPriority w:val="39"/>
    <w:unhideWhenUsed/>
    <w:pPr>
      <w:pBdr/>
      <w:spacing w:after="100"/>
      <w:ind w:left="1100"/>
    </w:pPr>
  </w:style>
  <w:style w:type="paragraph" w:styleId="909">
    <w:name w:val="toc 7"/>
    <w:basedOn w:val="914"/>
    <w:next w:val="914"/>
    <w:uiPriority w:val="39"/>
    <w:unhideWhenUsed/>
    <w:pPr>
      <w:pBdr/>
      <w:spacing w:after="100"/>
      <w:ind w:left="1320"/>
    </w:pPr>
  </w:style>
  <w:style w:type="paragraph" w:styleId="910">
    <w:name w:val="toc 8"/>
    <w:basedOn w:val="914"/>
    <w:next w:val="914"/>
    <w:uiPriority w:val="39"/>
    <w:unhideWhenUsed/>
    <w:pPr>
      <w:pBdr/>
      <w:spacing w:after="100"/>
      <w:ind w:left="1540"/>
    </w:pPr>
  </w:style>
  <w:style w:type="paragraph" w:styleId="911">
    <w:name w:val="toc 9"/>
    <w:basedOn w:val="914"/>
    <w:next w:val="914"/>
    <w:uiPriority w:val="39"/>
    <w:unhideWhenUsed/>
    <w:pPr>
      <w:pBdr/>
      <w:spacing w:after="100"/>
      <w:ind w:left="1760"/>
    </w:pPr>
  </w:style>
  <w:style w:type="paragraph" w:styleId="912">
    <w:name w:val="TOC Heading"/>
    <w:uiPriority w:val="39"/>
    <w:unhideWhenUsed/>
    <w:pPr>
      <w:pBdr/>
      <w:spacing/>
      <w:ind/>
    </w:pPr>
  </w:style>
  <w:style w:type="paragraph" w:styleId="913">
    <w:name w:val="table of figures"/>
    <w:basedOn w:val="914"/>
    <w:next w:val="914"/>
    <w:uiPriority w:val="99"/>
    <w:unhideWhenUsed/>
    <w:pPr>
      <w:pBdr/>
      <w:spacing w:after="0" w:afterAutospacing="0"/>
      <w:ind/>
    </w:pPr>
  </w:style>
  <w:style w:type="paragraph" w:styleId="914" w:default="1">
    <w:name w:val="Normal"/>
    <w:next w:val="914"/>
    <w:pPr>
      <w:pBdr/>
      <w:spacing/>
      <w:ind/>
    </w:pPr>
    <w:rPr>
      <w:rFonts w:ascii="Georgia" w:hAnsiTheme="minorHAnsi" w:eastAsiaTheme="minorHAnsi" w:cstheme="minorBidi"/>
      <w:sz w:val="21"/>
      <w:szCs w:val="22"/>
      <w:lang w:val="en-US" w:eastAsia="en-US" w:bidi="ar-SA"/>
    </w:rPr>
  </w:style>
  <w:style w:type="character" w:styleId="915" w:customStyle="1">
    <w:name w:val="Verbatim Char"/>
    <w:pPr>
      <w:pBdr/>
      <w:spacing/>
      <w:ind/>
    </w:pPr>
    <w:rPr>
      <w:rFonts w:ascii="Consolas" w:hAnsi="Consolas"/>
      <w:sz w:val="22"/>
    </w:rPr>
  </w:style>
  <w:style w:type="table" w:styleId="91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60" w:type="dxa"/>
        <w:top w:w="80" w:type="dxa"/>
        <w:right w:w="160" w:type="dxa"/>
        <w:bottom w:w="8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Normal Grid"/>
    <w:basedOn w:val="916"/>
    <w:uiPriority w:val="39"/>
    <w:pPr>
      <w:pBdr/>
      <w:spacing w:after="0" w:line="240" w:lineRule="auto"/>
      <w:ind/>
    </w:pPr>
    <w:tblPr>
      <w:tblInd w:w="0" w:type="dxa"/>
      <w:tblBorders/>
      <w:tblCellMar>
        <w:left w:w="160" w:type="dxa"/>
        <w:top w:w="80" w:type="dxa"/>
        <w:right w:w="160" w:type="dxa"/>
        <w:bottom w:w="8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revision>3</cp:revision>
  <dcterms:created xsi:type="dcterms:W3CDTF">2025-04-08T18:56:57Z</dcterms:created>
  <dcterms:modified xsi:type="dcterms:W3CDTF">2025-04-10T03:56:47Z</dcterms:modified>
</cp:coreProperties>
</file>