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56"/>
          <w:szCs w:val="56"/>
        </w:rPr>
        <w:t xml:space="preserve">more trees</w:t>
      </w:r>
    </w:p>
    <w:p>
      <w:pPr>
        <w:spacing w:after="200"/>
        <w:jc w:val="center"/>
      </w:pPr>
      <w:r>
        <w:rPr>
          <w:sz w:val="32"/>
          <w:szCs w:val="32"/>
        </w:rPr>
        <w:t xml:space="preserve">Annual Report 2025.1–12</w:t>
      </w:r>
    </w:p>
    <w:p>
      <w:pPr>
        <w:spacing w:after="2000"/>
        <w:jc w:val="center"/>
      </w:pPr>
      <w:r>
        <w:rPr>
          <w:i/>
          <w:iCs/>
          <w:color w:val="666666"/>
          <w:sz w:val="22"/>
          <w:szCs w:val="22"/>
        </w:rPr>
        <w:t xml:space="preserve">Translated from the original Japanese report</w:t>
      </w:r>
    </w:p>
    <w:p>
      <w:r>
        <w:br w:type="page"/>
      </w:r>
    </w:p>
    <w:p>
      <w:pPr>
        <w:pStyle w:val="Heading1"/>
        <w:spacing w:after="200" w:before="400"/>
      </w:pPr>
      <w:r>
        <w:t xml:space="preserve">Table of Contents / Message</w:t>
      </w:r>
    </w:p>
    <w:p>
      <w:pPr>
        <w:spacing w:after="160"/>
      </w:pPr>
      <w:r>
        <w:rPr>
          <w:b w:val="false"/>
          <w:bCs w:val="false"/>
          <w:i w:val="false"/>
          <w:iCs w:val="false"/>
        </w:rPr>
        <w:t xml:space="preserve">01. Table of Contents / Message</w:t>
      </w:r>
    </w:p>
    <w:p>
      <w:pPr>
        <w:spacing w:after="160"/>
      </w:pPr>
      <w:r>
        <w:rPr>
          <w:b w:val="false"/>
          <w:bCs w:val="false"/>
          <w:i w:val="false"/>
          <w:iCs w:val="false"/>
        </w:rPr>
        <w:t xml:space="preserve">02. The Vision of more trees</w:t>
      </w:r>
    </w:p>
    <w:p>
      <w:pPr>
        <w:spacing w:after="160"/>
      </w:pPr>
      <w:r>
        <w:rPr>
          <w:b w:val="false"/>
          <w:bCs w:val="false"/>
          <w:i w:val="false"/>
          <w:iCs w:val="false"/>
        </w:rPr>
        <w:t xml:space="preserve">03. 2025 by the Numbers</w:t>
      </w:r>
    </w:p>
    <w:p>
      <w:pPr>
        <w:spacing w:after="160"/>
      </w:pPr>
      <w:r>
        <w:rPr>
          <w:b w:val="false"/>
          <w:bCs w:val="false"/>
          <w:i w:val="false"/>
          <w:iCs w:val="false"/>
        </w:rPr>
        <w:t xml:space="preserve">04. Where We Work</w:t>
      </w:r>
    </w:p>
    <w:p>
      <w:pPr>
        <w:spacing w:after="160"/>
      </w:pPr>
      <w:r>
        <w:rPr>
          <w:b w:val="false"/>
          <w:bCs w:val="false"/>
          <w:i w:val="false"/>
          <w:iCs w:val="false"/>
        </w:rPr>
        <w:t xml:space="preserve">05. Diverse Forest-Building</w:t>
      </w:r>
    </w:p>
    <w:p>
      <w:pPr>
        <w:spacing w:after="160"/>
      </w:pPr>
      <w:r>
        <w:rPr>
          <w:b w:val="false"/>
          <w:bCs w:val="false"/>
          <w:i w:val="false"/>
          <w:iCs w:val="false"/>
        </w:rPr>
        <w:t xml:space="preserve">     2025 Topic 1: Assisting Natural Regeneration</w:t>
      </w:r>
    </w:p>
    <w:p>
      <w:pPr>
        <w:spacing w:after="160"/>
      </w:pPr>
      <w:r>
        <w:rPr>
          <w:b w:val="false"/>
          <w:bCs w:val="false"/>
          <w:i w:val="false"/>
          <w:iCs w:val="false"/>
        </w:rPr>
        <w:t xml:space="preserve">     2025 Topic 2: Seedling Production</w:t>
      </w:r>
    </w:p>
    <w:p>
      <w:pPr>
        <w:spacing w:after="160"/>
      </w:pPr>
      <w:r>
        <w:rPr>
          <w:b w:val="false"/>
          <w:bCs w:val="false"/>
          <w:i w:val="false"/>
          <w:iCs w:val="false"/>
        </w:rPr>
        <w:t xml:space="preserve">     2025 Topic 3: Inter-Regional Technical Exchange</w:t>
      </w:r>
    </w:p>
    <w:p>
      <w:pPr>
        <w:spacing w:after="160"/>
      </w:pPr>
      <w:r>
        <w:rPr>
          <w:b w:val="false"/>
          <w:bCs w:val="false"/>
          <w:i w:val="false"/>
          <w:iCs w:val="false"/>
        </w:rPr>
        <w:t xml:space="preserve">     2025 Topic 4: Together with Local Residents</w:t>
      </w:r>
    </w:p>
    <w:p>
      <w:pPr>
        <w:spacing w:after="160"/>
      </w:pPr>
      <w:r>
        <w:rPr>
          <w:b w:val="false"/>
          <w:bCs w:val="false"/>
          <w:i w:val="false"/>
          <w:iCs w:val="false"/>
        </w:rPr>
        <w:t xml:space="preserve">     Forest Partner Interview 01</w:t>
      </w:r>
    </w:p>
    <w:p>
      <w:pPr>
        <w:spacing w:after="160"/>
      </w:pPr>
      <w:r>
        <w:rPr>
          <w:b w:val="false"/>
          <w:bCs w:val="false"/>
          <w:i w:val="false"/>
          <w:iCs w:val="false"/>
        </w:rPr>
        <w:t xml:space="preserve">       Shohei Kunioka, Representative Member, MANABIYA LLC</w:t>
      </w:r>
    </w:p>
    <w:p>
      <w:pPr>
        <w:spacing w:after="160"/>
      </w:pPr>
      <w:r>
        <w:rPr>
          <w:b w:val="false"/>
          <w:bCs w:val="false"/>
          <w:i w:val="false"/>
          <w:iCs w:val="false"/>
        </w:rPr>
        <w:t xml:space="preserve">     Corporate Forests</w:t>
      </w:r>
    </w:p>
    <w:p>
      <w:pPr>
        <w:spacing w:after="160"/>
      </w:pPr>
      <w:r>
        <w:rPr>
          <w:b w:val="false"/>
          <w:bCs w:val="false"/>
          <w:i w:val="false"/>
          <w:iCs w:val="false"/>
        </w:rPr>
        <w:t xml:space="preserve">12. Feature: The "JUBAKO" Seedling-Growing Kit</w:t>
      </w:r>
    </w:p>
    <w:p>
      <w:pPr>
        <w:spacing w:after="160"/>
      </w:pPr>
      <w:r>
        <w:rPr>
          <w:b w:val="false"/>
          <w:bCs w:val="false"/>
          <w:i w:val="false"/>
          <w:iCs w:val="false"/>
        </w:rPr>
        <w:t xml:space="preserve">     Forest Partner Interview 02</w:t>
      </w:r>
    </w:p>
    <w:p>
      <w:pPr>
        <w:spacing w:after="160"/>
      </w:pPr>
      <w:r>
        <w:rPr>
          <w:b w:val="false"/>
          <w:bCs w:val="false"/>
          <w:i w:val="false"/>
          <w:iCs w:val="false"/>
        </w:rPr>
        <w:t xml:space="preserve">       Satoshi Sasaki, Certified Arborist (Juboku-i)</w:t>
      </w:r>
    </w:p>
    <w:p>
      <w:pPr>
        <w:spacing w:after="160"/>
      </w:pPr>
      <w:r>
        <w:rPr>
          <w:b w:val="false"/>
          <w:bCs w:val="false"/>
          <w:i w:val="false"/>
          <w:iCs w:val="false"/>
        </w:rPr>
        <w:t xml:space="preserve">16. Wood Utilization</w:t>
      </w:r>
    </w:p>
    <w:p>
      <w:pPr>
        <w:spacing w:after="160"/>
      </w:pPr>
      <w:r>
        <w:rPr>
          <w:b w:val="false"/>
          <w:bCs w:val="false"/>
          <w:i w:val="false"/>
          <w:iCs w:val="false"/>
        </w:rPr>
        <w:t xml:space="preserve">     Domestic Wood Products &amp; Novelties</w:t>
      </w:r>
    </w:p>
    <w:p>
      <w:pPr>
        <w:spacing w:after="160"/>
      </w:pPr>
      <w:r>
        <w:rPr>
          <w:b w:val="false"/>
          <w:bCs w:val="false"/>
          <w:i w:val="false"/>
          <w:iCs w:val="false"/>
        </w:rPr>
        <w:t xml:space="preserve">     Wood-Space Production &amp; Supervision</w:t>
      </w:r>
    </w:p>
    <w:p>
      <w:pPr>
        <w:spacing w:after="160"/>
      </w:pPr>
      <w:r>
        <w:rPr>
          <w:b w:val="false"/>
          <w:bCs w:val="false"/>
          <w:i w:val="false"/>
          <w:iCs w:val="false"/>
        </w:rPr>
        <w:t xml:space="preserve">21. Forest-Derived Carbon Offsets</w:t>
      </w:r>
    </w:p>
    <w:p>
      <w:pPr>
        <w:spacing w:after="160"/>
      </w:pPr>
      <w:r>
        <w:rPr>
          <w:b w:val="false"/>
          <w:bCs w:val="false"/>
          <w:i w:val="false"/>
          <w:iCs w:val="false"/>
        </w:rPr>
        <w:t xml:space="preserve">23. Talks / Events</w:t>
      </w:r>
    </w:p>
    <w:p>
      <w:pPr>
        <w:spacing w:after="160"/>
      </w:pPr>
      <w:r>
        <w:rPr>
          <w:b w:val="false"/>
          <w:bCs w:val="false"/>
          <w:i w:val="false"/>
          <w:iCs w:val="false"/>
        </w:rPr>
        <w:t xml:space="preserve">     Talks &amp; Seminars</w:t>
      </w:r>
    </w:p>
    <w:p>
      <w:pPr>
        <w:spacing w:after="160"/>
      </w:pPr>
      <w:r>
        <w:rPr>
          <w:b w:val="false"/>
          <w:bCs w:val="false"/>
          <w:i w:val="false"/>
          <w:iCs w:val="false"/>
        </w:rPr>
        <w:t xml:space="preserve">     Events &amp; Workshops</w:t>
      </w:r>
    </w:p>
    <w:p>
      <w:pPr>
        <w:spacing w:after="160"/>
      </w:pPr>
      <w:r>
        <w:rPr>
          <w:b w:val="false"/>
          <w:bCs w:val="false"/>
          <w:i w:val="false"/>
          <w:iCs w:val="false"/>
        </w:rPr>
        <w:t xml:space="preserve">     Tours</w:t>
      </w:r>
    </w:p>
    <w:p>
      <w:pPr>
        <w:spacing w:after="160"/>
      </w:pPr>
      <w:r>
        <w:rPr>
          <w:b w:val="false"/>
          <w:bCs w:val="false"/>
          <w:i w:val="false"/>
          <w:iCs w:val="false"/>
        </w:rPr>
        <w:t xml:space="preserve">     Forest Partner Interview 03</w:t>
      </w:r>
    </w:p>
    <w:p>
      <w:pPr>
        <w:spacing w:after="160"/>
      </w:pPr>
      <w:r>
        <w:rPr>
          <w:b w:val="false"/>
          <w:bCs w:val="false"/>
          <w:i w:val="false"/>
          <w:iCs w:val="false"/>
        </w:rPr>
        <w:t xml:space="preserve">       Chitose Yagi, Deputy General Manager and Marketing Director, Tokyo Station Hotel</w:t>
      </w:r>
    </w:p>
    <w:p>
      <w:pPr>
        <w:spacing w:after="160"/>
      </w:pPr>
      <w:r>
        <w:rPr>
          <w:b w:val="false"/>
          <w:bCs w:val="false"/>
          <w:i w:val="false"/>
          <w:iCs w:val="false"/>
        </w:rPr>
        <w:t xml:space="preserve">27. List of Sponsors</w:t>
      </w:r>
    </w:p>
    <w:p>
      <w:pPr>
        <w:spacing w:after="160"/>
      </w:pPr>
      <w:r>
        <w:rPr>
          <w:b w:val="false"/>
          <w:bCs w:val="false"/>
          <w:i w:val="false"/>
          <w:iCs w:val="false"/>
        </w:rPr>
        <w:t xml:space="preserve">31. Corporate Profile</w:t>
      </w:r>
    </w:p>
    <w:p>
      <w:pPr>
        <w:pStyle w:val="Heading2"/>
        <w:spacing w:after="150" w:before="300"/>
      </w:pPr>
      <w:r>
        <w:t xml:space="preserve">From Seed to Future</w:t>
      </w:r>
    </w:p>
    <w:p>
      <w:pPr>
        <w:spacing w:after="160"/>
      </w:pPr>
      <w:r>
        <w:rPr>
          <w:b w:val="false"/>
          <w:bCs w:val="false"/>
          <w:i w:val="false"/>
          <w:iCs w:val="false"/>
        </w:rPr>
        <w:t xml:space="preserve">Thanks to everyone's warm support, more trees was able to continue its activities in 2025 as well, and we offer our heartfelt thanks. In the 18 years since our founding, we have consistently valued "connecting city and forest." This was a year in which we truly felt that connection deepening and growing richer.</w:t>
      </w:r>
    </w:p>
    <w:p>
      <w:pPr>
        <w:spacing w:after="160"/>
      </w:pPr>
      <w:r>
        <w:rPr>
          <w:b w:val="false"/>
          <w:bCs w:val="false"/>
          <w:i w:val="false"/>
          <w:iCs w:val="false"/>
        </w:rPr>
        <w:t xml:space="preserve">In recent years we have placed particular importance on forest-building rooted in each region's natural conditions, history, and culture. Our activities now span 26 locations in Japan and overseas, and each area's unique climate and natural environment forms the foundation of our forest-building there. In 2025 we placed special emphasis on producing "local-provenance seedlings" — collecting seeds from trees native to a given area, raising them, and replanting them in that same land. Though it may seem like a modest undertaking, it is one of the most important practices for protecting regional ecosystems and passing them on to the next generation. In Sumita Town, efforts to raise seedlings together with local groups and residents advanced further; in Yusuhara Town, seedlings raised by a local forestry venture shipped for the first time; and in Bihoro Town, elementary school children collected seeds from the mountains, raised them, and returned them to the mountains. This cycle of local seedling-raising has also spread to cities — through an initiative called "JUBAKO," companies are now growing seedlings in their own offices. Each seedling carries within it people's hopes and the story of its land.</w:t>
      </w:r>
    </w:p>
    <w:p>
      <w:pPr>
        <w:spacing w:after="160"/>
      </w:pPr>
      <w:r>
        <w:rPr>
          <w:b w:val="false"/>
          <w:bCs w:val="false"/>
          <w:i w:val="false"/>
          <w:iCs w:val="false"/>
        </w:rPr>
        <w:t xml:space="preserve">Planting trees, raising them, putting them to use, and planting again — this cycle is always carried forward by the hands and time of the people who live in each region. As forest damage from wildfires and extreme weather continues to increase around the world, the importance of forest conservation is only growing. Together with companies, local governments, and individuals, we will continue to walk alongside each region, step by step, in our forest-building work. We appreciate your continued guidance and support.</w:t>
      </w:r>
    </w:p>
    <w:p>
      <w:pPr>
        <w:spacing w:after="160"/>
      </w:pPr>
      <w:r>
        <w:rPr>
          <w:b/>
          <w:bCs/>
          <w:i w:val="false"/>
          <w:iCs w:val="false"/>
        </w:rPr>
        <w:t xml:space="preserve">Shinkichi Mizutani, Secretary General, more trees</w:t>
      </w:r>
    </w:p>
    <w:p>
      <w:r>
        <w:br w:type="page"/>
      </w:r>
    </w:p>
    <w:p>
      <w:pPr>
        <w:pStyle w:val="Heading1"/>
        <w:spacing w:after="200" w:before="400"/>
      </w:pPr>
      <w:r>
        <w:t xml:space="preserve">The Vision of more trees</w:t>
      </w:r>
    </w:p>
    <w:p>
      <w:pPr>
        <w:pStyle w:val="Heading2"/>
        <w:spacing w:after="150" w:before="300"/>
      </w:pPr>
      <w:r>
        <w:t xml:space="preserve">Aiming for a Society Where Forests and People Can Live Together, Always</w:t>
      </w:r>
    </w:p>
    <w:p>
      <w:pPr>
        <w:spacing w:after="160"/>
      </w:pPr>
      <w:r>
        <w:rPr>
          <w:b w:val="false"/>
          <w:bCs w:val="false"/>
          <w:i w:val="false"/>
          <w:iCs w:val="false"/>
        </w:rPr>
        <w:t xml:space="preserve">more trees (a General Incorporated Association) is a forest conservation organization founded in 2007 by musician Ryuichi Sakamoto, with architect Kengo Kuma serving as its representative.</w:t>
      </w:r>
    </w:p>
    <w:p>
      <w:pPr>
        <w:spacing w:after="160"/>
      </w:pPr>
      <w:r>
        <w:rPr>
          <w:b w:val="false"/>
          <w:bCs w:val="false"/>
          <w:i w:val="false"/>
          <w:iCs w:val="false"/>
        </w:rPr>
        <w:t xml:space="preserve">Through forest conservation activities based on planting, raising, appropriately harvesting, and making use of trees in ways suited to each region's circumstances and natural characteristics, we aim for "a society where forests and people can live together, always."</w:t>
      </w:r>
    </w:p>
    <w:p>
      <w:pPr>
        <w:spacing w:after="160"/>
      </w:pPr>
      <w:r>
        <w:rPr>
          <w:b w:val="false"/>
          <w:bCs w:val="false"/>
          <w:i w:val="false"/>
          <w:iCs w:val="false"/>
        </w:rPr>
        <w:t xml:space="preserve">What we value most in advancing this work is "connecting city and forest."</w:t>
      </w:r>
    </w:p>
    <w:p>
      <w:pPr>
        <w:spacing w:after="160"/>
      </w:pPr>
      <w:r>
        <w:rPr>
          <w:b w:val="false"/>
          <w:bCs w:val="false"/>
          <w:i w:val="false"/>
          <w:iCs w:val="false"/>
        </w:rPr>
        <w:t xml:space="preserve">We deliver the blessings of the forest to the city, and in return, the sentiments and economic value that city-dwellers place on those blessings flow back to the forest — creating a circulation between forest and city, and weaving new kinds of relationships. This is the forest-building we envision.</w:t>
      </w:r>
    </w:p>
    <w:p>
      <w:pPr>
        <w:spacing w:after="160"/>
      </w:pPr>
      <w:r>
        <w:rPr>
          <w:b w:val="false"/>
          <w:bCs w:val="false"/>
          <w:i/>
          <w:iCs/>
        </w:rPr>
        <w:t xml:space="preserve">[Diagram: "Connecting City and Forest" — the more trees activity cycle, showing carbon offsetting, original products, space/interior design, events, planting and forest tending, tours, seedling raising, donations, and lectures/seminars linking forest and city.]</w:t>
      </w:r>
    </w:p>
    <w:p>
      <w:r>
        <w:br w:type="page"/>
      </w:r>
    </w:p>
    <w:p>
      <w:pPr>
        <w:pStyle w:val="Heading1"/>
        <w:spacing w:after="200" w:before="400"/>
      </w:pPr>
      <w:r>
        <w:t xml:space="preserve">2025 by the Numbers</w:t>
      </w:r>
    </w:p>
    <w:p>
      <w:pPr>
        <w:spacing w:after="160"/>
      </w:pPr>
      <w:r>
        <w:rPr>
          <w:b w:val="false"/>
          <w:bCs w:val="false"/>
          <w:i w:val="false"/>
          <w:iCs w:val="false"/>
        </w:rPr>
        <w:t xml:space="preserve">In 2025 we carried out a wide range of activities connecting city and forest — forest conservation work, seminars and events, carbon offsetting, and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F0F5F0" w:val="clear"/>
          </w:tcPr>
          <w:p>
            <w:pPr>
              <w:spacing w:after="160"/>
            </w:pPr>
            <w:r>
              <w:rPr>
                <w:b/>
                <w:bCs/>
                <w:i w:val="false"/>
                <w:iCs w:val="false"/>
              </w:rPr>
              <w:t xml:space="preserve">Trees planted</w:t>
            </w:r>
          </w:p>
          <w:p>
            <w:pPr>
              <w:spacing w:after="160"/>
            </w:pPr>
            <w:r>
              <w:rPr>
                <w:b w:val="false"/>
                <w:bCs w:val="false"/>
                <w:i w:val="false"/>
                <w:iCs w:val="false"/>
              </w:rPr>
              <w:t xml:space="preserve">51,960 trees</w:t>
            </w:r>
          </w:p>
        </w:tc>
        <w:tc>
          <w:tcPr>
            <w:tcW w:type="dxa" w:w="4500"/>
            <w:shd w:fill="F0F5F0" w:val="clear"/>
          </w:tcPr>
          <w:p>
            <w:pPr>
              <w:spacing w:after="160"/>
            </w:pPr>
            <w:r>
              <w:rPr>
                <w:b/>
                <w:bCs/>
                <w:i w:val="false"/>
                <w:iCs w:val="false"/>
              </w:rPr>
              <w:t xml:space="preserve">Area planted</w:t>
            </w:r>
          </w:p>
          <w:p>
            <w:pPr>
              <w:spacing w:after="160"/>
            </w:pPr>
            <w:r>
              <w:rPr>
                <w:b w:val="false"/>
                <w:bCs w:val="false"/>
                <w:i w:val="false"/>
                <w:iCs w:val="false"/>
              </w:rPr>
              <w:t xml:space="preserve">27.86 ha</w:t>
            </w:r>
          </w:p>
        </w:tc>
      </w:tr>
      <w:tr>
        <w:tc>
          <w:tcPr>
            <w:tcW w:type="dxa" w:w="4500"/>
          </w:tcPr>
          <w:p>
            <w:pPr>
              <w:spacing w:after="160"/>
            </w:pPr>
            <w:r>
              <w:rPr>
                <w:b/>
                <w:bCs/>
                <w:i w:val="false"/>
                <w:iCs w:val="false"/>
              </w:rPr>
              <w:t xml:space="preserve">Tree species planted</w:t>
            </w:r>
          </w:p>
          <w:p>
            <w:pPr>
              <w:spacing w:after="160"/>
            </w:pPr>
            <w:r>
              <w:rPr>
                <w:b w:val="false"/>
                <w:bCs w:val="false"/>
                <w:i w:val="false"/>
                <w:iCs w:val="false"/>
              </w:rPr>
              <w:t xml:space="preserve">88 species</w:t>
            </w:r>
          </w:p>
        </w:tc>
        <w:tc>
          <w:tcPr>
            <w:tcW w:type="dxa" w:w="4500"/>
          </w:tcPr>
          <w:p>
            <w:pPr>
              <w:spacing w:after="160"/>
            </w:pPr>
            <w:r>
              <w:rPr>
                <w:b/>
                <w:bCs/>
                <w:i w:val="false"/>
                <w:iCs w:val="false"/>
              </w:rPr>
              <w:t xml:space="preserve">CO2 offset achieved via forest credits</w:t>
            </w:r>
          </w:p>
          <w:p>
            <w:pPr>
              <w:spacing w:after="160"/>
            </w:pPr>
            <w:r>
              <w:rPr>
                <w:b w:val="false"/>
                <w:bCs w:val="false"/>
                <w:i w:val="false"/>
                <w:iCs w:val="false"/>
              </w:rPr>
              <w:t xml:space="preserve">2,351 t</w:t>
            </w:r>
          </w:p>
        </w:tc>
      </w:tr>
      <w:tr>
        <w:tc>
          <w:tcPr>
            <w:tcW w:type="dxa" w:w="4500"/>
            <w:shd w:fill="F0F5F0" w:val="clear"/>
          </w:tcPr>
          <w:p>
            <w:pPr>
              <w:spacing w:after="160"/>
            </w:pPr>
            <w:r>
              <w:rPr>
                <w:b/>
                <w:bCs/>
                <w:i w:val="false"/>
                <w:iCs w:val="false"/>
              </w:rPr>
              <w:t xml:space="preserve">Participants in planting events</w:t>
            </w:r>
          </w:p>
          <w:p>
            <w:pPr>
              <w:spacing w:after="160"/>
            </w:pPr>
            <w:r>
              <w:rPr>
                <w:b w:val="false"/>
                <w:bCs w:val="false"/>
                <w:i w:val="false"/>
                <w:iCs w:val="false"/>
              </w:rPr>
              <w:t xml:space="preserve">517 people</w:t>
            </w:r>
          </w:p>
        </w:tc>
        <w:tc>
          <w:tcPr>
            <w:tcW w:type="dxa" w:w="4500"/>
            <w:shd w:fill="F0F5F0" w:val="clear"/>
          </w:tcPr>
          <w:p>
            <w:pPr>
              <w:spacing w:after="160"/>
            </w:pPr>
            <w:r>
              <w:rPr>
                <w:b/>
                <w:bCs/>
                <w:i w:val="false"/>
                <w:iCs w:val="false"/>
              </w:rPr>
              <w:t xml:space="preserve">Participants in wood-education workshops</w:t>
            </w:r>
          </w:p>
          <w:p>
            <w:pPr>
              <w:spacing w:after="160"/>
            </w:pPr>
            <w:r>
              <w:rPr>
                <w:b w:val="false"/>
                <w:bCs w:val="false"/>
                <w:i w:val="false"/>
                <w:iCs w:val="false"/>
              </w:rPr>
              <w:t xml:space="preserve">672 people</w:t>
            </w:r>
          </w:p>
        </w:tc>
      </w:tr>
      <w:tr>
        <w:tc>
          <w:tcPr>
            <w:tcW w:type="dxa" w:w="4500"/>
          </w:tcPr>
          <w:p>
            <w:pPr>
              <w:spacing w:after="160"/>
            </w:pPr>
            <w:r>
              <w:rPr>
                <w:b/>
                <w:bCs/>
                <w:i w:val="false"/>
                <w:iCs w:val="false"/>
              </w:rPr>
              <w:t xml:space="preserve">Talks/symposium appearances</w:t>
            </w:r>
          </w:p>
          <w:p>
            <w:pPr>
              <w:spacing w:after="160"/>
            </w:pPr>
            <w:r>
              <w:rPr>
                <w:b w:val="false"/>
                <w:bCs w:val="false"/>
                <w:i w:val="false"/>
                <w:iCs w:val="false"/>
              </w:rPr>
              <w:t xml:space="preserve">29 times</w:t>
            </w:r>
          </w:p>
        </w:tc>
        <w:tc>
          <w:tcPr>
            <w:tcW w:type="dxa" w:w="4500"/>
          </w:tcPr>
          <w:p>
            <w:pPr>
              <w:spacing w:after="160"/>
            </w:pPr>
            <w:r>
              <w:rPr>
                <w:b/>
                <w:bCs/>
                <w:i w:val="false"/>
                <w:iCs w:val="false"/>
              </w:rPr>
              <w:t xml:space="preserve">Cumulative talk audience</w:t>
            </w:r>
          </w:p>
          <w:p>
            <w:pPr>
              <w:spacing w:after="160"/>
            </w:pPr>
            <w:r>
              <w:rPr>
                <w:b w:val="false"/>
                <w:bCs w:val="false"/>
                <w:i w:val="false"/>
                <w:iCs w:val="false"/>
              </w:rPr>
              <w:t xml:space="preserve">2,521 people</w:t>
            </w:r>
          </w:p>
        </w:tc>
      </w:tr>
    </w:tbl>
    <w:p>
      <w:r>
        <w:br w:type="page"/>
      </w:r>
    </w:p>
    <w:p>
      <w:pPr>
        <w:pStyle w:val="Heading1"/>
        <w:spacing w:after="200" w:before="400"/>
      </w:pPr>
      <w:r>
        <w:t xml:space="preserve">Where We Work</w:t>
      </w:r>
    </w:p>
    <w:p>
      <w:pPr>
        <w:spacing w:after="160"/>
      </w:pPr>
      <w:r>
        <w:rPr>
          <w:b w:val="false"/>
          <w:bCs w:val="false"/>
          <w:i w:val="false"/>
          <w:iCs w:val="false"/>
        </w:rPr>
        <w:t xml:space="preserve">In 2025 we newly signed agreements with Nishiawakura Village (Okayama Prefecture) and Miyakonojo City (Miyazaki Prefecture), bringing more trees' activity sites to 24 locations in Japan and 2 overseas. We work in partnership with local government bodies, forestry cooperatives, foresters, artisans, and residents. Connecting urban companies, creators and artists, experts and educational institutions, retailers, and everyday consumers to challenges and unique regional resources that a locality cannot solve alone is also important work for us. We carry out our activities together with our "Forest-Building Partners," bridging the worlds of forest and city.</w:t>
      </w:r>
    </w:p>
    <w:p>
      <w:pPr>
        <w:pStyle w:val="Heading3"/>
        <w:spacing w:after="100" w:before="200"/>
      </w:pPr>
      <w:r>
        <w:t xml:space="preserve">Activity Locations in Japan (24) and Overseas (2)</w:t>
      </w:r>
    </w:p>
    <w:p>
      <w:pPr>
        <w:pStyle w:val="ListParagraph"/>
        <w:numPr>
          <w:ilvl w:val="0"/>
          <w:numId w:val="1"/>
        </w:numPr>
        <w:spacing w:after="100"/>
      </w:pPr>
      <w:r>
        <w:t xml:space="preserve">Hokkaido: Shimokawa Town, Takinoue Town, Biei Town, Ashoro Town</w:t>
      </w:r>
    </w:p>
    <w:p>
      <w:pPr>
        <w:pStyle w:val="ListParagraph"/>
        <w:numPr>
          <w:ilvl w:val="0"/>
          <w:numId w:val="1"/>
        </w:numPr>
        <w:spacing w:after="100"/>
      </w:pPr>
      <w:r>
        <w:t xml:space="preserve">Niigata City, Akiha Ward</w:t>
      </w:r>
    </w:p>
    <w:p>
      <w:pPr>
        <w:pStyle w:val="ListParagraph"/>
        <w:numPr>
          <w:ilvl w:val="0"/>
          <w:numId w:val="1"/>
        </w:numPr>
        <w:spacing w:after="100"/>
      </w:pPr>
      <w:r>
        <w:t xml:space="preserve">Iwate Prefecture: Sumita Town</w:t>
      </w:r>
    </w:p>
    <w:p>
      <w:pPr>
        <w:pStyle w:val="ListParagraph"/>
        <w:numPr>
          <w:ilvl w:val="0"/>
          <w:numId w:val="1"/>
        </w:numPr>
        <w:spacing w:after="100"/>
      </w:pPr>
      <w:r>
        <w:t xml:space="preserve">Tochigi Prefecture: Kanuma City</w:t>
      </w:r>
    </w:p>
    <w:p>
      <w:pPr>
        <w:pStyle w:val="ListParagraph"/>
        <w:numPr>
          <w:ilvl w:val="0"/>
          <w:numId w:val="1"/>
        </w:numPr>
        <w:spacing w:after="100"/>
      </w:pPr>
      <w:r>
        <w:t xml:space="preserve">Nagano Prefecture: Komoro Town, Kiso Town, Neba Village</w:t>
      </w:r>
    </w:p>
    <w:p>
      <w:pPr>
        <w:pStyle w:val="ListParagraph"/>
        <w:numPr>
          <w:ilvl w:val="0"/>
          <w:numId w:val="1"/>
        </w:numPr>
        <w:spacing w:after="100"/>
      </w:pPr>
      <w:r>
        <w:t xml:space="preserve">Toyama Prefecture: Nanto City</w:t>
      </w:r>
    </w:p>
    <w:p>
      <w:pPr>
        <w:pStyle w:val="ListParagraph"/>
        <w:numPr>
          <w:ilvl w:val="0"/>
          <w:numId w:val="1"/>
        </w:numPr>
        <w:spacing w:after="100"/>
      </w:pPr>
      <w:r>
        <w:t xml:space="preserve">Gifu Prefecture: Higashishirakawa Village / Nakatsugawa City, Kamo</w:t>
      </w:r>
    </w:p>
    <w:p>
      <w:pPr>
        <w:pStyle w:val="ListParagraph"/>
        <w:numPr>
          <w:ilvl w:val="0"/>
          <w:numId w:val="1"/>
        </w:numPr>
        <w:spacing w:after="100"/>
      </w:pPr>
      <w:r>
        <w:t xml:space="preserve">Tottori Prefecture: Chizu Town</w:t>
      </w:r>
    </w:p>
    <w:p>
      <w:pPr>
        <w:pStyle w:val="ListParagraph"/>
        <w:numPr>
          <w:ilvl w:val="0"/>
          <w:numId w:val="1"/>
        </w:numPr>
        <w:spacing w:after="100"/>
      </w:pPr>
      <w:r>
        <w:t xml:space="preserve">Okayama Prefecture: Nishiawakura Village (New)</w:t>
      </w:r>
    </w:p>
    <w:p>
      <w:pPr>
        <w:pStyle w:val="ListParagraph"/>
        <w:numPr>
          <w:ilvl w:val="0"/>
          <w:numId w:val="1"/>
        </w:numPr>
        <w:spacing w:after="100"/>
      </w:pPr>
      <w:r>
        <w:t xml:space="preserve">Mie Prefecture: Odai Town</w:t>
      </w:r>
    </w:p>
    <w:p>
      <w:pPr>
        <w:pStyle w:val="ListParagraph"/>
        <w:numPr>
          <w:ilvl w:val="0"/>
          <w:numId w:val="1"/>
        </w:numPr>
        <w:spacing w:after="100"/>
      </w:pPr>
      <w:r>
        <w:t xml:space="preserve">Nara Prefecture: Tenkawa Village, Noserigawa Village</w:t>
      </w:r>
    </w:p>
    <w:p>
      <w:pPr>
        <w:pStyle w:val="ListParagraph"/>
        <w:numPr>
          <w:ilvl w:val="0"/>
          <w:numId w:val="1"/>
        </w:numPr>
        <w:spacing w:after="100"/>
      </w:pPr>
      <w:r>
        <w:t xml:space="preserve">Wakayama Prefecture: Tanabe City</w:t>
      </w:r>
    </w:p>
    <w:p>
      <w:pPr>
        <w:pStyle w:val="ListParagraph"/>
        <w:numPr>
          <w:ilvl w:val="0"/>
          <w:numId w:val="1"/>
        </w:numPr>
        <w:spacing w:after="100"/>
      </w:pPr>
      <w:r>
        <w:t xml:space="preserve">Kumamoto Prefecture: Oguni Town</w:t>
      </w:r>
    </w:p>
    <w:p>
      <w:pPr>
        <w:pStyle w:val="ListParagraph"/>
        <w:numPr>
          <w:ilvl w:val="0"/>
          <w:numId w:val="1"/>
        </w:numPr>
        <w:spacing w:after="100"/>
      </w:pPr>
      <w:r>
        <w:t xml:space="preserve">Oita Prefecture: Hita City</w:t>
      </w:r>
    </w:p>
    <w:p>
      <w:pPr>
        <w:pStyle w:val="ListParagraph"/>
        <w:numPr>
          <w:ilvl w:val="0"/>
          <w:numId w:val="1"/>
        </w:numPr>
        <w:spacing w:after="100"/>
      </w:pPr>
      <w:r>
        <w:t xml:space="preserve">Miyazaki Prefecture: Morotsuka Village, Miyakonojo City (New)</w:t>
      </w:r>
    </w:p>
    <w:p>
      <w:pPr>
        <w:pStyle w:val="ListParagraph"/>
        <w:numPr>
          <w:ilvl w:val="0"/>
          <w:numId w:val="1"/>
        </w:numPr>
        <w:spacing w:after="100"/>
      </w:pPr>
      <w:r>
        <w:t xml:space="preserve">Kochi Prefecture: Nakatosa Town, Yusuhara Town</w:t>
      </w:r>
    </w:p>
    <w:p>
      <w:pPr>
        <w:pStyle w:val="ListParagraph"/>
        <w:numPr>
          <w:ilvl w:val="0"/>
          <w:numId w:val="1"/>
        </w:numPr>
        <w:spacing w:after="100"/>
      </w:pPr>
      <w:r>
        <w:t xml:space="preserve">Overseas: Quirino Province, Philippines; East Kalimantan, Indonesia</w:t>
      </w:r>
    </w:p>
    <w:p>
      <w:pPr>
        <w:pStyle w:val="Heading3"/>
        <w:spacing w:after="100" w:before="200"/>
      </w:pPr>
      <w:r>
        <w:t xml:space="preserve">Featured Partnerships</w:t>
      </w:r>
    </w:p>
    <w:p>
      <w:pPr>
        <w:spacing w:after="160"/>
      </w:pPr>
      <w:r>
        <w:rPr>
          <w:b w:val="false"/>
          <w:bCs w:val="false"/>
          <w:i w:val="false"/>
          <w:iCs w:val="false"/>
        </w:rPr>
        <w:t xml:space="preserve">Okayama Prefecture, Nishiawakura Village — Nishiawakura Village x Hyakumori Co., Ltd. x more trees: Ceremony for the Partnership Agreement on Forest Conservation and Regional Revitalization.</w:t>
      </w:r>
    </w:p>
    <w:p>
      <w:pPr>
        <w:spacing w:after="160"/>
      </w:pPr>
      <w:r>
        <w:rPr>
          <w:b w:val="false"/>
          <w:bCs w:val="false"/>
          <w:i w:val="false"/>
          <w:iCs w:val="false"/>
        </w:rPr>
        <w:t xml:space="preserve">Miyazaki Prefecture, Miyakonojo City — Signing Ceremony for the "Partnership Agreement on Forest Conservation and Regional Revitalization," Miyakonojo City x more trees.</w:t>
      </w:r>
    </w:p>
    <w:p>
      <w:r>
        <w:br w:type="page"/>
      </w:r>
    </w:p>
    <w:p>
      <w:pPr>
        <w:pStyle w:val="Heading1"/>
        <w:spacing w:after="200" w:before="400"/>
      </w:pPr>
      <w:r>
        <w:t xml:space="preserve">01 — Diverse Forest-Building (Diverse Forest Project)</w:t>
      </w:r>
    </w:p>
    <w:p>
      <w:pPr>
        <w:spacing w:after="160"/>
      </w:pPr>
      <w:r>
        <w:rPr>
          <w:b w:val="false"/>
          <w:bCs w:val="false"/>
          <w:i w:val="false"/>
          <w:iCs w:val="false"/>
        </w:rPr>
        <w:t xml:space="preserve">more trees calls its work of planting and tending forests "diverse forest-building." We understand diversity along two axes.</w:t>
      </w:r>
    </w:p>
    <w:p>
      <w:pPr>
        <w:spacing w:after="160"/>
      </w:pPr>
      <w:r>
        <w:rPr>
          <w:b w:val="false"/>
          <w:bCs w:val="false"/>
          <w:i w:val="false"/>
          <w:iCs w:val="false"/>
        </w:rPr>
        <w:t xml:space="preserve">The first is forest-building that is mindful of biodiversity — the range of tree species that make up a forest and the animals that live within it.</w:t>
      </w:r>
    </w:p>
    <w:p>
      <w:pPr>
        <w:spacing w:after="160"/>
      </w:pPr>
      <w:r>
        <w:rPr>
          <w:b w:val="false"/>
          <w:bCs w:val="false"/>
          <w:i w:val="false"/>
          <w:iCs w:val="false"/>
        </w:rPr>
        <w:t xml:space="preserve">The second is diversity in our approach to forest-building itself. There is no single, universal method that works everywhere. Every forest differs in its natural conditions, climate, and the social circumstances and challenges surrounding it. Among the many possible approaches, we carry out forest-building suited to each particular place by making the fullest use of local people's forestry knowledge and skill, while also incorporating advice from experts and specialists.</w:t>
      </w:r>
    </w:p>
    <w:p>
      <w:pPr>
        <w:spacing w:after="160"/>
      </w:pPr>
      <w:r>
        <w:rPr>
          <w:b w:val="false"/>
          <w:bCs w:val="false"/>
          <w:i w:val="false"/>
          <w:iCs w:val="false"/>
        </w:rPr>
        <w:t xml:space="preserve">And so that the livelihoods of the people who live on that land can be sustained appropriately in economic terms as well, we think through methods together with them and support them in putting those methods into practice.</w:t>
      </w:r>
    </w:p>
    <w:p>
      <w:r>
        <w:br w:type="page"/>
      </w:r>
    </w:p>
    <w:p>
      <w:pPr>
        <w:pStyle w:val="Heading2"/>
        <w:spacing w:after="150" w:before="300"/>
      </w:pPr>
      <w:r>
        <w:t xml:space="preserve">2025 Topic 1: Assisting Natural Regeneration</w:t>
      </w:r>
    </w:p>
    <w:p>
      <w:pPr>
        <w:spacing w:after="160"/>
      </w:pPr>
      <w:r>
        <w:rPr>
          <w:b w:val="false"/>
          <w:bCs w:val="false"/>
          <w:i w:val="false"/>
          <w:iCs w:val="false"/>
        </w:rPr>
        <w:t xml:space="preserve">As a new initiative in forest-building, we trialed "natural regeneration assistance work." Natural regeneration is a method of forest renewal that makes use of seedlings that have sprouted from seeds blown in from the surroundings, or saplings that were already growing before logging took place. Because it does not require planting, it has the potential to greatly reduce afforestation costs if successful — but it also carries considerable uncertainty, including deer browsing damage, suppression by bamboo grass (sasa), and insufficient seed supply, and failures have been reported in various places. To carefully reduce these risks while drawing out the power of nature, we carried out assistance work in two regions.</w:t>
      </w:r>
    </w:p>
    <w:p>
      <w:pPr>
        <w:pStyle w:val="Heading3"/>
        <w:spacing w:after="100" w:before="200"/>
      </w:pPr>
      <w:r>
        <w:t xml:space="preserve">Sumita Town, Iwate Prefecture</w:t>
      </w:r>
    </w:p>
    <w:p>
      <w:pPr>
        <w:spacing w:after="160"/>
      </w:pPr>
      <w:r>
        <w:rPr>
          <w:b w:val="false"/>
          <w:bCs w:val="false"/>
          <w:i w:val="false"/>
          <w:iCs w:val="false"/>
        </w:rPr>
        <w:t xml:space="preserve">At the planting site in Sumita Town, we have continued planting 90 trees per patch within protective netting. This year, three of the eleven patches were designated as trial zones. In place of the usual 90 trees, only 30 were planted; instead, the ground surface was mechanically disturbed and a root cutter was used to sever the underground stems of bamboo grass around the netting. The aim is to suppress bamboo grass growth and prepare soil conditions in which wind-borne seeds can more easily take root and germinate. From next year onward, we will carefully monitor what differences emerge between the trial zones and the other patches. (Photo 1)</w:t>
      </w:r>
    </w:p>
    <w:p>
      <w:pPr>
        <w:pStyle w:val="Heading3"/>
        <w:spacing w:after="100" w:before="200"/>
      </w:pPr>
      <w:r>
        <w:t xml:space="preserve">Nanto City, Toyama Prefecture</w:t>
      </w:r>
    </w:p>
    <w:p>
      <w:pPr>
        <w:spacing w:after="160"/>
      </w:pPr>
      <w:r>
        <w:rPr>
          <w:b w:val="false"/>
          <w:bCs w:val="false"/>
          <w:i w:val="false"/>
          <w:iCs w:val="false"/>
        </w:rPr>
        <w:t xml:space="preserve">Of the 1.74 ha target area in Nanto City, planting was skipped this year on the 0.51 ha where signs of natural regeneration were already visible. Instead, we carried out site preparation and "sapling release cutting" — carefully cutting back surrounding grasses while leaving naturally sprouted seedlings intact. Rather than people planting seedlings, this is a step toward forest-building that protects and nurtures the life already present on the land. Going forward we will check conditions periodically and supplement with additional planting if natural regeneration proves insufficient. We will proceed as if in dialogue with the forest, waiting for nature's response. (Photo 2)</w:t>
      </w:r>
    </w:p>
    <w:p>
      <w:r>
        <w:br w:type="page"/>
      </w:r>
    </w:p>
    <w:p>
      <w:pPr>
        <w:pStyle w:val="Heading2"/>
        <w:spacing w:after="150" w:before="300"/>
      </w:pPr>
      <w:r>
        <w:t xml:space="preserve">2025 Topic 2: Seedling Production</w:t>
      </w:r>
    </w:p>
    <w:p>
      <w:pPr>
        <w:pStyle w:val="Heading3"/>
        <w:spacing w:after="100" w:before="200"/>
      </w:pPr>
      <w:r>
        <w:t xml:space="preserve">Sumita Town, Iwate Prefecture</w:t>
      </w:r>
    </w:p>
    <w:p>
      <w:pPr>
        <w:spacing w:after="160"/>
      </w:pPr>
      <w:r>
        <w:rPr>
          <w:b w:val="false"/>
          <w:bCs w:val="false"/>
          <w:i w:val="false"/>
          <w:iCs w:val="false"/>
        </w:rPr>
        <w:t xml:space="preserve">"Naeuel," a seedling-production initiative begun jointly by Sumita Town and the general incorporated association Mura Support, entered its third year. 18 seedlings were shipped in the spring planting and 40 in the autumn. In addition to the customary spring potting-up and autumn seed collection, this year we also attempted, for the first time, collecting seeds from Machilus thunbergii (tabu-no-ki), an evergreen broadleaf tree that fruits in summer. Tabu-no-ki is one of the few evergreen tall trees that extends its range as far as the Tohoku region. Production was newly started to help regenerate forest damaged by the wildfire that struck Ofunato City in February. This year the timing did not align well and we were unable to collect seeds as planned, but we will continue working toward expanded production from next year onward.</w:t>
      </w:r>
    </w:p>
    <w:p>
      <w:pPr>
        <w:pStyle w:val="Heading3"/>
        <w:spacing w:after="100" w:before="200"/>
      </w:pPr>
      <w:r>
        <w:t xml:space="preserve">Nanto City, Toyama Prefecture</w:t>
      </w:r>
    </w:p>
    <w:p>
      <w:pPr>
        <w:spacing w:after="160"/>
      </w:pPr>
      <w:r>
        <w:rPr>
          <w:b w:val="false"/>
          <w:bCs w:val="false"/>
          <w:i w:val="false"/>
          <w:iCs w:val="false"/>
        </w:rPr>
        <w:t xml:space="preserve">"Green Link Lab.," a corporate employment-support service for people with disabilities operated by the Michiruwa Group (which supports people with disabilities), opened in May. Production of local-provenance seedlings for Nanto City's planting projects has begun there, and roughly 1,200 seedlings are already being raised from seeds collected in 2024. This autumn, a further large batch of seeds will be collected in preparation for next year's planting. Green Link Lab. is also responsible for assembling the "JUBAKO" kits used by offices and stores to grow seedlings. A total of four kits have been delivered to three companies — Shimojima, Manulife Life Insurance, and Hot Staff Promotion — expanding new efforts to connect companies and forests.</w:t>
      </w:r>
    </w:p>
    <w:p>
      <w:r>
        <w:br w:type="page"/>
      </w:r>
    </w:p>
    <w:p>
      <w:pPr>
        <w:pStyle w:val="Heading2"/>
        <w:spacing w:after="150" w:before="300"/>
      </w:pPr>
      <w:r>
        <w:t xml:space="preserve">2025 Topic 3: Inter-Regional Technical Exchange</w:t>
      </w:r>
    </w:p>
    <w:p>
      <w:pPr>
        <w:spacing w:after="160"/>
      </w:pPr>
      <w:r>
        <w:rPr>
          <w:b w:val="false"/>
          <w:bCs w:val="false"/>
          <w:i w:val="false"/>
          <w:iCs w:val="false"/>
        </w:rPr>
        <w:t xml:space="preserve">Forest covers 97% of the total area of Noserigawa Village, Nara Prefecture. The candidate planting site for our joint work with more trees there is on steep terrain, making it a challenge to maintain the forest while reducing the burden of management.</w:t>
      </w:r>
    </w:p>
    <w:p>
      <w:pPr>
        <w:spacing w:after="160"/>
      </w:pPr>
      <w:r>
        <w:rPr>
          <w:b w:val="false"/>
          <w:bCs w:val="false"/>
          <w:i w:val="false"/>
          <w:iCs w:val="false"/>
        </w:rPr>
        <w:t xml:space="preserve">Noserigawa Village turned its attention to "natural planting-arrangement technique" (shizen haishoku gijutsu) — a method of selecting and arranging a diverse mix of tree species suited to the land, using the surrounding vegetation as a guide. Unlike uniform single-species plantations centered on cedar and cypress, this approach designs a forest closer to a natural one, which can be expected to stabilize soil and help restore biodiversity.</w:t>
      </w:r>
    </w:p>
    <w:p>
      <w:pPr>
        <w:spacing w:after="160"/>
      </w:pPr>
      <w:r>
        <w:rPr>
          <w:b w:val="false"/>
          <w:bCs w:val="false"/>
          <w:i w:val="false"/>
          <w:iCs w:val="false"/>
        </w:rPr>
        <w:t xml:space="preserve">Masahiro Mori and colleagues from the Miyagawa Forestry Cooperative of Odai Town, Mie Prefecture — who have honed this technique in the field since 2007 and built up a production system for around 130 local-provenance seedling species — came to the village as instructors. At the same time, word reached the Tenkawa Village Forestry Cooperative in Nara Prefecture, which was also considering planting on steep terrain, and a joint training session involving all three regions was realized.</w:t>
      </w:r>
    </w:p>
    <w:p>
      <w:pPr>
        <w:spacing w:after="160"/>
      </w:pPr>
      <w:r>
        <w:rPr>
          <w:b w:val="false"/>
          <w:bCs w:val="false"/>
          <w:i w:val="false"/>
          <w:iCs w:val="false"/>
        </w:rPr>
        <w:t xml:space="preserve">On the first day's vegetation survey, participants confirmed a dense stand of Alnus hirsuta (yama-hannoki) at the site, with some Carpinus (shide) mixed in. On the second day, under the guidance of the Miyagawa Forestry Cooperative, participants worked out a planting design, formulating an arrangement plan focused on curbing soil runoff and informed by the growth condition of konara oak trees the village had planted several years earlier. The sharing of knowledge across regional boundaries is what supports more trees' forest-building.</w:t>
      </w:r>
    </w:p>
    <w:p>
      <w:r>
        <w:br w:type="page"/>
      </w:r>
    </w:p>
    <w:p>
      <w:pPr>
        <w:pStyle w:val="Heading2"/>
        <w:spacing w:after="150" w:before="300"/>
      </w:pPr>
      <w:r>
        <w:t xml:space="preserve">2025 Topic 4: Together with Local Residents</w:t>
      </w:r>
    </w:p>
    <w:p>
      <w:pPr>
        <w:pStyle w:val="Heading3"/>
        <w:spacing w:after="100" w:before="200"/>
      </w:pPr>
      <w:r>
        <w:t xml:space="preserve">Nishiawakura Village, Okayama Prefecture</w:t>
      </w:r>
    </w:p>
    <w:p>
      <w:pPr>
        <w:spacing w:after="160"/>
      </w:pPr>
      <w:r>
        <w:rPr>
          <w:b w:val="false"/>
          <w:bCs w:val="false"/>
          <w:i w:val="false"/>
          <w:iCs w:val="false"/>
        </w:rPr>
        <w:t xml:space="preserve">Nishiawakura Village signed a partnership agreement with Hyakumori Co., Ltd., which champions a "Hundred-Year Forest Vision." 630 broadleaf trees across 14 species — including konara oak, sawtooth oak, beech, and Acer crataegifolium (uriha-da-kaede) — were planted on land where cedar and cypress had previously been logged. Villagers, local government, and a local venture business have come together with the goal of achieving both an economically productive forest and a forest rich in diversity.</w:t>
      </w:r>
    </w:p>
    <w:p>
      <w:pPr>
        <w:pStyle w:val="Heading3"/>
        <w:spacing w:after="100" w:before="200"/>
      </w:pPr>
      <w:r>
        <w:t xml:space="preserve">Miyakonojo City, Miyazaki Prefecture</w:t>
      </w:r>
    </w:p>
    <w:p>
      <w:pPr>
        <w:spacing w:after="160"/>
      </w:pPr>
      <w:r>
        <w:rPr>
          <w:b w:val="false"/>
          <w:bCs w:val="false"/>
          <w:i w:val="false"/>
          <w:iCs w:val="false"/>
        </w:rPr>
        <w:t xml:space="preserve">Following the first partnership-signing ceremony attended by representative Kengo Kuma, local residents joined an acorn-collecting event for Quercus gilva (ichii-gashi), an evergreen broadleaf tree of the beech family. From the more than 1,000 seeds collected, seedlings will be raised for planting in city-owned forest, launching a citizen-participation style of forest-building.</w:t>
      </w:r>
    </w:p>
    <w:p>
      <w:pPr>
        <w:pStyle w:val="Heading3"/>
        <w:spacing w:after="100" w:before="200"/>
      </w:pPr>
      <w:r>
        <w:t xml:space="preserve">Bihoro Town, Hokkaido</w:t>
      </w:r>
    </w:p>
    <w:p>
      <w:pPr>
        <w:spacing w:after="160"/>
      </w:pPr>
      <w:r>
        <w:rPr>
          <w:b w:val="false"/>
          <w:bCs w:val="false"/>
          <w:i w:val="false"/>
          <w:iCs w:val="false"/>
        </w:rPr>
        <w:t xml:space="preserve">In Bihoro Town, forest environmental education carried out in partnership with the local Asahi Elementary School entered its fourth year. Through a program organized by grade level — first-graders collect seeds, second-graders tend the seedlings, and third-graders plant species such as Quercus dentata (kashiwa), Quercus crispula (mizunara), and Prunus sargentii (Ezo mountain cherry) in the mountains — children experience their connection to the forest firsthand.</w:t>
      </w:r>
    </w:p>
    <w:p>
      <w:r>
        <w:br w:type="page"/>
      </w:r>
    </w:p>
    <w:p>
      <w:pPr>
        <w:pStyle w:val="Heading2"/>
        <w:spacing w:after="150" w:before="300"/>
      </w:pPr>
      <w:r>
        <w:t xml:space="preserve">Forest-Building Partner Voices 01</w:t>
      </w:r>
    </w:p>
    <w:p>
      <w:pPr>
        <w:pStyle w:val="Heading3"/>
        <w:spacing w:after="100" w:before="200"/>
      </w:pPr>
      <w:r>
        <w:t xml:space="preserve">Shohei Kunioka — Representative Member, MANABIYA LLC</w:t>
      </w:r>
    </w:p>
    <w:p>
      <w:pPr>
        <w:spacing w:after="160"/>
      </w:pPr>
      <w:r>
        <w:rPr>
          <w:b w:val="false"/>
          <w:bCs w:val="false"/>
          <w:i w:val="false"/>
          <w:iCs w:val="false"/>
        </w:rPr>
        <w:t xml:space="preserve">— Could you tell us about your regular work?</w:t>
      </w:r>
    </w:p>
    <w:p>
      <w:pPr>
        <w:spacing w:after="160"/>
      </w:pPr>
      <w:r>
        <w:rPr>
          <w:b w:val="false"/>
          <w:bCs w:val="false"/>
          <w:i w:val="false"/>
          <w:iCs w:val="false"/>
        </w:rPr>
        <w:t xml:space="preserve">I've been entrusted with managing about 57 hectares of town-owned forest in Chizu Town, Tottori Prefecture. Alongside timber production and corporate forest-building, training programs are also a major pillar of the work. Since the number of forestry workers in Chizu has fallen considerably, we're focused on developing young forestry talent. We've also started a program accepting interns from Shiiba Village, Miyazaki Prefecture for four-month stints of technical training before sending them back out. In addition, as landowners' generations change, more forests are ending up without a clear owner, so we've opened a consultation office to support inheritance and management matters. At a recent study session, over 70% of attendees were in their 60s or older, but some forestry workers in their 20s and 30s also came to learn.</w:t>
      </w:r>
    </w:p>
    <w:p>
      <w:pPr>
        <w:spacing w:after="160"/>
      </w:pPr>
      <w:r>
        <w:rPr>
          <w:b w:val="false"/>
          <w:bCs w:val="false"/>
          <w:i w:val="false"/>
          <w:iCs w:val="false"/>
        </w:rPr>
        <w:t xml:space="preserve">— Did you always aim to become a forester?</w:t>
      </w:r>
    </w:p>
    <w:p>
      <w:pPr>
        <w:spacing w:after="160"/>
      </w:pPr>
      <w:r>
        <w:rPr>
          <w:b w:val="false"/>
          <w:bCs w:val="false"/>
          <w:i w:val="false"/>
          <w:iCs w:val="false"/>
        </w:rPr>
        <w:t xml:space="preserve">I was in a completely different world. I was born in Chizu Town, but influenced by my father I studied management at university hoping to become a business leader someday. I always intended to return home eventually, but spent three years in Tokyo working in IT first. When I came back to Chizu and got involved in town-revitalization activities, I keenly felt how difficult it was. Even things that looked successful were often just cases of being picked up by the media. The expressions on the faces of the town's elderly residents weren't really brightening that much — if anything, it had more impact when the one and only shoe shop in the area went out of business. To address that gap, the most important thing was for the local economy to thrive, and the first thing that came to mind was forestry, since 93% of the town is mountains.</w:t>
      </w:r>
    </w:p>
    <w:p>
      <w:pPr>
        <w:spacing w:after="160"/>
      </w:pPr>
      <w:r>
        <w:rPr>
          <w:b w:val="false"/>
          <w:bCs w:val="false"/>
          <w:i w:val="false"/>
          <w:iCs w:val="false"/>
        </w:rPr>
        <w:t xml:space="preserve">— Is that how you began learning forestry locally?</w:t>
      </w:r>
    </w:p>
    <w:p>
      <w:pPr>
        <w:spacing w:after="160"/>
      </w:pPr>
      <w:r>
        <w:rPr>
          <w:b w:val="false"/>
          <w:bCs w:val="false"/>
          <w:i w:val="false"/>
          <w:iCs w:val="false"/>
        </w:rPr>
        <w:t xml:space="preserve">There's a town-building group called the Chizu Hyakunin Iinkai ("Committee of a Hundred"), and the head of its forestry group was Shotaro Ayaki of the Chizu Ashitsu Zaisan-ku (a local property-owning cooperative). The Ashitsu group was made up entirely of people in their 60s managing the forest, so Mr. Ayaki told me, "We'd be glad to have a young person join — even for a day, even half a day." That was the start of my work in the mountains.</w:t>
      </w:r>
    </w:p>
    <w:p>
      <w:pPr>
        <w:spacing w:after="160"/>
      </w:pPr>
      <w:r>
        <w:rPr>
          <w:b w:val="false"/>
          <w:bCs w:val="false"/>
          <w:i w:val="false"/>
          <w:iCs w:val="false"/>
        </w:rPr>
        <w:t xml:space="preserve">— What kind of work did you do on your first day?</w:t>
      </w:r>
    </w:p>
    <w:p>
      <w:pPr>
        <w:spacing w:after="160"/>
      </w:pPr>
      <w:r>
        <w:rPr>
          <w:b w:val="false"/>
          <w:bCs w:val="false"/>
          <w:i w:val="false"/>
          <w:iCs w:val="false"/>
        </w:rPr>
        <w:t xml:space="preserve">I was taught how to cut trees, and about 30 minutes later I was already cutting a roughly 60-year-old tree (laughs).</w:t>
      </w:r>
    </w:p>
    <w:p>
      <w:pPr>
        <w:spacing w:after="160"/>
      </w:pPr>
      <w:r>
        <w:rPr>
          <w:b w:val="false"/>
          <w:bCs w:val="false"/>
          <w:i w:val="false"/>
          <w:iCs w:val="false"/>
        </w:rPr>
        <w:t xml:space="preserve">— What was it like the first time you felled a tree?</w:t>
      </w:r>
    </w:p>
    <w:p>
      <w:pPr>
        <w:spacing w:after="160"/>
      </w:pPr>
      <w:r>
        <w:rPr>
          <w:b w:val="false"/>
          <w:bCs w:val="false"/>
          <w:i w:val="false"/>
          <w:iCs w:val="false"/>
        </w:rPr>
        <w:t xml:space="preserve">I was relieved it fell in the direction I intended. From there I gradually got used to it by repeating the work on-site. At the same time, I started to feel I needed to study more properly. I'd even injured myself in the mountains, and that taught me how important learning is. So I teamed up with local young foresters and, in 2015, started a group for learning forestry — the predecessor of MANABIYA LLC.</w:t>
      </w:r>
    </w:p>
    <w:p>
      <w:pPr>
        <w:spacing w:after="160"/>
      </w:pPr>
      <w:r>
        <w:rPr>
          <w:b w:val="false"/>
          <w:bCs w:val="false"/>
          <w:i w:val="false"/>
          <w:iCs w:val="false"/>
        </w:rPr>
        <w:t xml:space="preserve">— About how many people were involved at the start?</w:t>
      </w:r>
    </w:p>
    <w:p>
      <w:pPr>
        <w:spacing w:after="160"/>
      </w:pPr>
      <w:r>
        <w:rPr>
          <w:b w:val="false"/>
          <w:bCs w:val="false"/>
          <w:i w:val="false"/>
          <w:iCs w:val="false"/>
        </w:rPr>
        <w:t xml:space="preserve">We now have close to 50 members, but at the start it was only about three of us. Meeting all kinds of people through the mountains and forests, and sharing good food and drink along the way, our horizons and our work gradually expanded.</w:t>
      </w:r>
    </w:p>
    <w:p>
      <w:pPr>
        <w:spacing w:after="160"/>
      </w:pPr>
      <w:r>
        <w:rPr>
          <w:b w:val="false"/>
          <w:bCs w:val="false"/>
          <w:i w:val="false"/>
          <w:iCs w:val="false"/>
        </w:rPr>
        <w:t xml:space="preserve">— After that, your partnership with more trees began. Did you notice any changes?</w:t>
      </w:r>
    </w:p>
    <w:p>
      <w:pPr>
        <w:spacing w:after="160"/>
      </w:pPr>
      <w:r>
        <w:rPr>
          <w:b w:val="false"/>
          <w:bCs w:val="false"/>
          <w:i w:val="false"/>
          <w:iCs w:val="false"/>
        </w:rPr>
        <w:t xml:space="preserve">Of the 57 hectares we manage, 27 are planted forest, but the terrain is often so steep that building forestry roads is difficult. On such land it becomes hard to manage it as a commercial forest meant for producing and selling timber. And yet, even if you'd rather build an environmentally beneficial forest instead of a commercial one, government subsidies are basically aimed at commercial forestry, so funding falls short — there's an aspect where you can only do forestry within the bounds of existing policy. But through more trees' Corporate Forest program, once we found companies willing to face the same direction as us, we became able to pursue the kind of forest-building we envisioned while receiving funding support. In Chizu, Keele's and Callaway are now doing forest-building with us.</w:t>
      </w:r>
    </w:p>
    <w:p>
      <w:pPr>
        <w:spacing w:after="160"/>
      </w:pPr>
      <w:r>
        <w:rPr>
          <w:b w:val="false"/>
          <w:bCs w:val="false"/>
          <w:i w:val="false"/>
          <w:iCs w:val="false"/>
        </w:rPr>
        <w:t xml:space="preserve">— The "Corporate Forest" program runs tours bringing company employees to the region, and Mr. Kunioka, you coordinate tree-planting experiences and exchanges with local residents for them. Is there anything you keep in mind when welcoming people from the city?</w:t>
      </w:r>
    </w:p>
    <w:p>
      <w:pPr>
        <w:spacing w:after="160"/>
      </w:pPr>
      <w:r>
        <w:rPr>
          <w:b w:val="false"/>
          <w:bCs w:val="false"/>
          <w:i w:val="false"/>
          <w:iCs w:val="false"/>
        </w:rPr>
        <w:t xml:space="preserve">I want them to slowly savor things you can only feel here — the quiet, the pace of time, the sound of water. I also hope Chizu Town can become "another home" for them.</w:t>
      </w:r>
    </w:p>
    <w:p>
      <w:pPr>
        <w:spacing w:after="160"/>
      </w:pPr>
      <w:r>
        <w:rPr>
          <w:b w:val="false"/>
          <w:bCs w:val="false"/>
          <w:i w:val="false"/>
          <w:iCs w:val="false"/>
        </w:rPr>
        <w:t xml:space="preserve">— What would you say was the highlight of 2025?</w:t>
      </w:r>
    </w:p>
    <w:p>
      <w:pPr>
        <w:spacing w:after="160"/>
      </w:pPr>
      <w:r>
        <w:rPr>
          <w:b w:val="false"/>
          <w:bCs w:val="false"/>
          <w:i w:val="false"/>
          <w:iCs w:val="false"/>
        </w:rPr>
        <w:t xml:space="preserve">We launched a "local-provenance seedling-raising" project at the end of 2025, collecting seeds locally and raising seedlings from them. We've set up a seedling nursery at Chizu Agricultural and Forestry High School and have begun raising seeds gathered in autumn and winter. There are also moves toward collaborating with Tottori University and its affiliated elementary and junior high schools.</w:t>
      </w:r>
    </w:p>
    <w:p>
      <w:pPr>
        <w:spacing w:after="160"/>
      </w:pPr>
      <w:r>
        <w:rPr>
          <w:b w:val="false"/>
          <w:bCs w:val="false"/>
          <w:i w:val="false"/>
          <w:iCs w:val="false"/>
        </w:rPr>
        <w:t xml:space="preserve">— What would you like to take on next?</w:t>
      </w:r>
    </w:p>
    <w:p>
      <w:pPr>
        <w:spacing w:after="160"/>
      </w:pPr>
      <w:r>
        <w:rPr>
          <w:b w:val="false"/>
          <w:bCs w:val="false"/>
          <w:i w:val="false"/>
          <w:iCs w:val="false"/>
        </w:rPr>
        <w:t xml:space="preserve">Chizu Town sits at the source of the Chiyogawa River, a first-class river flowing through eastern Tottori Prefecture, and I feel that connecting forest-building along the entire "watershed" is important. Beyond just Chizu, I want to focus more on forest-building across the whole Chiyogawa watershed and broaden involvement to include more children, students, and people with disabilities. Right now MANABIYA only has people in their 20s and 30s, and frankly, I do worry whether we'll still be able to work in the mountains when we're in our 50s or 60s. That's exactly why it's important to build now the kind of work that people can stay involved in regardless of age or disability. I think seedling-raising is precisely the sort of universal work that can become that.</w:t>
      </w:r>
    </w:p>
    <w:p>
      <w:pPr>
        <w:spacing w:after="160"/>
      </w:pPr>
      <w:r>
        <w:rPr>
          <w:b w:val="false"/>
          <w:bCs w:val="false"/>
          <w:i w:val="false"/>
          <w:iCs w:val="false"/>
        </w:rPr>
        <w:t xml:space="preserve">— A sense of "watershed" thinking may still be unfamiliar to many city dwellers.</w:t>
      </w:r>
    </w:p>
    <w:p>
      <w:pPr>
        <w:spacing w:after="160"/>
      </w:pPr>
      <w:r>
        <w:rPr>
          <w:b w:val="false"/>
          <w:bCs w:val="false"/>
          <w:i w:val="false"/>
          <w:iCs w:val="false"/>
        </w:rPr>
        <w:t xml:space="preserve">The reason people can live in a given area is that there is water there. Without water, no one can live. Everyone needs water, yet no one can create it. I think forestry is the work closest to creating water. What kind of trees you raise and what kind of forest you build has the biggest influence on what kind of water is produced. Having good mountains ought to be tied to the security of the water we ourselves use, so I want to keep building good mountains in order to keep good water circulating. And I'd be happy if we could all keep enjoying good sake together going forward, too.</w:t>
      </w:r>
    </w:p>
    <w:p>
      <w:r>
        <w:br w:type="page"/>
      </w:r>
    </w:p>
    <w:p>
      <w:pPr>
        <w:pStyle w:val="Heading1"/>
        <w:spacing w:after="200" w:before="400"/>
      </w:pPr>
      <w:r>
        <w:t xml:space="preserve">Corporate Forest-Building (Corporate Forest Program)</w:t>
      </w:r>
    </w:p>
    <w:p>
      <w:pPr>
        <w:spacing w:after="160"/>
      </w:pPr>
      <w:r>
        <w:rPr>
          <w:b w:val="false"/>
          <w:bCs w:val="false"/>
          <w:i w:val="false"/>
          <w:iCs w:val="false"/>
        </w:rPr>
        <w:t xml:space="preserve">"Corporate Forest" is a program allowing companies to participate in diverse forest-building by designating a region and providing ongoing sponsorship. Part of its appeal is that companies actually visit the site, enter the forest, and build relationships with local people through exchange, contributing to regional vitality. Use cases for Corporate Forest partnerships continue to expand year by year — including tours and tree-planting events at forest sites rich in nature, use as workation or offsite meeting destinations, connections to recruiting activities such as student internships, and the production of novelties or store fixtures using local timber.</w:t>
      </w:r>
    </w:p>
    <w:p>
      <w:pPr>
        <w:pStyle w:val="Heading3"/>
        <w:spacing w:after="100" w:before="200"/>
      </w:pPr>
      <w:r>
        <w:t xml:space="preserve">Examples of Corporate Forest Use</w:t>
      </w:r>
    </w:p>
    <w:p>
      <w:pPr>
        <w:pStyle w:val="ListParagraph"/>
        <w:numPr>
          <w:ilvl w:val="0"/>
          <w:numId w:val="1"/>
        </w:numPr>
        <w:spacing w:after="100"/>
      </w:pPr>
      <w:r>
        <w:t xml:space="preserve">Signage installation — Citizen Watch</w:t>
      </w:r>
    </w:p>
    <w:p>
      <w:pPr>
        <w:pStyle w:val="ListParagraph"/>
        <w:numPr>
          <w:ilvl w:val="0"/>
          <w:numId w:val="1"/>
        </w:numPr>
        <w:spacing w:after="100"/>
      </w:pPr>
      <w:r>
        <w:t xml:space="preserve">Employee tree-planting experience — TRACE</w:t>
      </w:r>
    </w:p>
    <w:p>
      <w:pPr>
        <w:pStyle w:val="ListParagraph"/>
        <w:numPr>
          <w:ilvl w:val="0"/>
          <w:numId w:val="1"/>
        </w:numPr>
        <w:spacing w:after="100"/>
      </w:pPr>
      <w:r>
        <w:t xml:space="preserve">Use of local timber in office spaces — Deckers Japan</w:t>
      </w:r>
    </w:p>
    <w:p>
      <w:pPr>
        <w:pStyle w:val="ListParagraph"/>
        <w:numPr>
          <w:ilvl w:val="0"/>
          <w:numId w:val="1"/>
        </w:numPr>
        <w:spacing w:after="100"/>
      </w:pPr>
      <w:r>
        <w:t xml:space="preserve">Open-company event for students — Aoyama Shoji</w:t>
      </w:r>
    </w:p>
    <w:p>
      <w:pPr>
        <w:pStyle w:val="Heading3"/>
        <w:spacing w:after="100" w:before="200"/>
      </w:pPr>
      <w:r>
        <w:t xml:space="preserve">Participating Companies (Selected)</w:t>
      </w:r>
    </w:p>
    <w:p>
      <w:pPr>
        <w:pStyle w:val="ListParagraph"/>
        <w:numPr>
          <w:ilvl w:val="0"/>
          <w:numId w:val="1"/>
        </w:numPr>
        <w:spacing w:after="100"/>
      </w:pPr>
      <w:r>
        <w:t xml:space="preserve">Aioi Nissay Dowa Insurance, Sapporo Drug Store, BOTANIST Foundation, Loyalty Marketing — Hokkaido Bihoro Town</w:t>
      </w:r>
    </w:p>
    <w:p>
      <w:pPr>
        <w:pStyle w:val="ListParagraph"/>
        <w:numPr>
          <w:ilvl w:val="0"/>
          <w:numId w:val="1"/>
        </w:numPr>
        <w:spacing w:after="100"/>
      </w:pPr>
      <w:r>
        <w:t xml:space="preserve">N.T.H. Co. — Hokkaido Shimokawa Town</w:t>
      </w:r>
    </w:p>
    <w:p>
      <w:pPr>
        <w:pStyle w:val="ListParagraph"/>
        <w:numPr>
          <w:ilvl w:val="0"/>
          <w:numId w:val="1"/>
        </w:numPr>
        <w:spacing w:after="100"/>
      </w:pPr>
      <w:r>
        <w:t xml:space="preserve">Dai-ichi Life Insurance — Hokkaido Ashoro Town</w:t>
      </w:r>
    </w:p>
    <w:p>
      <w:pPr>
        <w:pStyle w:val="ListParagraph"/>
        <w:numPr>
          <w:ilvl w:val="0"/>
          <w:numId w:val="1"/>
        </w:numPr>
        <w:spacing w:after="100"/>
      </w:pPr>
      <w:r>
        <w:t xml:space="preserve">Sumitomo Mitsui Card, Members Co., United Arrows — Iwate Sumita Town</w:t>
      </w:r>
    </w:p>
    <w:p>
      <w:pPr>
        <w:pStyle w:val="ListParagraph"/>
        <w:numPr>
          <w:ilvl w:val="0"/>
          <w:numId w:val="1"/>
        </w:numPr>
        <w:spacing w:after="100"/>
      </w:pPr>
      <w:r>
        <w:t xml:space="preserve">Ueno Glass Industry, Sumitomo Mitsui Card — Tochigi Kanuma City</w:t>
      </w:r>
    </w:p>
    <w:p>
      <w:pPr>
        <w:pStyle w:val="ListParagraph"/>
        <w:numPr>
          <w:ilvl w:val="0"/>
          <w:numId w:val="1"/>
        </w:numPr>
        <w:spacing w:after="100"/>
      </w:pPr>
      <w:r>
        <w:t xml:space="preserve">Citizen Watch — Nagano Neba Village</w:t>
      </w:r>
    </w:p>
    <w:p>
      <w:pPr>
        <w:pStyle w:val="ListParagraph"/>
        <w:numPr>
          <w:ilvl w:val="0"/>
          <w:numId w:val="1"/>
        </w:numPr>
        <w:spacing w:after="100"/>
      </w:pPr>
      <w:r>
        <w:t xml:space="preserve">Dinos — Nagano Kimoshi Town (Nagano-ken Kisomachi)</w:t>
      </w:r>
    </w:p>
    <w:p>
      <w:pPr>
        <w:pStyle w:val="ListParagraph"/>
        <w:numPr>
          <w:ilvl w:val="0"/>
          <w:numId w:val="1"/>
        </w:numPr>
        <w:spacing w:after="100"/>
      </w:pPr>
      <w:r>
        <w:t xml:space="preserve">Sumitomo Mitsui Card — Nagano Komoro Town</w:t>
      </w:r>
    </w:p>
    <w:p>
      <w:pPr>
        <w:pStyle w:val="ListParagraph"/>
        <w:numPr>
          <w:ilvl w:val="0"/>
          <w:numId w:val="1"/>
        </w:numPr>
        <w:spacing w:after="100"/>
      </w:pPr>
      <w:r>
        <w:t xml:space="preserve">BOTANIST Foundation, Sumitomo Mitsui Card — Toyama Nanto City</w:t>
      </w:r>
    </w:p>
    <w:p>
      <w:pPr>
        <w:pStyle w:val="ListParagraph"/>
        <w:numPr>
          <w:ilvl w:val="0"/>
          <w:numId w:val="1"/>
        </w:numPr>
        <w:spacing w:after="100"/>
      </w:pPr>
      <w:r>
        <w:t xml:space="preserve">AU Jibun Bank — Gifu Higashishirakawa Village</w:t>
      </w:r>
    </w:p>
    <w:p>
      <w:pPr>
        <w:pStyle w:val="ListParagraph"/>
        <w:numPr>
          <w:ilvl w:val="0"/>
          <w:numId w:val="1"/>
        </w:numPr>
        <w:spacing w:after="100"/>
      </w:pPr>
      <w:r>
        <w:t xml:space="preserve">Callaway Golf, L'Oréal Japan, Sumitomo Mitsui Card — Tottori Chizu Town</w:t>
      </w:r>
    </w:p>
    <w:p>
      <w:pPr>
        <w:pStyle w:val="ListParagraph"/>
        <w:numPr>
          <w:ilvl w:val="0"/>
          <w:numId w:val="1"/>
        </w:numPr>
        <w:spacing w:after="100"/>
      </w:pPr>
      <w:r>
        <w:t xml:space="preserve">Sumitomo Mitsui Card — Okayama Nishiawakura Town</w:t>
      </w:r>
    </w:p>
    <w:p>
      <w:pPr>
        <w:pStyle w:val="ListParagraph"/>
        <w:numPr>
          <w:ilvl w:val="0"/>
          <w:numId w:val="1"/>
        </w:numPr>
        <w:spacing w:after="100"/>
      </w:pPr>
      <w:r>
        <w:t xml:space="preserve">Shimojima, Sumitomo Life Insurance — Mie Odai Town</w:t>
      </w:r>
    </w:p>
    <w:p>
      <w:pPr>
        <w:pStyle w:val="ListParagraph"/>
        <w:numPr>
          <w:ilvl w:val="0"/>
          <w:numId w:val="1"/>
        </w:numPr>
        <w:spacing w:after="100"/>
      </w:pPr>
      <w:r>
        <w:t xml:space="preserve">WaterNet, Deckers Japan, Sumitomo Mitsui Banking Corporation, Sumitomo Mitsui Card, Sumitomo Mitsui Finance &amp; Leasing — Nara Tenkawa Village</w:t>
      </w:r>
    </w:p>
    <w:p>
      <w:pPr>
        <w:pStyle w:val="ListParagraph"/>
        <w:numPr>
          <w:ilvl w:val="0"/>
          <w:numId w:val="1"/>
        </w:numPr>
        <w:spacing w:after="100"/>
      </w:pPr>
      <w:r>
        <w:t xml:space="preserve">Welcia Union, Salesforce Japan, Manulife Life Insurance — Nara Noserigawa Village</w:t>
      </w:r>
    </w:p>
    <w:p>
      <w:pPr>
        <w:pStyle w:val="ListParagraph"/>
        <w:numPr>
          <w:ilvl w:val="0"/>
          <w:numId w:val="1"/>
        </w:numPr>
        <w:spacing w:after="100"/>
      </w:pPr>
      <w:r>
        <w:t xml:space="preserve">Aoyama Shoji, Hot Staff Promotion, Sumitomo Mitsui Card, TRACE — Kochi Nakatosa Town</w:t>
      </w:r>
    </w:p>
    <w:p>
      <w:pPr>
        <w:pStyle w:val="ListParagraph"/>
        <w:numPr>
          <w:ilvl w:val="0"/>
          <w:numId w:val="1"/>
        </w:numPr>
        <w:spacing w:after="100"/>
      </w:pPr>
      <w:r>
        <w:t xml:space="preserve">Colors Inc. — Kochi Yusuhara Town</w:t>
      </w:r>
    </w:p>
    <w:p>
      <w:pPr>
        <w:pStyle w:val="ListParagraph"/>
        <w:numPr>
          <w:ilvl w:val="0"/>
          <w:numId w:val="1"/>
        </w:numPr>
        <w:spacing w:after="100"/>
      </w:pPr>
      <w:r>
        <w:t xml:space="preserve">Sumitomo Mitsui Card — Miyazaki Morotsuka Village</w:t>
      </w:r>
    </w:p>
    <w:p>
      <w:pPr>
        <w:pStyle w:val="ListParagraph"/>
        <w:numPr>
          <w:ilvl w:val="0"/>
          <w:numId w:val="1"/>
        </w:numPr>
        <w:spacing w:after="100"/>
      </w:pPr>
      <w:r>
        <w:t xml:space="preserve">Salesforce Japan, Manulife Life Insurance — Wakayama Tanabe City</w:t>
      </w:r>
    </w:p>
    <w:p>
      <w:pPr>
        <w:pStyle w:val="ListParagraph"/>
        <w:numPr>
          <w:ilvl w:val="0"/>
          <w:numId w:val="1"/>
        </w:numPr>
        <w:spacing w:after="100"/>
      </w:pPr>
      <w:r>
        <w:t xml:space="preserve">Colors Inc. — East Kalimantan, Indonesia</w:t>
      </w:r>
    </w:p>
    <w:p>
      <w:r>
        <w:br w:type="page"/>
      </w:r>
    </w:p>
    <w:p>
      <w:pPr>
        <w:pStyle w:val="Heading1"/>
        <w:spacing w:after="200" w:before="400"/>
      </w:pPr>
      <w:r>
        <w:t xml:space="preserve">Feature: The "JUBAKO" Seedling-Growing Kit</w:t>
      </w:r>
    </w:p>
    <w:p>
      <w:pPr>
        <w:pStyle w:val="Heading2"/>
        <w:spacing w:after="150" w:before="300"/>
      </w:pPr>
      <w:r>
        <w:t xml:space="preserve">Grow in the City, Return to the Forest.</w:t>
      </w:r>
    </w:p>
    <w:p>
      <w:pPr>
        <w:spacing w:after="160"/>
      </w:pPr>
      <w:r>
        <w:rPr>
          <w:b w:val="false"/>
          <w:bCs w:val="false"/>
          <w:i w:val="false"/>
          <w:iCs w:val="false"/>
        </w:rPr>
        <w:t xml:space="preserve">We want to be involved in forest-building even in the city. Even if we can't get out there often, we want to feel connected to the forest. To answer that desire, more trees released "JUBAKO" in 2025 — a kit for growing seedlings in an urban setting. Employees and customers sow seeds and watch the seedlings grow together in offices and shops: a new form of forest-building. The seedlings that grow will eventually be planted in the mountains. Let small seedlings sprouting in the city become an entry point to "connecting city and forest."</w:t>
      </w:r>
    </w:p>
    <w:p>
      <w:pPr>
        <w:spacing w:after="160"/>
      </w:pPr>
      <w:r>
        <w:rPr>
          <w:b w:val="false"/>
          <w:bCs w:val="false"/>
          <w:i/>
          <w:iCs/>
        </w:rPr>
        <w:t xml:space="preserve">Product specs: 15 pots (holds 15 potted seedlings) — W 70cm x D 44cm x H 60cm</w:t>
      </w:r>
    </w:p>
    <w:p>
      <w:pPr>
        <w:pStyle w:val="Heading2"/>
        <w:spacing w:after="150" w:before="300"/>
      </w:pPr>
      <w:r>
        <w:t xml:space="preserve">JUBAKO — 3 Steps (From Seed to Forest)</w:t>
      </w:r>
    </w:p>
    <w:p>
      <w:pPr>
        <w:pStyle w:val="Heading3"/>
        <w:spacing w:after="100" w:before="200"/>
      </w:pPr>
      <w:r>
        <w:t xml:space="preserve">Step 1: Sow the Seeds — Careful Seed Selection</w:t>
      </w:r>
    </w:p>
    <w:p>
      <w:pPr>
        <w:spacing w:after="160"/>
      </w:pPr>
      <w:r>
        <w:rPr>
          <w:b w:val="false"/>
          <w:bCs w:val="false"/>
          <w:i w:val="false"/>
          <w:iCs w:val="false"/>
        </w:rPr>
        <w:t xml:space="preserve">To prevent artificial disruption of gene pools, only seeds of known regional provenance are used. The resulting seedlings are planted back in the same region.</w:t>
      </w:r>
    </w:p>
    <w:p>
      <w:pPr>
        <w:pStyle w:val="Heading3"/>
        <w:spacing w:after="100" w:before="200"/>
      </w:pPr>
      <w:r>
        <w:t xml:space="preserve">Step 2: Raise the Seedlings — Growing Support</w:t>
      </w:r>
    </w:p>
    <w:p>
      <w:pPr>
        <w:spacing w:after="160"/>
      </w:pPr>
      <w:r>
        <w:rPr>
          <w:b w:val="false"/>
          <w:bCs w:val="false"/>
          <w:i w:val="false"/>
          <w:iCs w:val="false"/>
        </w:rPr>
        <w:t xml:space="preserve">Advice on how to raise and manage the seedlings, along with support for pest and disease problems, continues even after the kit is introduced.</w:t>
      </w:r>
    </w:p>
    <w:p>
      <w:pPr>
        <w:pStyle w:val="Heading3"/>
        <w:spacing w:after="100" w:before="200"/>
      </w:pPr>
      <w:r>
        <w:t xml:space="preserve">Step 3: Return to the Mountain — Once Grown, Off to the Forest</w:t>
      </w:r>
    </w:p>
    <w:p>
      <w:pPr>
        <w:spacing w:after="160"/>
      </w:pPr>
      <w:r>
        <w:rPr>
          <w:b w:val="false"/>
          <w:bCs w:val="false"/>
          <w:i w:val="false"/>
          <w:iCs w:val="false"/>
        </w:rPr>
        <w:t xml:space="preserve">Seedlings that grow well are shipped for planting. Typically, they can be planted in the mountains about two years after sowing.</w:t>
      </w:r>
    </w:p>
    <w:p>
      <w:pPr>
        <w:pStyle w:val="Heading3"/>
        <w:spacing w:after="100" w:before="200"/>
      </w:pPr>
      <w:r>
        <w:t xml:space="preserve">Long-Term Use</w:t>
      </w:r>
    </w:p>
    <w:p>
      <w:pPr>
        <w:spacing w:after="160"/>
      </w:pPr>
      <w:r>
        <w:rPr>
          <w:b w:val="false"/>
          <w:bCs w:val="false"/>
          <w:i w:val="false"/>
          <w:iCs w:val="false"/>
        </w:rPr>
        <w:t xml:space="preserve">Even after seedlings are planted in the mountains, purchasing additional pots lets you keep growing the next batch of seedlings.</w:t>
      </w:r>
    </w:p>
    <w:p>
      <w:r>
        <w:br w:type="page"/>
      </w:r>
    </w:p>
    <w:p>
      <w:pPr>
        <w:pStyle w:val="Heading2"/>
        <w:spacing w:after="150" w:before="300"/>
      </w:pPr>
      <w:r>
        <w:t xml:space="preserve">JUBAKO Case Studies</w:t>
      </w:r>
    </w:p>
    <w:p>
      <w:pPr>
        <w:pStyle w:val="Heading3"/>
        <w:spacing w:after="100" w:before="200"/>
      </w:pPr>
      <w:r>
        <w:t xml:space="preserve">Case 1: JUBAKO's First Adopter — From the 7th Floor of a Tokyo High-Rise</w:t>
      </w:r>
    </w:p>
    <w:p>
      <w:pPr>
        <w:spacing w:after="160"/>
      </w:pPr>
      <w:r>
        <w:rPr>
          <w:b/>
          <w:bCs/>
          <w:i w:val="false"/>
          <w:iCs w:val="false"/>
        </w:rPr>
        <w:t xml:space="preserve">Shimojima Co., Ltd.</w:t>
      </w:r>
    </w:p>
    <w:p>
      <w:pPr>
        <w:spacing w:after="160"/>
      </w:pPr>
      <w:r>
        <w:rPr>
          <w:b w:val="false"/>
          <w:bCs w:val="false"/>
          <w:i w:val="false"/>
          <w:iCs w:val="false"/>
        </w:rPr>
        <w:t xml:space="preserve">Shimojima, a specialty trading company for packaging materials that actively engages in forest conservation, became JUBAKO's very first adopter. The company has been developing "Shimojima Forest" in Odai Town, Mie Prefecture, and introduced JUBAKO to the new showroom it opened in Asakusabashi, Tokyo. "I'm delighted that I can plant seeds with my own hands," one participant said. The seeds sown were of six species, including sawtooth oak and konara oak, collected by the Miyagawa Forestry Cooperative in Odai Town. The showroom's visiting customers now have an opportunity to feel connected to the forest. A new culture of forest-building has taken root in a Tokyo office building.</w:t>
      </w:r>
    </w:p>
    <w:p>
      <w:pPr>
        <w:pStyle w:val="Heading3"/>
        <w:spacing w:after="100" w:before="200"/>
      </w:pPr>
      <w:r>
        <w:t xml:space="preserve">Case 2: Yusuhara's Seedlings, Brought to the Office by Staff Themselves</w:t>
      </w:r>
    </w:p>
    <w:p>
      <w:pPr>
        <w:spacing w:after="160"/>
      </w:pPr>
      <w:r>
        <w:rPr>
          <w:b/>
          <w:bCs/>
          <w:i w:val="false"/>
          <w:iCs w:val="false"/>
        </w:rPr>
        <w:t xml:space="preserve">Hot Staff Promotion Co., Ltd.</w:t>
      </w:r>
    </w:p>
    <w:p>
      <w:pPr>
        <w:spacing w:after="160"/>
      </w:pPr>
      <w:r>
        <w:rPr>
          <w:b w:val="false"/>
          <w:bCs w:val="false"/>
          <w:i w:val="false"/>
          <w:iCs w:val="false"/>
        </w:rPr>
        <w:t xml:space="preserve">It's been one year since "the HOT STUFF Forest" began in Yusuhara Town, Kochi Prefecture. Four employees of Hot Staff Promotion, who visited the site on a tree-planting tour, went to the KIRecub seedling nursery in the town, where local-provenance seedlings are raised. Among the many seedlings lined up, each grown from locally collected seeds, each employee chose a konara oak potted seedling to bring back to Tokyo. They placed the pots in the JUBAKO set up outside their office and also sowed additional acorns sent from Yusuhara, launching "the HOT STUFF Forest in Tokyo."</w:t>
      </w:r>
    </w:p>
    <w:p>
      <w:pPr>
        <w:pStyle w:val="Heading3"/>
        <w:spacing w:after="100" w:before="200"/>
      </w:pPr>
      <w:r>
        <w:t xml:space="preserve">Case 3: Growing Seedlings Across 41 Office Locations Nationwide</w:t>
      </w:r>
    </w:p>
    <w:p>
      <w:pPr>
        <w:spacing w:after="160"/>
      </w:pPr>
      <w:r>
        <w:rPr>
          <w:b/>
          <w:bCs/>
          <w:i w:val="false"/>
          <w:iCs w:val="false"/>
        </w:rPr>
        <w:t xml:space="preserve">Manulife Life Insurance Company</w:t>
      </w:r>
    </w:p>
    <w:p>
      <w:pPr>
        <w:spacing w:after="160"/>
      </w:pPr>
      <w:r>
        <w:rPr>
          <w:b w:val="false"/>
          <w:bCs w:val="false"/>
          <w:i w:val="false"/>
          <w:iCs w:val="false"/>
        </w:rPr>
        <w:t xml:space="preserve">Manulife Life Insurance, which is developing the "Manulife Impact Forest" in Tanabe City, Wakayama Prefecture, invited employees company-wide to join in seedling-growing, and requests to participate came in from as many as 41 offices nationwide. About 1,000 seeds across five species — including Quercus phillyraeoides (ubame-gashi) and Acer palmatum (Japanese maple) — collected around Tanabe City were brought to the offices, and a seed-sowing workshop was held under the guidance of arborist Mr. Sasaki. Two JUBAKO units were installed in office entrances and cafés, creating an "entrance to the forest" that both employees and customers can enjoy.</w:t>
      </w:r>
    </w:p>
    <w:p>
      <w:r>
        <w:br w:type="page"/>
      </w:r>
    </w:p>
    <w:p>
      <w:pPr>
        <w:pStyle w:val="Heading2"/>
        <w:spacing w:after="150" w:before="300"/>
      </w:pPr>
      <w:r>
        <w:t xml:space="preserve">Forest-Building Partner Voices 02</w:t>
      </w:r>
    </w:p>
    <w:p>
      <w:pPr>
        <w:pStyle w:val="Heading3"/>
        <w:spacing w:after="100" w:before="200"/>
      </w:pPr>
      <w:r>
        <w:t xml:space="preserve">Satoshi Sasaki — Certified Arborist (Juboku-i)</w:t>
      </w:r>
    </w:p>
    <w:p>
      <w:pPr>
        <w:spacing w:after="160"/>
      </w:pPr>
      <w:r>
        <w:rPr>
          <w:b w:val="false"/>
          <w:bCs w:val="false"/>
          <w:i w:val="false"/>
          <w:iCs w:val="false"/>
        </w:rPr>
        <w:t xml:space="preserve">— What kind of work does an arborist do?</w:t>
      </w:r>
    </w:p>
    <w:p>
      <w:pPr>
        <w:spacing w:after="160"/>
      </w:pPr>
      <w:r>
        <w:rPr>
          <w:b w:val="false"/>
          <w:bCs w:val="false"/>
          <w:i w:val="false"/>
          <w:iCs w:val="false"/>
        </w:rPr>
        <w:t xml:space="preserve">There are around 3,400 certified arborists nationwide, and the range of our work is very broad. Most commonly, people manage street trees and park trees. Some specialize in cherry trees, some take on consultations about trees in private gardens, and others focus specifically on explaining things clearly to children. Everyone works hard in their own particular field.</w:t>
      </w:r>
    </w:p>
    <w:p>
      <w:pPr>
        <w:spacing w:after="160"/>
      </w:pPr>
      <w:r>
        <w:rPr>
          <w:b w:val="false"/>
          <w:bCs w:val="false"/>
          <w:i w:val="false"/>
          <w:iCs w:val="false"/>
        </w:rPr>
        <w:t xml:space="preserve">— What do you look at when assessing a tree?</w:t>
      </w:r>
    </w:p>
    <w:p>
      <w:pPr>
        <w:spacing w:after="160"/>
      </w:pPr>
      <w:r>
        <w:rPr>
          <w:b w:val="false"/>
          <w:bCs w:val="false"/>
          <w:i w:val="false"/>
          <w:iCs w:val="false"/>
        </w:rPr>
        <w:t xml:space="preserve">In diagnosis, we first look at the tree's outward appearance — whether decay fungus is growing at the base, whether there's anything unusual about leaf color or dead branch tips, and so on. Some people are remarkable enough to notice something wrong just by driving past and glancing at the leaves, and turn back (laughs). Sometimes we bring in equipment for precise diagnosis. We investigate the causes of tree decline, and sometimes we act as a mediator when a voice arises saying "please don't cut this tree" after logging has already been decided. Being able to collect seeds or take cuttings to raise a successor tree, and propose "maintaining this tree is difficult, but let's all work together to protect its descendants," is something only an arborist can offer.</w:t>
      </w:r>
    </w:p>
    <w:p>
      <w:pPr>
        <w:spacing w:after="160"/>
      </w:pPr>
      <w:r>
        <w:rPr>
          <w:b w:val="false"/>
          <w:bCs w:val="false"/>
          <w:i w:val="false"/>
          <w:iCs w:val="false"/>
        </w:rPr>
        <w:t xml:space="preserve">— Were you interested in trees since childhood?</w:t>
      </w:r>
    </w:p>
    <w:p>
      <w:pPr>
        <w:spacing w:after="160"/>
      </w:pPr>
      <w:r>
        <w:rPr>
          <w:b w:val="false"/>
          <w:bCs w:val="false"/>
          <w:i w:val="false"/>
          <w:iCs w:val="false"/>
        </w:rPr>
        <w:t xml:space="preserve">I grew up on a ranch in Morioka. My father worked at a national experimental ranch, and there were about 20 staff housing units scattered across the vast land, forming something like a small village. It was far from town, so I didn't really get to play with friends. There wasn't even one other child per grade living in the staff housing. So it was just me and a single cat wandering the woods — I loved playing in the mountains and rivers from childhood. But because nature was so close at hand, I never thought of it as work.</w:t>
      </w:r>
    </w:p>
    <w:p>
      <w:pPr>
        <w:spacing w:after="160"/>
      </w:pPr>
      <w:r>
        <w:rPr>
          <w:b w:val="false"/>
          <w:bCs w:val="false"/>
          <w:i w:val="false"/>
          <w:iCs w:val="false"/>
        </w:rPr>
        <w:t xml:space="preserve">— What was the turning point?</w:t>
      </w:r>
    </w:p>
    <w:p>
      <w:pPr>
        <w:spacing w:after="160"/>
      </w:pPr>
      <w:r>
        <w:rPr>
          <w:b w:val="false"/>
          <w:bCs w:val="false"/>
          <w:i w:val="false"/>
          <w:iCs w:val="false"/>
        </w:rPr>
        <w:t xml:space="preserve">My grandfather's house was in Kiso. During summer vacation, the stream where I used to catch freshwater crabs and find crystals had, by some year I visited, been turned into a concrete three-sided channel. It was a real shock. As an adult, that stuck with me, and I became interested in waterside greening, which led me into the world of biotope forums. After that I spent about 15 years at a landscaping and greening company involved in seedling production. Eventually I felt I needed to study trees more seriously, and I got my arborist certification.</w:t>
      </w:r>
    </w:p>
    <w:p>
      <w:pPr>
        <w:spacing w:after="160"/>
      </w:pPr>
      <w:r>
        <w:rPr>
          <w:b w:val="false"/>
          <w:bCs w:val="false"/>
          <w:i w:val="false"/>
          <w:iCs w:val="false"/>
        </w:rPr>
        <w:t xml:space="preserve">— Have you noticed any change since getting involved with more trees?</w:t>
      </w:r>
    </w:p>
    <w:p>
      <w:pPr>
        <w:spacing w:after="160"/>
      </w:pPr>
      <w:r>
        <w:rPr>
          <w:b w:val="false"/>
          <w:bCs w:val="false"/>
          <w:i w:val="false"/>
          <w:iCs w:val="false"/>
        </w:rPr>
        <w:t xml:space="preserve">I've become much more conscious of matching city and forest. Having more opportunities to interact with people working ordinarily in the city made me realize just how disconnected everyday life has become from the world of the mountains. There are offices with no insects at all, and even places where windows can't be opened. But rather than simply denying that this has happened, I've come to want to help build a bridge between city and forest, finding a good balance. Talking with more trees staff, I was struck by discovering that there are people with such passion for connecting the two worlds.</w:t>
      </w:r>
    </w:p>
    <w:p>
      <w:pPr>
        <w:spacing w:after="160"/>
      </w:pPr>
      <w:r>
        <w:rPr>
          <w:b w:val="false"/>
          <w:bCs w:val="false"/>
          <w:i w:val="false"/>
          <w:iCs w:val="false"/>
        </w:rPr>
        <w:t xml:space="preserve">— As someone who bridges people, industries, and places that wouldn't otherwise meet, that seems like a role well suited to an arborist.</w:t>
      </w:r>
    </w:p>
    <w:p>
      <w:pPr>
        <w:spacing w:after="160"/>
      </w:pPr>
      <w:r>
        <w:rPr>
          <w:b w:val="false"/>
          <w:bCs w:val="false"/>
          <w:i w:val="false"/>
          <w:iCs w:val="false"/>
        </w:rPr>
        <w:t xml:space="preserve">Even categories that seem similar, like the greening industry and the forestry industry, don't actually interact all that much. And an IT professional connecting with someone from the mountains is almost unheard of. That's exactly why it's interesting when someone can bridge that gap and something new is born by drawing on each side's strengths.</w:t>
      </w:r>
    </w:p>
    <w:p>
      <w:pPr>
        <w:spacing w:after="160"/>
      </w:pPr>
      <w:r>
        <w:rPr>
          <w:b w:val="false"/>
          <w:bCs w:val="false"/>
          <w:i w:val="false"/>
          <w:iCs w:val="false"/>
        </w:rPr>
        <w:t xml:space="preserve">— If you had to name a highlight of 2025?</w:t>
      </w:r>
    </w:p>
    <w:p>
      <w:pPr>
        <w:spacing w:after="160"/>
      </w:pPr>
      <w:r>
        <w:rPr>
          <w:b w:val="false"/>
          <w:bCs w:val="false"/>
          <w:i w:val="false"/>
          <w:iCs w:val="false"/>
        </w:rPr>
        <w:t xml:space="preserve">Getting to be involved in a project using proprietary techniques to propagate and protect a rare plant native to Iwate Prefecture. It involved collecting seeds of species like Cypripedium macranthos (atsumorisou) and Habenaria radiata (mizu-tonbo), both listed in Iwate's Red Data Book, then repeating germination and subculturing while occasionally transplanting to new media, aiming ultimately for reintroduction into the wild. Germinating orchids is extremely difficult, and for some species there's almost no record of success. Getting to work for a year with a researcher who has achieved real results was a major asset for me. What I learned there may also be applicable when more trees handles rare tree species in the field.</w:t>
      </w:r>
    </w:p>
    <w:p>
      <w:pPr>
        <w:spacing w:after="160"/>
      </w:pPr>
      <w:r>
        <w:rPr>
          <w:b w:val="false"/>
          <w:bCs w:val="false"/>
          <w:i w:val="false"/>
          <w:iCs w:val="false"/>
        </w:rPr>
        <w:t xml:space="preserve">— How do you see the future of Tohoku's forests?</w:t>
      </w:r>
    </w:p>
    <w:p>
      <w:pPr>
        <w:spacing w:after="160"/>
      </w:pPr>
      <w:r>
        <w:rPr>
          <w:b w:val="false"/>
          <w:bCs w:val="false"/>
          <w:i w:val="false"/>
          <w:iCs w:val="false"/>
        </w:rPr>
        <w:t xml:space="preserve">One thing that's definitely happening is that the climate is changing. As it gets warmer, vegetation shifts too, and cold-climate trees like beech become harder to sustain. If the forest changes, the creatures living there change as well. At the same time, people's connection to the forest is weakening and more mountains are going untended. The mountain wisdom held by people in their 70s and 80s working in the mountains is at risk of being lost, and there are many children in Iwate who have never even walked in the forest. There's a real sense of crisis about what will happen once these children grow into adults.</w:t>
      </w:r>
    </w:p>
    <w:p>
      <w:pPr>
        <w:spacing w:after="160"/>
      </w:pPr>
      <w:r>
        <w:rPr>
          <w:b w:val="false"/>
          <w:bCs w:val="false"/>
          <w:i w:val="false"/>
          <w:iCs w:val="false"/>
        </w:rPr>
        <w:t xml:space="preserve">— If people withdrew, would the forest naturally return?</w:t>
      </w:r>
    </w:p>
    <w:p>
      <w:pPr>
        <w:spacing w:after="160"/>
      </w:pPr>
      <w:r>
        <w:rPr>
          <w:b w:val="false"/>
          <w:bCs w:val="false"/>
          <w:i w:val="false"/>
          <w:iCs w:val="false"/>
        </w:rPr>
        <w:t xml:space="preserve">There are examples of naturalness increasing on land once people leave. But there's also a risk: invasive species can take hold and prevent native trees from growing, turning the land into something more like wasteland that repels other plants. Even looking at recent heavy rains, I think it's difficult for soil that has washed away and been left untended to properly regenerate into forest. Succession needs stable time, and that's becoming harder to secure in this era. For mountains that people have long used, I think it's necessary — even if it takes effort — for people to keep tending them by hand. The kind of forest-building more trees is doing in Sumita Town — collecting seeds from local broadleaf trees, raising seedlings, and planting them — is producing forests different from both single-species plantations and abandoned bamboo-choked woodland. Seedlings raised and planted this way establish faster and change the speed at which a forest forms. It may look like a small effort now, but I believe it's precisely this steady, grounded involvement that lets a forest truly grow.</w:t>
      </w:r>
    </w:p>
    <w:p>
      <w:pPr>
        <w:spacing w:after="160"/>
      </w:pPr>
      <w:r>
        <w:rPr>
          <w:b w:val="false"/>
          <w:bCs w:val="false"/>
          <w:i w:val="false"/>
          <w:iCs w:val="false"/>
        </w:rPr>
        <w:t xml:space="preserve">— Finally, could you share your thoughts on seedling-raising and what you hope for from more trees?</w:t>
      </w:r>
    </w:p>
    <w:p>
      <w:pPr>
        <w:spacing w:after="160"/>
      </w:pPr>
      <w:r>
        <w:rPr>
          <w:b w:val="false"/>
          <w:bCs w:val="false"/>
          <w:i w:val="false"/>
          <w:iCs w:val="false"/>
        </w:rPr>
        <w:t xml:space="preserve">Raising seedlings is simply enjoyable. Collecting seeds, and then the joy of seeing sprouts emerge in spring — I don't think I feel that kind of joy in any other work. I hope more trees continues to create all kinds of matches between people going forward, and I want to keep helping with that too. Like the hummingbird carrying a single drop of water — I want to keep doing what I can, drop by drop, and value that accumulation.</w:t>
      </w:r>
    </w:p>
    <w:p>
      <w:r>
        <w:br w:type="page"/>
      </w:r>
    </w:p>
    <w:p>
      <w:pPr>
        <w:pStyle w:val="Heading1"/>
        <w:spacing w:after="200" w:before="400"/>
      </w:pPr>
      <w:r>
        <w:t xml:space="preserve">02 — Wood Utilization</w:t>
      </w:r>
    </w:p>
    <w:p>
      <w:pPr>
        <w:spacing w:after="160"/>
      </w:pPr>
      <w:r>
        <w:rPr>
          <w:b w:val="false"/>
          <w:bCs w:val="false"/>
          <w:i w:val="false"/>
          <w:iCs w:val="false"/>
        </w:rPr>
        <w:t xml:space="preserve">more trees promotes the use of the forest's blessings, including domestic Japanese timber, and plans, manufactures, and sells original products in collaboration with designers and local artisans.</w:t>
      </w:r>
    </w:p>
    <w:p>
      <w:pPr>
        <w:spacing w:after="160"/>
      </w:pPr>
      <w:r>
        <w:rPr>
          <w:b w:val="false"/>
          <w:bCs w:val="false"/>
          <w:i w:val="false"/>
          <w:iCs w:val="false"/>
        </w:rPr>
        <w:t xml:space="preserve">We support the use of domestic timber across a wide range of settings — for example, planning novelties for events and campaigns, product development, producing office and store interiors and fixtures, upcycling wood scraps and sourcing materials, interior design and "wood-ification" of spaces, and supervising wood-related events large and small. We respond flexibly to a wide variety of requests.</w:t>
      </w:r>
    </w:p>
    <w:p>
      <w:r>
        <w:br w:type="page"/>
      </w:r>
    </w:p>
    <w:p>
      <w:pPr>
        <w:pStyle w:val="Heading1"/>
        <w:spacing w:after="200" w:before="400"/>
      </w:pPr>
      <w:r>
        <w:t xml:space="preserve">KODACHI</w:t>
      </w:r>
    </w:p>
    <w:p>
      <w:pPr>
        <w:spacing w:after="160"/>
      </w:pPr>
      <w:r>
        <w:rPr>
          <w:b w:val="false"/>
          <w:bCs w:val="false"/>
          <w:i w:val="false"/>
          <w:iCs w:val="false"/>
        </w:rPr>
        <w:t xml:space="preserve">Music and architecture — two different modes of expression that have each grappled with nature. Ryuichi Sakamoto and Kengo Kuma have continued a dialogue that keeps changing form, and out of it came a shelf called KODACHI.</w:t>
      </w:r>
    </w:p>
    <w:p>
      <w:pPr>
        <w:spacing w:after="160"/>
      </w:pPr>
      <w:r>
        <w:rPr>
          <w:b w:val="false"/>
          <w:bCs w:val="false"/>
          <w:i w:val="false"/>
          <w:iCs w:val="false"/>
        </w:rPr>
        <w:t xml:space="preserve">The right-hand component of the kanji for "shelf" (棚), 朋, means "friend" or "companion." Combined with "tree" (木), it came to mean a "kakehashi" — a bridge or walkway built out along a cliff face using timber, like a shelf jutting out from the rock.</w:t>
      </w:r>
    </w:p>
    <w:p>
      <w:pPr>
        <w:spacing w:after="160"/>
      </w:pPr>
      <w:r>
        <w:rPr>
          <w:b w:val="false"/>
          <w:bCs w:val="false"/>
          <w:i w:val="false"/>
          <w:iCs w:val="false"/>
        </w:rPr>
        <w:t xml:space="preserve">Climate change, deforestation, loss of biodiversity — as the balance of nature is disrupted at an unprecedented pace and the future of the planet grows more uncertain, we want to be a "kakehashi" bridging people and nature, city and forest, and present and future. That is the wish embodied in KODACHI.</w:t>
      </w:r>
    </w:p>
    <w:p>
      <w:pPr>
        <w:pStyle w:val="Heading2"/>
        <w:spacing w:after="150" w:before="300"/>
      </w:pPr>
      <w:r>
        <w:t xml:space="preserve">KODACHI — Nurturing Forests, Nurturing People</w:t>
      </w:r>
    </w:p>
    <w:p>
      <w:pPr>
        <w:pStyle w:val="Heading3"/>
        <w:spacing w:after="100" w:before="200"/>
      </w:pPr>
      <w:r>
        <w:t xml:space="preserve">1 | One Seedling Planted per Purchase</w:t>
      </w:r>
    </w:p>
    <w:p>
      <w:pPr>
        <w:spacing w:after="160"/>
      </w:pPr>
      <w:r>
        <w:rPr>
          <w:b w:val="false"/>
          <w:bCs w:val="false"/>
          <w:i w:val="false"/>
          <w:iCs w:val="false"/>
        </w:rPr>
        <w:t xml:space="preserve">For every KODACHI purchased, one seedling is planted in the forests of Yusuhara Town, Kochi Prefecture, through TREES FOR SAKAMOTO. Yusuhara is, in a sense, the place where it all began — Ryuichi Sakamoto worked together with the town from the very founding of more trees in 2007. At the same time, Yusuhara is also the town where Kengo Kuma's original, boldly wood-forward architecture first took root — a place that could be called the origin point for Kuma as well. KODACHI delivers seedlings to this land where the two men's prayers for the forest converge. Bringing KODACHI into your home supports the revitalization of the forestry and timber industries through the use of domestic wood, and, through planting, helps nurture Japan's forests.</w:t>
      </w:r>
    </w:p>
    <w:p>
      <w:pPr>
        <w:pStyle w:val="Heading3"/>
        <w:spacing w:after="100" w:before="200"/>
      </w:pPr>
      <w:r>
        <w:t xml:space="preserve">2 | A Design That Awakens the User's Imagination</w:t>
      </w:r>
    </w:p>
    <w:p>
      <w:pPr>
        <w:spacing w:after="160"/>
      </w:pPr>
      <w:r>
        <w:rPr>
          <w:b w:val="false"/>
          <w:bCs w:val="false"/>
          <w:i w:val="false"/>
          <w:iCs w:val="false"/>
        </w:rPr>
        <w:t xml:space="preserve">Designed so that it remains beautiful even when turned upside down or front-to-back, KODACHI has a flexibility in which any face can serve as the front, and its irregularly placed posts bring a playful spirit that stirs the user's imagination.</w:t>
      </w:r>
    </w:p>
    <w:p>
      <w:pPr>
        <w:spacing w:after="160"/>
        <w:ind w:left="400"/>
      </w:pPr>
      <w:r>
        <w:rPr>
          <w:i/>
          <w:iCs/>
        </w:rPr>
        <w:t xml:space="preserve">"I designed a shelf that seems to float within a grove of trees. I took the cross-section of TSUMIKI, a piece I had designed previously, stretched it lengthwise into posts, and arranged them randomly along the edges of the shelf boards, so that objects placed on the shelf are, depending on the post arrangement, sometimes visible and sometimes hidden — as if playing hide-and-seek within a forest. I wanted to create a playful scene like that." — Designer: Kengo Kuma</w:t>
      </w:r>
    </w:p>
    <w:p>
      <w:pPr>
        <w:pStyle w:val="Heading3"/>
        <w:spacing w:after="100" w:before="200"/>
      </w:pPr>
      <w:r>
        <w:t xml:space="preserve">3 | Making Use of Wood, Nurturing the Next Generation of Craftspeople</w:t>
      </w:r>
    </w:p>
    <w:p>
      <w:pPr>
        <w:spacing w:after="160"/>
      </w:pPr>
      <w:r>
        <w:rPr>
          <w:b w:val="false"/>
          <w:bCs w:val="false"/>
          <w:i w:val="false"/>
          <w:iCs w:val="false"/>
        </w:rPr>
        <w:t xml:space="preserve">KODACHI uses Hokkaido-produced linden (shina) plywood. Shina (Tilia japonica) is a species native to Japan that grows widely in Hokkaido. In contrast to TSUMIKI, which emphasizes solid wood and handwork, KODACHI incorporates more plywood and machine processing, taking on the challenge of a manufacturing approach that doesn't rely too heavily on veteran skill, making it easier for young and new workers to get involved. Beautiful plywood, hand-selected sheet by sheet using formaldehyde-free adhesive by craftspeople at the venerable "Takizawa Veneer" (Ashibetsu City, Hokkaido, founded in 1936), is processed by "WOW" (Asahikawa City, Hokkaido) using a combination of CNC machining and hand-finishing. The choice of plywood embodies a wish to nurture the next generation of makers and pass Japan's rich wood culture on into the future.</w:t>
      </w:r>
    </w:p>
    <w:p>
      <w:pPr>
        <w:pStyle w:val="Heading3"/>
        <w:spacing w:after="100" w:before="200"/>
      </w:pPr>
      <w:r>
        <w:t xml:space="preserve">Product Data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Pr>
          <w:p>
            <w:pPr>
              <w:spacing w:after="160"/>
            </w:pPr>
            <w:r>
              <w:rPr>
                <w:b/>
                <w:bCs/>
                <w:i w:val="false"/>
                <w:iCs w:val="false"/>
              </w:rPr>
              <w:t xml:space="preserve">Product name</w:t>
            </w:r>
          </w:p>
        </w:tc>
        <w:tc>
          <w:tcPr>
            <w:tcW w:type="dxa" w:w="6000"/>
          </w:tcPr>
          <w:p>
            <w:pPr>
              <w:spacing w:after="160"/>
            </w:pPr>
            <w:r>
              <w:rPr>
                <w:b w:val="false"/>
                <w:bCs w:val="false"/>
                <w:i w:val="false"/>
                <w:iCs w:val="false"/>
              </w:rPr>
              <w:t xml:space="preserve">KODACHI</w:t>
            </w:r>
          </w:p>
        </w:tc>
      </w:tr>
      <w:tr>
        <w:tc>
          <w:tcPr>
            <w:tcW w:type="dxa" w:w="3000"/>
          </w:tcPr>
          <w:p>
            <w:pPr>
              <w:spacing w:after="160"/>
            </w:pPr>
            <w:r>
              <w:rPr>
                <w:b/>
                <w:bCs/>
                <w:i w:val="false"/>
                <w:iCs w:val="false"/>
              </w:rPr>
              <w:t xml:space="preserve">Design</w:t>
            </w:r>
          </w:p>
        </w:tc>
        <w:tc>
          <w:tcPr>
            <w:tcW w:type="dxa" w:w="6000"/>
          </w:tcPr>
          <w:p>
            <w:pPr>
              <w:spacing w:after="160"/>
            </w:pPr>
            <w:r>
              <w:rPr>
                <w:b w:val="false"/>
                <w:bCs w:val="false"/>
                <w:i w:val="false"/>
                <w:iCs w:val="false"/>
              </w:rPr>
              <w:t xml:space="preserve">Kengo Kuma</w:t>
            </w:r>
          </w:p>
        </w:tc>
      </w:tr>
      <w:tr>
        <w:tc>
          <w:tcPr>
            <w:tcW w:type="dxa" w:w="3000"/>
          </w:tcPr>
          <w:p>
            <w:pPr>
              <w:spacing w:after="160"/>
            </w:pPr>
            <w:r>
              <w:rPr>
                <w:b/>
                <w:bCs/>
                <w:i w:val="false"/>
                <w:iCs w:val="false"/>
              </w:rPr>
              <w:t xml:space="preserve">Material</w:t>
            </w:r>
          </w:p>
        </w:tc>
        <w:tc>
          <w:tcPr>
            <w:tcW w:type="dxa" w:w="6000"/>
          </w:tcPr>
          <w:p>
            <w:pPr>
              <w:spacing w:after="160"/>
            </w:pPr>
            <w:r>
              <w:rPr>
                <w:b w:val="false"/>
                <w:bCs w:val="false"/>
                <w:i w:val="false"/>
                <w:iCs w:val="false"/>
              </w:rPr>
              <w:t xml:space="preserve">Hokkaido-produced linden (shina) plywood</w:t>
            </w:r>
          </w:p>
        </w:tc>
      </w:tr>
      <w:tr>
        <w:tc>
          <w:tcPr>
            <w:tcW w:type="dxa" w:w="3000"/>
          </w:tcPr>
          <w:p>
            <w:pPr>
              <w:spacing w:after="160"/>
            </w:pPr>
            <w:r>
              <w:rPr>
                <w:b/>
                <w:bCs/>
                <w:i w:val="false"/>
                <w:iCs w:val="false"/>
              </w:rPr>
              <w:t xml:space="preserve">Size</w:t>
            </w:r>
          </w:p>
        </w:tc>
        <w:tc>
          <w:tcPr>
            <w:tcW w:type="dxa" w:w="6000"/>
          </w:tcPr>
          <w:p>
            <w:pPr>
              <w:spacing w:after="160"/>
            </w:pPr>
            <w:r>
              <w:rPr>
                <w:b w:val="false"/>
                <w:bCs w:val="false"/>
                <w:i w:val="false"/>
                <w:iCs w:val="false"/>
              </w:rPr>
              <w:t xml:space="preserve">W700 x D220 x H540mm / knock-down assembly</w:t>
            </w:r>
          </w:p>
        </w:tc>
      </w:tr>
      <w:tr>
        <w:tc>
          <w:tcPr>
            <w:tcW w:type="dxa" w:w="3000"/>
          </w:tcPr>
          <w:p>
            <w:pPr>
              <w:spacing w:after="160"/>
            </w:pPr>
            <w:r>
              <w:rPr>
                <w:b/>
                <w:bCs/>
                <w:i w:val="false"/>
                <w:iCs w:val="false"/>
              </w:rPr>
              <w:t xml:space="preserve">Weight</w:t>
            </w:r>
          </w:p>
        </w:tc>
        <w:tc>
          <w:tcPr>
            <w:tcW w:type="dxa" w:w="6000"/>
          </w:tcPr>
          <w:p>
            <w:pPr>
              <w:spacing w:after="160"/>
            </w:pPr>
            <w:r>
              <w:rPr>
                <w:b w:val="false"/>
                <w:bCs w:val="false"/>
                <w:i w:val="false"/>
                <w:iCs w:val="false"/>
              </w:rPr>
              <w:t xml:space="preserve">approx. 5kg</w:t>
            </w:r>
          </w:p>
        </w:tc>
      </w:tr>
      <w:tr>
        <w:tc>
          <w:tcPr>
            <w:tcW w:type="dxa" w:w="3000"/>
          </w:tcPr>
          <w:p>
            <w:pPr>
              <w:spacing w:after="160"/>
            </w:pPr>
            <w:r>
              <w:rPr>
                <w:b/>
                <w:bCs/>
                <w:i w:val="false"/>
                <w:iCs w:val="false"/>
              </w:rPr>
              <w:t xml:space="preserve">Load capacity</w:t>
            </w:r>
          </w:p>
        </w:tc>
        <w:tc>
          <w:tcPr>
            <w:tcW w:type="dxa" w:w="6000"/>
          </w:tcPr>
          <w:p>
            <w:pPr>
              <w:spacing w:after="160"/>
            </w:pPr>
            <w:r>
              <w:rPr>
                <w:b w:val="false"/>
                <w:bCs w:val="false"/>
                <w:i w:val="false"/>
                <w:iCs w:val="false"/>
              </w:rPr>
              <w:t xml:space="preserve">450kg</w:t>
            </w:r>
          </w:p>
        </w:tc>
      </w:tr>
      <w:tr>
        <w:tc>
          <w:tcPr>
            <w:tcW w:type="dxa" w:w="3000"/>
          </w:tcPr>
          <w:p>
            <w:pPr>
              <w:spacing w:after="160"/>
            </w:pPr>
            <w:r>
              <w:rPr>
                <w:b/>
                <w:bCs/>
                <w:i w:val="false"/>
                <w:iCs w:val="false"/>
              </w:rPr>
              <w:t xml:space="preserve">Carbon fixed</w:t>
            </w:r>
          </w:p>
        </w:tc>
        <w:tc>
          <w:tcPr>
            <w:tcW w:type="dxa" w:w="6000"/>
          </w:tcPr>
          <w:p>
            <w:pPr>
              <w:spacing w:after="160"/>
            </w:pPr>
            <w:r>
              <w:rPr>
                <w:b w:val="false"/>
                <w:bCs w:val="false"/>
                <w:i w:val="false"/>
                <w:iCs w:val="false"/>
              </w:rPr>
              <w:t xml:space="preserve">approx. 9.2kg</w:t>
            </w:r>
          </w:p>
        </w:tc>
      </w:tr>
      <w:tr>
        <w:tc>
          <w:tcPr>
            <w:tcW w:type="dxa" w:w="3000"/>
          </w:tcPr>
          <w:p>
            <w:pPr>
              <w:spacing w:after="160"/>
            </w:pPr>
            <w:r>
              <w:rPr>
                <w:b/>
                <w:bCs/>
                <w:i w:val="false"/>
                <w:iCs w:val="false"/>
              </w:rPr>
              <w:t xml:space="preserve">Price</w:t>
            </w:r>
          </w:p>
        </w:tc>
        <w:tc>
          <w:tcPr>
            <w:tcW w:type="dxa" w:w="6000"/>
          </w:tcPr>
          <w:p>
            <w:pPr>
              <w:spacing w:after="160"/>
            </w:pPr>
            <w:r>
              <w:rPr>
                <w:b w:val="false"/>
                <w:bCs w:val="false"/>
                <w:i w:val="false"/>
                <w:iCs w:val="false"/>
              </w:rPr>
              <w:t xml:space="preserve">¥36,000 + tax</w:t>
            </w:r>
          </w:p>
        </w:tc>
      </w:tr>
      <w:tr>
        <w:tc>
          <w:tcPr>
            <w:tcW w:type="dxa" w:w="3000"/>
          </w:tcPr>
          <w:p>
            <w:pPr>
              <w:spacing w:after="160"/>
            </w:pPr>
            <w:r>
              <w:rPr>
                <w:b/>
                <w:bCs/>
                <w:i w:val="false"/>
                <w:iCs w:val="false"/>
              </w:rPr>
              <w:t xml:space="preserve">Included items</w:t>
            </w:r>
          </w:p>
        </w:tc>
        <w:tc>
          <w:tcPr>
            <w:tcW w:type="dxa" w:w="6000"/>
          </w:tcPr>
          <w:p>
            <w:pPr>
              <w:spacing w:after="160"/>
            </w:pPr>
            <w:r>
              <w:rPr>
                <w:b w:val="false"/>
                <w:bCs w:val="false"/>
                <w:i w:val="false"/>
                <w:iCs w:val="false"/>
              </w:rPr>
              <w:t xml:space="preserve">TREES FOR SAKAMOTO image print and a planting certificate signed by Kengo Kuma</w:t>
            </w:r>
          </w:p>
        </w:tc>
      </w:tr>
    </w:tbl>
    <w:p>
      <w:r>
        <w:br w:type="page"/>
      </w:r>
    </w:p>
    <w:p>
      <w:pPr>
        <w:pStyle w:val="Heading1"/>
        <w:spacing w:after="200" w:before="400"/>
      </w:pPr>
      <w:r>
        <w:t xml:space="preserve">Domestic Wood Items &amp; Novelties</w:t>
      </w:r>
    </w:p>
    <w:p>
      <w:pPr>
        <w:spacing w:after="160"/>
      </w:pPr>
      <w:r>
        <w:rPr>
          <w:b w:val="false"/>
          <w:bCs w:val="false"/>
          <w:i w:val="false"/>
          <w:iCs w:val="false"/>
        </w:rPr>
        <w:t xml:space="preserve">We help plan, develop, and manufacture products and novelties that make use of domestic Japanese timber — from gifts for loyal customers and event-participant novelties to upcycled products made from wood scraps and novelties or shopping bags for end users. We propose solutions tailored to each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500"/>
      </w:tblGrid>
      <w:tr>
        <w:tc>
          <w:tcPr>
            <w:tcW w:type="dxa" w:w="2500"/>
            <w:shd w:fill="E8E8E8" w:val="clear"/>
          </w:tcPr>
          <w:p>
            <w:pPr>
              <w:spacing w:after="160"/>
            </w:pPr>
            <w:r>
              <w:rPr>
                <w:b/>
                <w:bCs/>
                <w:i w:val="false"/>
                <w:iCs w:val="false"/>
              </w:rPr>
              <w:t xml:space="preserve">Item</w:t>
            </w:r>
          </w:p>
        </w:tc>
        <w:tc>
          <w:tcPr>
            <w:tcW w:type="dxa" w:w="4500"/>
            <w:shd w:fill="E8E8E8" w:val="clear"/>
          </w:tcPr>
          <w:p>
            <w:pPr>
              <w:spacing w:after="160"/>
            </w:pPr>
            <w:r>
              <w:rPr>
                <w:b/>
                <w:bCs/>
                <w:i w:val="false"/>
                <w:iCs w:val="false"/>
              </w:rPr>
              <w:t xml:space="preserve">Material</w:t>
            </w:r>
          </w:p>
        </w:tc>
        <w:tc>
          <w:tcPr>
            <w:tcW w:type="dxa" w:w="2500"/>
            <w:shd w:fill="E8E8E8" w:val="clear"/>
          </w:tcPr>
          <w:p>
            <w:pPr>
              <w:spacing w:after="160"/>
            </w:pPr>
            <w:r>
              <w:rPr>
                <w:b/>
                <w:bCs/>
                <w:i w:val="false"/>
                <w:iCs w:val="false"/>
              </w:rPr>
              <w:t xml:space="preserve">Partner</w:t>
            </w:r>
          </w:p>
        </w:tc>
      </w:tr>
      <w:tr>
        <w:tc>
          <w:tcPr>
            <w:tcW w:type="dxa" w:w="2500"/>
          </w:tcPr>
          <w:p>
            <w:pPr>
              <w:spacing w:after="160"/>
            </w:pPr>
            <w:r>
              <w:rPr>
                <w:b w:val="false"/>
                <w:bCs w:val="false"/>
                <w:i w:val="false"/>
                <w:iCs w:val="false"/>
              </w:rPr>
              <w:t xml:space="preserve">Tumbler</w:t>
            </w:r>
          </w:p>
        </w:tc>
        <w:tc>
          <w:tcPr>
            <w:tcW w:type="dxa" w:w="4500"/>
          </w:tcPr>
          <w:p>
            <w:pPr>
              <w:spacing w:after="160"/>
            </w:pPr>
            <w:r>
              <w:rPr>
                <w:b w:val="false"/>
                <w:bCs w:val="false"/>
                <w:i w:val="false"/>
                <w:iCs w:val="false"/>
              </w:rPr>
              <w:t xml:space="preserve">A blend of timber from the five regions of the "Sumitomo Mitsui Card Forests"</w:t>
            </w:r>
          </w:p>
        </w:tc>
        <w:tc>
          <w:tcPr>
            <w:tcW w:type="dxa" w:w="2500"/>
          </w:tcPr>
          <w:p>
            <w:pPr>
              <w:spacing w:after="160"/>
            </w:pPr>
            <w:r>
              <w:rPr>
                <w:b w:val="false"/>
                <w:bCs w:val="false"/>
                <w:i w:val="false"/>
                <w:iCs w:val="false"/>
              </w:rPr>
              <w:t xml:space="preserve">Sumitomo Mitsui Card</w:t>
            </w:r>
          </w:p>
        </w:tc>
      </w:tr>
      <w:tr>
        <w:tc>
          <w:tcPr>
            <w:tcW w:type="dxa" w:w="2500"/>
          </w:tcPr>
          <w:p>
            <w:pPr>
              <w:spacing w:after="160"/>
            </w:pPr>
            <w:r>
              <w:rPr>
                <w:b w:val="false"/>
                <w:bCs w:val="false"/>
                <w:i w:val="false"/>
                <w:iCs w:val="false"/>
              </w:rPr>
              <w:t xml:space="preserve">Mechanical pencil</w:t>
            </w:r>
          </w:p>
        </w:tc>
        <w:tc>
          <w:tcPr>
            <w:tcW w:type="dxa" w:w="4500"/>
          </w:tcPr>
          <w:p>
            <w:pPr>
              <w:spacing w:after="160"/>
            </w:pPr>
            <w:r>
              <w:rPr>
                <w:b w:val="false"/>
                <w:bCs w:val="false"/>
                <w:i w:val="false"/>
                <w:iCs w:val="false"/>
              </w:rPr>
              <w:t xml:space="preserve">Cedar from Oita/Kumamoto Prefectures</w:t>
            </w:r>
          </w:p>
        </w:tc>
        <w:tc>
          <w:tcPr>
            <w:tcW w:type="dxa" w:w="2500"/>
          </w:tcPr>
          <w:p>
            <w:pPr>
              <w:spacing w:after="160"/>
            </w:pPr>
            <w:r>
              <w:rPr>
                <w:b w:val="false"/>
                <w:bCs w:val="false"/>
                <w:i w:val="false"/>
                <w:iCs w:val="false"/>
              </w:rPr>
              <w:t xml:space="preserve">Sumitomo Mitsui Card</w:t>
            </w:r>
          </w:p>
        </w:tc>
      </w:tr>
      <w:tr>
        <w:tc>
          <w:tcPr>
            <w:tcW w:type="dxa" w:w="2500"/>
          </w:tcPr>
          <w:p>
            <w:pPr>
              <w:spacing w:after="160"/>
            </w:pPr>
            <w:r>
              <w:rPr>
                <w:b w:val="false"/>
                <w:bCs w:val="false"/>
                <w:i w:val="false"/>
                <w:iCs w:val="false"/>
              </w:rPr>
              <w:t xml:space="preserve">Chopsticks</w:t>
            </w:r>
          </w:p>
        </w:tc>
        <w:tc>
          <w:tcPr>
            <w:tcW w:type="dxa" w:w="4500"/>
          </w:tcPr>
          <w:p>
            <w:pPr>
              <w:spacing w:after="160"/>
            </w:pPr>
            <w:r>
              <w:rPr>
                <w:b w:val="false"/>
                <w:bCs w:val="false"/>
                <w:i w:val="false"/>
                <w:iCs w:val="false"/>
              </w:rPr>
              <w:t xml:space="preserve">Cedar from Neba Village, Nagano — part of the "Citizen Forest" initiative</w:t>
            </w:r>
          </w:p>
        </w:tc>
        <w:tc>
          <w:tcPr>
            <w:tcW w:type="dxa" w:w="2500"/>
          </w:tcPr>
          <w:p>
            <w:pPr>
              <w:spacing w:after="160"/>
            </w:pPr>
            <w:r>
              <w:rPr>
                <w:b w:val="false"/>
                <w:bCs w:val="false"/>
                <w:i w:val="false"/>
                <w:iCs w:val="false"/>
              </w:rPr>
              <w:t xml:space="preserve">Citizen Watch</w:t>
            </w:r>
          </w:p>
        </w:tc>
      </w:tr>
      <w:tr>
        <w:tc>
          <w:tcPr>
            <w:tcW w:type="dxa" w:w="2500"/>
          </w:tcPr>
          <w:p>
            <w:pPr>
              <w:spacing w:after="160"/>
            </w:pPr>
            <w:r>
              <w:rPr>
                <w:b w:val="false"/>
                <w:bCs w:val="false"/>
                <w:i w:val="false"/>
                <w:iCs w:val="false"/>
              </w:rPr>
              <w:t xml:space="preserve">Tray</w:t>
            </w:r>
          </w:p>
        </w:tc>
        <w:tc>
          <w:tcPr>
            <w:tcW w:type="dxa" w:w="4500"/>
          </w:tcPr>
          <w:p>
            <w:pPr>
              <w:spacing w:after="160"/>
            </w:pPr>
            <w:r>
              <w:rPr>
                <w:b w:val="false"/>
                <w:bCs w:val="false"/>
                <w:i w:val="false"/>
                <w:iCs w:val="false"/>
              </w:rPr>
              <w:t xml:space="preserve">Cypress from Nagano Prefecture</w:t>
            </w:r>
          </w:p>
        </w:tc>
        <w:tc>
          <w:tcPr>
            <w:tcW w:type="dxa" w:w="2500"/>
          </w:tcPr>
          <w:p>
            <w:pPr>
              <w:spacing w:after="160"/>
            </w:pPr>
            <w:r>
              <w:rPr>
                <w:b w:val="false"/>
                <w:bCs w:val="false"/>
                <w:i w:val="false"/>
                <w:iCs w:val="false"/>
              </w:rPr>
              <w:t xml:space="preserve">Citizen Watch</w:t>
            </w:r>
          </w:p>
        </w:tc>
      </w:tr>
      <w:tr>
        <w:tc>
          <w:tcPr>
            <w:tcW w:type="dxa" w:w="2500"/>
          </w:tcPr>
          <w:p>
            <w:pPr>
              <w:spacing w:after="160"/>
            </w:pPr>
            <w:r>
              <w:rPr>
                <w:b w:val="false"/>
                <w:bCs w:val="false"/>
                <w:i w:val="false"/>
                <w:iCs w:val="false"/>
              </w:rPr>
              <w:t xml:space="preserve">Clock stand</w:t>
            </w:r>
          </w:p>
        </w:tc>
        <w:tc>
          <w:tcPr>
            <w:tcW w:type="dxa" w:w="4500"/>
          </w:tcPr>
          <w:p>
            <w:pPr>
              <w:spacing w:after="160"/>
            </w:pPr>
            <w:r>
              <w:rPr>
                <w:b w:val="false"/>
                <w:bCs w:val="false"/>
                <w:i w:val="false"/>
                <w:iCs w:val="false"/>
              </w:rPr>
              <w:t xml:space="preserve">Cypress from Shizuoka Prefecture</w:t>
            </w:r>
          </w:p>
        </w:tc>
        <w:tc>
          <w:tcPr>
            <w:tcW w:type="dxa" w:w="2500"/>
          </w:tcPr>
          <w:p>
            <w:pPr>
              <w:spacing w:after="160"/>
            </w:pPr>
            <w:r>
              <w:rPr>
                <w:b w:val="false"/>
                <w:bCs w:val="false"/>
                <w:i w:val="false"/>
                <w:iCs w:val="false"/>
              </w:rPr>
              <w:t xml:space="preserve">Citizen Watch</w:t>
            </w:r>
          </w:p>
        </w:tc>
      </w:tr>
      <w:tr>
        <w:tc>
          <w:tcPr>
            <w:tcW w:type="dxa" w:w="2500"/>
          </w:tcPr>
          <w:p>
            <w:pPr>
              <w:spacing w:after="160"/>
            </w:pPr>
            <w:r>
              <w:rPr>
                <w:b w:val="false"/>
                <w:bCs w:val="false"/>
                <w:i w:val="false"/>
                <w:iCs w:val="false"/>
              </w:rPr>
              <w:t xml:space="preserve">Fold-up greeting card</w:t>
            </w:r>
          </w:p>
        </w:tc>
        <w:tc>
          <w:tcPr>
            <w:tcW w:type="dxa" w:w="4500"/>
          </w:tcPr>
          <w:p>
            <w:pPr>
              <w:spacing w:after="160"/>
            </w:pPr>
            <w:r>
              <w:rPr>
                <w:b w:val="false"/>
                <w:bCs w:val="false"/>
                <w:i w:val="false"/>
                <w:iCs w:val="false"/>
              </w:rPr>
              <w:t xml:space="preserve">Cedar from Oita/Kumamoto Prefectures</w:t>
            </w:r>
          </w:p>
        </w:tc>
        <w:tc>
          <w:tcPr>
            <w:tcW w:type="dxa" w:w="2500"/>
          </w:tcPr>
          <w:p>
            <w:pPr>
              <w:spacing w:after="160"/>
            </w:pPr>
            <w:r>
              <w:rPr>
                <w:b w:val="false"/>
                <w:bCs w:val="false"/>
                <w:i w:val="false"/>
                <w:iCs w:val="false"/>
              </w:rPr>
              <w:t xml:space="preserve">Best Hanbai</w:t>
            </w:r>
          </w:p>
        </w:tc>
      </w:tr>
      <w:tr>
        <w:tc>
          <w:tcPr>
            <w:tcW w:type="dxa" w:w="2500"/>
          </w:tcPr>
          <w:p>
            <w:pPr>
              <w:spacing w:after="160"/>
            </w:pPr>
            <w:r>
              <w:rPr>
                <w:b w:val="false"/>
                <w:bCs w:val="false"/>
                <w:i w:val="false"/>
                <w:iCs w:val="false"/>
              </w:rPr>
              <w:t xml:space="preserve">Smartphone stand</w:t>
            </w:r>
          </w:p>
        </w:tc>
        <w:tc>
          <w:tcPr>
            <w:tcW w:type="dxa" w:w="4500"/>
          </w:tcPr>
          <w:p>
            <w:pPr>
              <w:spacing w:after="160"/>
            </w:pPr>
            <w:r>
              <w:rPr>
                <w:b w:val="false"/>
                <w:bCs w:val="false"/>
                <w:i w:val="false"/>
                <w:iCs w:val="false"/>
              </w:rPr>
              <w:t xml:space="preserve">Cedar from Oita/Kumamoto Prefectures</w:t>
            </w:r>
          </w:p>
        </w:tc>
        <w:tc>
          <w:tcPr>
            <w:tcW w:type="dxa" w:w="2500"/>
          </w:tcPr>
          <w:p>
            <w:pPr>
              <w:spacing w:after="160"/>
            </w:pPr>
            <w:r>
              <w:rPr>
                <w:b w:val="false"/>
                <w:bCs w:val="false"/>
                <w:i w:val="false"/>
                <w:iCs w:val="false"/>
              </w:rPr>
              <w:t xml:space="preserve">Efun Company Limited</w:t>
            </w:r>
          </w:p>
        </w:tc>
      </w:tr>
      <w:tr>
        <w:tc>
          <w:tcPr>
            <w:tcW w:type="dxa" w:w="2500"/>
          </w:tcPr>
          <w:p>
            <w:pPr>
              <w:spacing w:after="160"/>
            </w:pPr>
            <w:r>
              <w:rPr>
                <w:b w:val="false"/>
                <w:bCs w:val="false"/>
                <w:i w:val="false"/>
                <w:iCs w:val="false"/>
              </w:rPr>
              <w:t xml:space="preserve">Tsumiki blocks (custom)</w:t>
            </w:r>
          </w:p>
        </w:tc>
        <w:tc>
          <w:tcPr>
            <w:tcW w:type="dxa" w:w="4500"/>
          </w:tcPr>
          <w:p>
            <w:pPr>
              <w:spacing w:after="160"/>
            </w:pPr>
            <w:r>
              <w:rPr>
                <w:b w:val="false"/>
                <w:bCs w:val="false"/>
                <w:i w:val="false"/>
                <w:iCs w:val="false"/>
              </w:rPr>
              <w:t xml:space="preserve">FSC-certified cedar from Morotsuka Village, Miyazaki</w:t>
            </w:r>
          </w:p>
        </w:tc>
        <w:tc>
          <w:tcPr>
            <w:tcW w:type="dxa" w:w="2500"/>
          </w:tcPr>
          <w:p>
            <w:pPr>
              <w:spacing w:after="160"/>
            </w:pPr>
            <w:r>
              <w:rPr>
                <w:b w:val="false"/>
                <w:bCs w:val="false"/>
                <w:i w:val="false"/>
                <w:iCs w:val="false"/>
              </w:rPr>
              <w:t xml:space="preserve">Efun Company Limited</w:t>
            </w:r>
          </w:p>
        </w:tc>
      </w:tr>
      <w:tr>
        <w:tc>
          <w:tcPr>
            <w:tcW w:type="dxa" w:w="2500"/>
          </w:tcPr>
          <w:p>
            <w:pPr>
              <w:spacing w:after="160"/>
            </w:pPr>
            <w:r>
              <w:rPr>
                <w:b w:val="false"/>
                <w:bCs w:val="false"/>
                <w:i w:val="false"/>
                <w:iCs w:val="false"/>
              </w:rPr>
              <w:t xml:space="preserve">Cuckoo clock (custom)</w:t>
            </w:r>
          </w:p>
        </w:tc>
        <w:tc>
          <w:tcPr>
            <w:tcW w:type="dxa" w:w="4500"/>
          </w:tcPr>
          <w:p>
            <w:pPr>
              <w:spacing w:after="160"/>
            </w:pPr>
            <w:r>
              <w:rPr>
                <w:b w:val="false"/>
                <w:bCs w:val="false"/>
                <w:i w:val="false"/>
                <w:iCs w:val="false"/>
              </w:rPr>
              <w:t xml:space="preserve">Walnut wood from Hokkaido</w:t>
            </w:r>
          </w:p>
        </w:tc>
        <w:tc>
          <w:tcPr>
            <w:tcW w:type="dxa" w:w="2500"/>
          </w:tcPr>
          <w:p>
            <w:pPr>
              <w:spacing w:after="160"/>
            </w:pPr>
            <w:r>
              <w:rPr>
                <w:b w:val="false"/>
                <w:bCs w:val="false"/>
                <w:i w:val="false"/>
                <w:iCs w:val="false"/>
              </w:rPr>
              <w:t xml:space="preserve">Efun Company Limited</w:t>
            </w:r>
          </w:p>
        </w:tc>
      </w:tr>
      <w:tr>
        <w:tc>
          <w:tcPr>
            <w:tcW w:type="dxa" w:w="2500"/>
          </w:tcPr>
          <w:p>
            <w:pPr>
              <w:spacing w:after="160"/>
            </w:pPr>
            <w:r>
              <w:rPr>
                <w:b w:val="false"/>
                <w:bCs w:val="false"/>
                <w:i w:val="false"/>
                <w:iCs w:val="false"/>
              </w:rPr>
              <w:t xml:space="preserve">Christmas charity ornament</w:t>
            </w:r>
          </w:p>
        </w:tc>
        <w:tc>
          <w:tcPr>
            <w:tcW w:type="dxa" w:w="4500"/>
          </w:tcPr>
          <w:p>
            <w:pPr>
              <w:spacing w:after="160"/>
            </w:pPr>
            <w:r>
              <w:rPr>
                <w:b w:val="false"/>
                <w:bCs w:val="false"/>
                <w:i w:val="false"/>
                <w:iCs w:val="false"/>
              </w:rPr>
              <w:t xml:space="preserve">Cypress from Nara/Gifu Prefectures</w:t>
            </w:r>
          </w:p>
        </w:tc>
        <w:tc>
          <w:tcPr>
            <w:tcW w:type="dxa" w:w="2500"/>
          </w:tcPr>
          <w:p>
            <w:pPr>
              <w:spacing w:after="160"/>
            </w:pPr>
            <w:r>
              <w:rPr>
                <w:b w:val="false"/>
                <w:bCs w:val="false"/>
                <w:i w:val="false"/>
                <w:iCs w:val="false"/>
              </w:rPr>
              <w:t xml:space="preserve">Tokyo Station Hotel</w:t>
            </w:r>
          </w:p>
        </w:tc>
      </w:tr>
      <w:tr>
        <w:tc>
          <w:tcPr>
            <w:tcW w:type="dxa" w:w="2500"/>
          </w:tcPr>
          <w:p>
            <w:pPr>
              <w:spacing w:after="160"/>
            </w:pPr>
            <w:r>
              <w:rPr>
                <w:b w:val="false"/>
                <w:bCs w:val="false"/>
                <w:i w:val="false"/>
                <w:iCs w:val="false"/>
              </w:rPr>
              <w:t xml:space="preserve">Hinoki cypress balls</w:t>
            </w:r>
          </w:p>
        </w:tc>
        <w:tc>
          <w:tcPr>
            <w:tcW w:type="dxa" w:w="4500"/>
          </w:tcPr>
          <w:p>
            <w:pPr>
              <w:spacing w:after="160"/>
            </w:pPr>
            <w:r>
              <w:rPr>
                <w:b w:val="false"/>
                <w:bCs w:val="false"/>
                <w:i w:val="false"/>
                <w:iCs w:val="false"/>
              </w:rPr>
              <w:t xml:space="preserve">Cypress from Yoshino, Nara Prefecture</w:t>
            </w:r>
          </w:p>
        </w:tc>
        <w:tc>
          <w:tcPr>
            <w:tcW w:type="dxa" w:w="2500"/>
          </w:tcPr>
          <w:p>
            <w:pPr>
              <w:spacing w:after="160"/>
            </w:pPr>
            <w:r>
              <w:rPr>
                <w:b w:val="false"/>
                <w:bCs w:val="false"/>
                <w:i w:val="false"/>
                <w:iCs w:val="false"/>
              </w:rPr>
              <w:t xml:space="preserve">Super Hotel</w:t>
            </w:r>
          </w:p>
        </w:tc>
      </w:tr>
      <w:tr>
        <w:tc>
          <w:tcPr>
            <w:tcW w:type="dxa" w:w="2500"/>
          </w:tcPr>
          <w:p>
            <w:pPr>
              <w:spacing w:after="160"/>
            </w:pPr>
            <w:r>
              <w:rPr>
                <w:b w:val="false"/>
                <w:bCs w:val="false"/>
                <w:i w:val="false"/>
                <w:iCs w:val="false"/>
              </w:rPr>
              <w:t xml:space="preserve">Perpetual calendar</w:t>
            </w:r>
          </w:p>
        </w:tc>
        <w:tc>
          <w:tcPr>
            <w:tcW w:type="dxa" w:w="4500"/>
          </w:tcPr>
          <w:p>
            <w:pPr>
              <w:spacing w:after="160"/>
            </w:pPr>
            <w:r>
              <w:rPr>
                <w:b w:val="false"/>
                <w:bCs w:val="false"/>
                <w:i w:val="false"/>
                <w:iCs w:val="false"/>
              </w:rPr>
              <w:t xml:space="preserve">Cedar from Shizuoka Prefecture</w:t>
            </w:r>
          </w:p>
        </w:tc>
        <w:tc>
          <w:tcPr>
            <w:tcW w:type="dxa" w:w="2500"/>
          </w:tcPr>
          <w:p>
            <w:pPr>
              <w:spacing w:after="160"/>
            </w:pPr>
            <w:r>
              <w:rPr>
                <w:b w:val="false"/>
                <w:bCs w:val="false"/>
                <w:i w:val="false"/>
                <w:iCs w:val="false"/>
              </w:rPr>
              <w:t xml:space="preserve">Super Hotel</w:t>
            </w:r>
          </w:p>
        </w:tc>
      </w:tr>
      <w:tr>
        <w:tc>
          <w:tcPr>
            <w:tcW w:type="dxa" w:w="2500"/>
          </w:tcPr>
          <w:p>
            <w:pPr>
              <w:spacing w:after="160"/>
            </w:pPr>
            <w:r>
              <w:rPr>
                <w:b w:val="false"/>
                <w:bCs w:val="false"/>
                <w:i w:val="false"/>
                <w:iCs w:val="false"/>
              </w:rPr>
              <w:t xml:space="preserve">Bath tub / bath stool</w:t>
            </w:r>
          </w:p>
        </w:tc>
        <w:tc>
          <w:tcPr>
            <w:tcW w:type="dxa" w:w="4500"/>
          </w:tcPr>
          <w:p>
            <w:pPr>
              <w:spacing w:after="160"/>
            </w:pPr>
            <w:r>
              <w:rPr>
                <w:b w:val="false"/>
                <w:bCs w:val="false"/>
                <w:i w:val="false"/>
                <w:iCs w:val="false"/>
              </w:rPr>
              <w:t xml:space="preserve">Cypress from Nara Prefecture</w:t>
            </w:r>
          </w:p>
        </w:tc>
        <w:tc>
          <w:tcPr>
            <w:tcW w:type="dxa" w:w="2500"/>
          </w:tcPr>
          <w:p>
            <w:pPr>
              <w:spacing w:after="160"/>
            </w:pPr>
            <w:r>
              <w:rPr>
                <w:b w:val="false"/>
                <w:bCs w:val="false"/>
                <w:i w:val="false"/>
                <w:iCs w:val="false"/>
              </w:rPr>
              <w:t xml:space="preserve">Super Hotel</w:t>
            </w:r>
          </w:p>
        </w:tc>
      </w:tr>
      <w:tr>
        <w:tc>
          <w:tcPr>
            <w:tcW w:type="dxa" w:w="2500"/>
          </w:tcPr>
          <w:p>
            <w:pPr>
              <w:spacing w:after="160"/>
            </w:pPr>
            <w:r>
              <w:rPr>
                <w:b w:val="false"/>
                <w:bCs w:val="false"/>
                <w:i w:val="false"/>
                <w:iCs w:val="false"/>
              </w:rPr>
              <w:t xml:space="preserve">Tsumiki blocks (custom)</w:t>
            </w:r>
          </w:p>
        </w:tc>
        <w:tc>
          <w:tcPr>
            <w:tcW w:type="dxa" w:w="4500"/>
          </w:tcPr>
          <w:p>
            <w:pPr>
              <w:spacing w:after="160"/>
            </w:pPr>
            <w:r>
              <w:rPr>
                <w:b w:val="false"/>
                <w:bCs w:val="false"/>
                <w:i w:val="false"/>
                <w:iCs w:val="false"/>
              </w:rPr>
              <w:t xml:space="preserve">FSC-certified cedar from Morotsuka Village, Miyazaki</w:t>
            </w:r>
          </w:p>
        </w:tc>
        <w:tc>
          <w:tcPr>
            <w:tcW w:type="dxa" w:w="2500"/>
          </w:tcPr>
          <w:p>
            <w:pPr>
              <w:spacing w:after="160"/>
            </w:pPr>
            <w:r>
              <w:rPr>
                <w:b w:val="false"/>
                <w:bCs w:val="false"/>
                <w:i w:val="false"/>
                <w:iCs w:val="false"/>
              </w:rPr>
              <w:t xml:space="preserve">Manulife Life Insurance</w:t>
            </w:r>
          </w:p>
        </w:tc>
      </w:tr>
      <w:tr>
        <w:tc>
          <w:tcPr>
            <w:tcW w:type="dxa" w:w="2500"/>
          </w:tcPr>
          <w:p>
            <w:pPr>
              <w:spacing w:after="160"/>
            </w:pPr>
            <w:r>
              <w:rPr>
                <w:b w:val="false"/>
                <w:bCs w:val="false"/>
                <w:i w:val="false"/>
                <w:iCs w:val="false"/>
              </w:rPr>
              <w:t xml:space="preserve">Hinoki cypress balls</w:t>
            </w:r>
          </w:p>
        </w:tc>
        <w:tc>
          <w:tcPr>
            <w:tcW w:type="dxa" w:w="4500"/>
          </w:tcPr>
          <w:p>
            <w:pPr>
              <w:spacing w:after="160"/>
            </w:pPr>
            <w:r>
              <w:rPr>
                <w:b w:val="false"/>
                <w:bCs w:val="false"/>
                <w:i w:val="false"/>
                <w:iCs w:val="false"/>
              </w:rPr>
              <w:t xml:space="preserve">Cypress from Yoshino, Nara Prefecture</w:t>
            </w:r>
          </w:p>
        </w:tc>
        <w:tc>
          <w:tcPr>
            <w:tcW w:type="dxa" w:w="2500"/>
          </w:tcPr>
          <w:p>
            <w:pPr>
              <w:spacing w:after="160"/>
            </w:pPr>
            <w:r>
              <w:rPr>
                <w:b w:val="false"/>
                <w:bCs w:val="false"/>
                <w:i w:val="false"/>
                <w:iCs w:val="false"/>
              </w:rPr>
              <w:t xml:space="preserve">pearl+</w:t>
            </w:r>
          </w:p>
        </w:tc>
      </w:tr>
    </w:tbl>
    <w:p>
      <w:r>
        <w:br w:type="page"/>
      </w:r>
    </w:p>
    <w:p>
      <w:pPr>
        <w:pStyle w:val="Heading1"/>
        <w:spacing w:after="200" w:before="400"/>
      </w:pPr>
      <w:r>
        <w:t xml:space="preserve">Wood-Space Production &amp; Supervision</w:t>
      </w:r>
    </w:p>
    <w:p>
      <w:pPr>
        <w:spacing w:after="160"/>
      </w:pPr>
      <w:r>
        <w:rPr>
          <w:b w:val="false"/>
          <w:bCs w:val="false"/>
          <w:i w:val="false"/>
          <w:iCs w:val="false"/>
        </w:rPr>
        <w:t xml:space="preserve">more trees offers broad support ranging from the design of wood-focused spaces to the production of interiors and store fixtures using domestic timber, and the supply of materials. The warmth of wood brings comfort to urban spaces — homes, offices, shops, restaurants, hotels, hospitals — and timber also offers benefits such as humidity regulation and insulation. Because trees absorb CO2 as they grow, incorporating wood into urban spaces also contributes to carbon fixation. Using wood in the city can itself be thought of as "the city's own forest."</w:t>
      </w:r>
    </w:p>
    <w:p>
      <w:pPr>
        <w:pStyle w:val="Heading3"/>
        <w:spacing w:after="100" w:before="200"/>
      </w:pPr>
      <w:r>
        <w:t xml:space="preserve">Case 1</w:t>
      </w:r>
    </w:p>
    <w:p>
      <w:pPr>
        <w:spacing w:after="160"/>
      </w:pPr>
      <w:r>
        <w:rPr>
          <w:b w:val="false"/>
          <w:bCs w:val="false"/>
          <w:i w:val="false"/>
          <w:iCs w:val="false"/>
        </w:rPr>
        <w:t xml:space="preserve">A "selected toys and books" collection curated by more trees was delivered to the community room at Livio City Funabashi-Kitanarashino. Toys were carefully selected along three axes — material, design, and story — centering on traditional and educational wooden toys made using domestic and fair-wood timber (including wood from more trees' own forests), creating a lineup that residents of all generations, from children to the elderly, can enjoy together.</w:t>
      </w:r>
    </w:p>
    <w:p>
      <w:pPr>
        <w:pStyle w:val="Heading3"/>
        <w:spacing w:after="100" w:before="200"/>
      </w:pPr>
      <w:r>
        <w:t xml:space="preserve">Case 2</w:t>
      </w:r>
    </w:p>
    <w:p>
      <w:pPr>
        <w:spacing w:after="160"/>
      </w:pPr>
      <w:r>
        <w:rPr>
          <w:b w:val="false"/>
          <w:bCs w:val="false"/>
          <w:i w:val="false"/>
          <w:iCs w:val="false"/>
        </w:rPr>
        <w:t xml:space="preserve">As part of the "WOOD CHANGE PROJECT," which aims to raise awareness and promote use of domestic timber, a portion of a hotel's guest rooms was renovated with a wood theme. more trees was responsible for furniture selection, interior coordination, and overall space supervision for the rooms. The project produced guest rooms where visitors can feel the texture, scent, and warmth of domestic wood as part of their everyday hotel stay.</w:t>
      </w:r>
    </w:p>
    <w:p>
      <w:r>
        <w:br w:type="page"/>
      </w:r>
    </w:p>
    <w:p>
      <w:pPr>
        <w:pStyle w:val="Heading1"/>
        <w:spacing w:after="200" w:before="400"/>
      </w:pPr>
      <w:r>
        <w:t xml:space="preserve">03 — Forest-Derived Carbon Offsets</w:t>
      </w:r>
    </w:p>
    <w:p>
      <w:pPr>
        <w:spacing w:after="160"/>
      </w:pPr>
      <w:r>
        <w:rPr>
          <w:b w:val="false"/>
          <w:bCs w:val="false"/>
          <w:i w:val="false"/>
          <w:iCs w:val="false"/>
        </w:rPr>
        <w:t xml:space="preserve">more trees offers a carbon-offsetting service that uses "forest-derived credits."</w:t>
      </w:r>
    </w:p>
    <w:p>
      <w:pPr>
        <w:spacing w:after="160"/>
      </w:pPr>
      <w:r>
        <w:rPr>
          <w:b w:val="false"/>
          <w:bCs w:val="false"/>
          <w:i w:val="false"/>
          <w:iCs w:val="false"/>
        </w:rPr>
        <w:t xml:space="preserve">A forest-derived credit treats forests as a CO2 absorption source, converting into tradeable value the "increase in CO2 absorption achieved through planting and appropriate forest management" as a credit.</w:t>
      </w:r>
    </w:p>
    <w:p>
      <w:pPr>
        <w:spacing w:after="160"/>
      </w:pPr>
      <w:r>
        <w:rPr>
          <w:b w:val="false"/>
          <w:bCs w:val="false"/>
          <w:i w:val="false"/>
          <w:iCs w:val="false"/>
        </w:rPr>
        <w:t xml:space="preserve">By offsetting — that is, balancing out — CO2 emissions from daily life and economic activity that cannot be reduced further despite best efforts, using the CO2 absorbed by forests, companies and individuals can contribute to building a decarbonized society.</w:t>
      </w:r>
    </w:p>
    <w:p>
      <w:pPr>
        <w:spacing w:after="160"/>
      </w:pPr>
      <w:r>
        <w:rPr>
          <w:b w:val="false"/>
          <w:bCs w:val="false"/>
          <w:i w:val="false"/>
          <w:iCs w:val="false"/>
        </w:rPr>
        <w:t xml:space="preserve">The proceeds from forest-derived credits are returned to forest conservation activities in each region, which also helps restore the forest's many functions — preventing landslides, cultivating water sources, conserving biodiversity — and revitalizes the local economies that depend on those forests. More and more organizations are choosing forest-derived credits, valuing not just climate action but ongoing, sustainable forest-building and regional contribution.</w:t>
      </w:r>
    </w:p>
    <w:p>
      <w:pPr>
        <w:pStyle w:val="Heading3"/>
        <w:spacing w:after="100" w:before="200"/>
      </w:pPr>
      <w:r>
        <w:t xml:space="preserve">Offset Partnerships</w:t>
      </w:r>
    </w:p>
    <w:p>
      <w:pPr>
        <w:pStyle w:val="ListParagraph"/>
        <w:numPr>
          <w:ilvl w:val="0"/>
          <w:numId w:val="1"/>
        </w:numPr>
        <w:spacing w:after="100"/>
      </w:pPr>
      <w:r>
        <w:t xml:space="preserve">Hokkaido Shimokawa Town x JIMOS — Offsetting tied to sales volume of MACCHIA LABEL products</w:t>
      </w:r>
    </w:p>
    <w:p>
      <w:pPr>
        <w:pStyle w:val="ListParagraph"/>
        <w:numPr>
          <w:ilvl w:val="0"/>
          <w:numId w:val="1"/>
        </w:numPr>
        <w:spacing w:after="100"/>
      </w:pPr>
      <w:r>
        <w:t xml:space="preserve">Kumamoto Oguni Town, Mie Odai Town, Miyazaki Morotsuka Village x Koyu Rentia — Offsetting CO2 emissions from delivery by core trucking fleet</w:t>
      </w:r>
    </w:p>
    <w:p>
      <w:pPr>
        <w:pStyle w:val="ListParagraph"/>
        <w:numPr>
          <w:ilvl w:val="0"/>
          <w:numId w:val="1"/>
        </w:numPr>
        <w:spacing w:after="100"/>
      </w:pPr>
      <w:r>
        <w:t xml:space="preserve">Nara Tenkawa Village and four other regions x JR East View Tourism &amp; Sales — Offsetting a portion of CO2 emissions associated with group tours</w:t>
      </w:r>
    </w:p>
    <w:p>
      <w:pPr>
        <w:pStyle w:val="ListParagraph"/>
        <w:numPr>
          <w:ilvl w:val="0"/>
          <w:numId w:val="1"/>
        </w:numPr>
        <w:spacing w:after="100"/>
      </w:pPr>
      <w:r>
        <w:t xml:space="preserve">Hokkaido Shimokawa Town x Mitsuhashi Rice — Offsetting 100g of CO2 per unit sold of a designated rice product</w:t>
      </w:r>
    </w:p>
    <w:p>
      <w:pPr>
        <w:pStyle w:val="ListParagraph"/>
        <w:numPr>
          <w:ilvl w:val="0"/>
          <w:numId w:val="1"/>
        </w:numPr>
        <w:spacing w:after="100"/>
      </w:pPr>
      <w:r>
        <w:t xml:space="preserve">Nara Tenkawa Village x Paypal ("ZEROCO2 Paper") — Offsetting CO2 emissions from sales of ZEROCO2 paper products</w:t>
      </w:r>
    </w:p>
    <w:p>
      <w:pPr>
        <w:pStyle w:val="ListParagraph"/>
        <w:numPr>
          <w:ilvl w:val="0"/>
          <w:numId w:val="1"/>
        </w:numPr>
        <w:spacing w:after="100"/>
      </w:pPr>
      <w:r>
        <w:t xml:space="preserve">Miyazaki Morotsuka Village x Gear — Offsetting 1kg of CO2 per device repair</w:t>
      </w:r>
    </w:p>
    <w:p>
      <w:r>
        <w:br w:type="page"/>
      </w:r>
    </w:p>
    <w:p>
      <w:pPr>
        <w:pStyle w:val="Heading1"/>
        <w:spacing w:after="200" w:before="400"/>
      </w:pPr>
      <w:r>
        <w:t xml:space="preserve">04 — Talks / Events</w:t>
      </w:r>
    </w:p>
    <w:p>
      <w:pPr>
        <w:spacing w:after="160"/>
      </w:pPr>
      <w:r>
        <w:rPr>
          <w:b w:val="false"/>
          <w:bCs w:val="false"/>
          <w:i w:val="false"/>
          <w:iCs w:val="false"/>
        </w:rPr>
        <w:t xml:space="preserve">Talks, events, and tours — the work of "communicating" is also a core pillar of more trees' activities. We have seen, time and again, people come alive as they learn about, experience, and travel to forests. Amid a modern society where contact between people and forests is increasingly lost, our wish is to increase and nurture that connection so that both forests and people can grow healthier together.</w:t>
      </w:r>
    </w:p>
    <w:p>
      <w:r>
        <w:br w:type="page"/>
      </w:r>
    </w:p>
    <w:p>
      <w:pPr>
        <w:pStyle w:val="Heading2"/>
        <w:spacing w:after="150" w:before="300"/>
      </w:pPr>
      <w:r>
        <w:t xml:space="preserve">Talks &amp; Seminars</w:t>
      </w:r>
    </w:p>
    <w:p>
      <w:pPr>
        <w:spacing w:after="160"/>
      </w:pPr>
      <w:r>
        <w:rPr>
          <w:b w:val="false"/>
          <w:bCs w:val="false"/>
          <w:i w:val="false"/>
          <w:iCs w:val="false"/>
        </w:rPr>
        <w:t xml:space="preserve">Drawing on the knowledge and case studies gained through our work, we give talks and seminars for a wide range of audiences — citizens, companies, students, government bodies, educational institutions, and forestry professionals — from complete newcomers to forest-building through to specialists, covering many different angles.</w:t>
      </w:r>
    </w:p>
    <w:p>
      <w:pPr>
        <w:pStyle w:val="ListParagraph"/>
        <w:numPr>
          <w:ilvl w:val="0"/>
          <w:numId w:val="1"/>
        </w:numPr>
        <w:spacing w:after="100"/>
      </w:pPr>
      <w:r>
        <w:t xml:space="preserve">Partner Gathering 2025 — Chuo Ward, Tokyo</w:t>
      </w:r>
    </w:p>
    <w:p>
      <w:pPr>
        <w:pStyle w:val="ListParagraph"/>
        <w:numPr>
          <w:ilvl w:val="0"/>
          <w:numId w:val="1"/>
        </w:numPr>
        <w:spacing w:after="100"/>
      </w:pPr>
      <w:r>
        <w:t xml:space="preserve">Forestry Agency Symposium, "The Carbon Premium Value of Forest-Absorption J-Credits and Its Use" — Chiyoda Ward, Tokyo</w:t>
      </w:r>
    </w:p>
    <w:p>
      <w:pPr>
        <w:pStyle w:val="ListParagraph"/>
        <w:numPr>
          <w:ilvl w:val="0"/>
          <w:numId w:val="1"/>
        </w:numPr>
        <w:spacing w:after="100"/>
      </w:pPr>
      <w:r>
        <w:t xml:space="preserve">"Chizu no Mori no Katariba" (Chizu Forest Story-Telling Forum) — Chizu Town, Tottori</w:t>
      </w:r>
    </w:p>
    <w:p>
      <w:pPr>
        <w:pStyle w:val="ListParagraph"/>
        <w:numPr>
          <w:ilvl w:val="0"/>
          <w:numId w:val="1"/>
        </w:numPr>
        <w:spacing w:after="100"/>
      </w:pPr>
      <w:r>
        <w:t xml:space="preserve">SDGs / Social Issues Study Tour for junior/senior high schoolers — Koto Ward, Tokyo</w:t>
      </w:r>
    </w:p>
    <w:p>
      <w:pPr>
        <w:pStyle w:val="ListParagraph"/>
        <w:numPr>
          <w:ilvl w:val="0"/>
          <w:numId w:val="1"/>
        </w:numPr>
        <w:spacing w:after="100"/>
      </w:pPr>
      <w:r>
        <w:t xml:space="preserve">Yamaguchi Prefecture-hosted "Forest J-Credit Utilization Seminar" — Yamaguchi City</w:t>
      </w:r>
    </w:p>
    <w:p>
      <w:pPr>
        <w:pStyle w:val="Heading2"/>
        <w:spacing w:after="150" w:before="300"/>
      </w:pPr>
      <w:r>
        <w:t xml:space="preserve">Events &amp; Workshops</w:t>
      </w:r>
    </w:p>
    <w:p>
      <w:pPr>
        <w:spacing w:after="160"/>
      </w:pPr>
      <w:r>
        <w:rPr>
          <w:b w:val="false"/>
          <w:bCs w:val="false"/>
          <w:i w:val="false"/>
          <w:iCs w:val="false"/>
        </w:rPr>
        <w:t xml:space="preserve">We plan and run "hands-on experience" events that let people get close to wood and feel the forest nearby, with participants of all ages from children to adults. We can also produce customized events and workshops tailored to companies, shops, schools, or local parks and their participants.</w:t>
      </w:r>
    </w:p>
    <w:p>
      <w:pPr>
        <w:pStyle w:val="ListParagraph"/>
        <w:numPr>
          <w:ilvl w:val="0"/>
          <w:numId w:val="1"/>
        </w:numPr>
        <w:spacing w:after="100"/>
      </w:pPr>
      <w:r>
        <w:t xml:space="preserve">Elementary schoolers tree-climbing (tree-ing) — Bihoro Town, Hokkaido</w:t>
      </w:r>
    </w:p>
    <w:p>
      <w:pPr>
        <w:pStyle w:val="ListParagraph"/>
        <w:numPr>
          <w:ilvl w:val="0"/>
          <w:numId w:val="1"/>
        </w:numPr>
        <w:spacing w:after="100"/>
      </w:pPr>
      <w:r>
        <w:t xml:space="preserve">Tsumiki block play — Shibuya Ward, Tokyo</w:t>
      </w:r>
    </w:p>
    <w:p>
      <w:pPr>
        <w:pStyle w:val="ListParagraph"/>
        <w:numPr>
          <w:ilvl w:val="0"/>
          <w:numId w:val="1"/>
        </w:numPr>
        <w:spacing w:after="100"/>
      </w:pPr>
      <w:r>
        <w:t xml:space="preserve">Wood-themed workshop — Miyakonojo City, Miyazaki</w:t>
      </w:r>
    </w:p>
    <w:p>
      <w:pPr>
        <w:pStyle w:val="ListParagraph"/>
        <w:numPr>
          <w:ilvl w:val="0"/>
          <w:numId w:val="1"/>
        </w:numPr>
        <w:spacing w:after="100"/>
      </w:pPr>
      <w:r>
        <w:t xml:space="preserve">"more talks!" — Minato Ward, Tokyo</w:t>
      </w:r>
    </w:p>
    <w:p>
      <w:pPr>
        <w:pStyle w:val="ListParagraph"/>
        <w:numPr>
          <w:ilvl w:val="0"/>
          <w:numId w:val="1"/>
        </w:numPr>
        <w:spacing w:after="100"/>
      </w:pPr>
      <w:r>
        <w:t xml:space="preserve">Potting-up event — Sumita Town, Iwate</w:t>
      </w:r>
    </w:p>
    <w:p>
      <w:r>
        <w:br w:type="page"/>
      </w:r>
    </w:p>
    <w:p>
      <w:pPr>
        <w:pStyle w:val="Heading2"/>
        <w:spacing w:after="150" w:before="300"/>
      </w:pPr>
      <w:r>
        <w:t xml:space="preserve">Tours</w:t>
      </w:r>
    </w:p>
    <w:p>
      <w:pPr>
        <w:spacing w:after="160"/>
      </w:pPr>
      <w:r>
        <w:rPr>
          <w:b w:val="false"/>
          <w:bCs w:val="false"/>
          <w:i w:val="false"/>
          <w:iCs w:val="false"/>
        </w:rPr>
        <w:t xml:space="preserve">Drawing on our network of partner regions, we run tours to visit our activity sites. Through planting, seed collection, forest walks, tours of forestry operations, visits to local landmarks, and exchange with local residents, participants can deepen their connection to the forest and the region through experiences only possible on-site.</w:t>
      </w:r>
    </w:p>
    <w:p>
      <w:pPr>
        <w:pStyle w:val="ListParagraph"/>
        <w:numPr>
          <w:ilvl w:val="0"/>
          <w:numId w:val="1"/>
        </w:numPr>
        <w:spacing w:after="100"/>
      </w:pPr>
      <w:r>
        <w:t xml:space="preserve">Yusuhara Town, Kochi</w:t>
      </w:r>
    </w:p>
    <w:p>
      <w:pPr>
        <w:pStyle w:val="ListParagraph"/>
        <w:numPr>
          <w:ilvl w:val="0"/>
          <w:numId w:val="1"/>
        </w:numPr>
        <w:spacing w:after="100"/>
      </w:pPr>
      <w:r>
        <w:t xml:space="preserve">Odai Town, Mie</w:t>
      </w:r>
    </w:p>
    <w:p>
      <w:pPr>
        <w:pStyle w:val="ListParagraph"/>
        <w:numPr>
          <w:ilvl w:val="0"/>
          <w:numId w:val="1"/>
        </w:numPr>
        <w:spacing w:after="100"/>
      </w:pPr>
      <w:r>
        <w:t xml:space="preserve">Chizu Town, Tottori</w:t>
      </w:r>
    </w:p>
    <w:p>
      <w:pPr>
        <w:pStyle w:val="ListParagraph"/>
        <w:numPr>
          <w:ilvl w:val="0"/>
          <w:numId w:val="1"/>
        </w:numPr>
        <w:spacing w:after="100"/>
      </w:pPr>
      <w:r>
        <w:t xml:space="preserve">Odai Town, Mie</w:t>
      </w:r>
    </w:p>
    <w:p>
      <w:pPr>
        <w:pStyle w:val="ListParagraph"/>
        <w:numPr>
          <w:ilvl w:val="0"/>
          <w:numId w:val="1"/>
        </w:numPr>
        <w:spacing w:after="100"/>
      </w:pPr>
      <w:r>
        <w:t xml:space="preserve">Kanuma City, Tochigi</w:t>
      </w:r>
    </w:p>
    <w:p>
      <w:pPr>
        <w:pStyle w:val="ListParagraph"/>
        <w:numPr>
          <w:ilvl w:val="0"/>
          <w:numId w:val="1"/>
        </w:numPr>
        <w:spacing w:after="100"/>
      </w:pPr>
      <w:r>
        <w:t xml:space="preserve">Morotsuka Village, Miyazaki</w:t>
      </w:r>
    </w:p>
    <w:p>
      <w:pPr>
        <w:pStyle w:val="ListParagraph"/>
        <w:numPr>
          <w:ilvl w:val="0"/>
          <w:numId w:val="1"/>
        </w:numPr>
        <w:spacing w:after="100"/>
      </w:pPr>
      <w:r>
        <w:t xml:space="preserve">Nakatosa Town, Kochi</w:t>
      </w:r>
    </w:p>
    <w:p>
      <w:pPr>
        <w:pStyle w:val="ListParagraph"/>
        <w:numPr>
          <w:ilvl w:val="0"/>
          <w:numId w:val="1"/>
        </w:numPr>
        <w:spacing w:after="100"/>
      </w:pPr>
      <w:r>
        <w:t xml:space="preserve">Yusuhara Town, Kochi</w:t>
      </w:r>
    </w:p>
    <w:p>
      <w:pPr>
        <w:pStyle w:val="ListParagraph"/>
        <w:numPr>
          <w:ilvl w:val="0"/>
          <w:numId w:val="1"/>
        </w:numPr>
        <w:spacing w:after="100"/>
      </w:pPr>
      <w:r>
        <w:t xml:space="preserve">Noserigawa Village, Nara</w:t>
      </w:r>
    </w:p>
    <w:p>
      <w:pPr>
        <w:pStyle w:val="ListParagraph"/>
        <w:numPr>
          <w:ilvl w:val="0"/>
          <w:numId w:val="1"/>
        </w:numPr>
        <w:spacing w:after="100"/>
      </w:pPr>
      <w:r>
        <w:t xml:space="preserve">Tenkawa Village, Nara</w:t>
      </w:r>
    </w:p>
    <w:p>
      <w:pPr>
        <w:pStyle w:val="ListParagraph"/>
        <w:numPr>
          <w:ilvl w:val="0"/>
          <w:numId w:val="1"/>
        </w:numPr>
        <w:spacing w:after="100"/>
      </w:pPr>
      <w:r>
        <w:t xml:space="preserve">Kanuma City, Tochigi</w:t>
      </w:r>
    </w:p>
    <w:p>
      <w:pPr>
        <w:pStyle w:val="ListParagraph"/>
        <w:numPr>
          <w:ilvl w:val="0"/>
          <w:numId w:val="1"/>
        </w:numPr>
        <w:spacing w:after="100"/>
      </w:pPr>
      <w:r>
        <w:t xml:space="preserve">Odai Town, Mie</w:t>
      </w:r>
    </w:p>
    <w:p>
      <w:pPr>
        <w:pStyle w:val="ListParagraph"/>
        <w:numPr>
          <w:ilvl w:val="0"/>
          <w:numId w:val="1"/>
        </w:numPr>
        <w:spacing w:after="100"/>
      </w:pPr>
      <w:r>
        <w:t xml:space="preserve">Tanabe City, Wakayama</w:t>
      </w:r>
    </w:p>
    <w:p>
      <w:pPr>
        <w:pStyle w:val="ListParagraph"/>
        <w:numPr>
          <w:ilvl w:val="0"/>
          <w:numId w:val="1"/>
        </w:numPr>
        <w:spacing w:after="100"/>
      </w:pPr>
      <w:r>
        <w:t xml:space="preserve">Kiso Town, Nagano</w:t>
      </w:r>
    </w:p>
    <w:p>
      <w:pPr>
        <w:pStyle w:val="ListParagraph"/>
        <w:numPr>
          <w:ilvl w:val="0"/>
          <w:numId w:val="1"/>
        </w:numPr>
        <w:spacing w:after="100"/>
      </w:pPr>
      <w:r>
        <w:t xml:space="preserve">Sumita Town, Iwate</w:t>
      </w:r>
    </w:p>
    <w:p>
      <w:r>
        <w:br w:type="page"/>
      </w:r>
    </w:p>
    <w:p>
      <w:pPr>
        <w:pStyle w:val="Heading2"/>
        <w:spacing w:after="150" w:before="300"/>
      </w:pPr>
      <w:r>
        <w:t xml:space="preserve">Forest-Building Partner Voices 03</w:t>
      </w:r>
    </w:p>
    <w:p>
      <w:pPr>
        <w:pStyle w:val="Heading3"/>
        <w:spacing w:after="100" w:before="200"/>
      </w:pPr>
      <w:r>
        <w:t xml:space="preserve">Chitose Yagi — Deputy General Manager and Marketing Director, Tokyo Station Hotel</w:t>
      </w:r>
    </w:p>
    <w:p>
      <w:pPr>
        <w:spacing w:after="160"/>
      </w:pPr>
      <w:r>
        <w:rPr>
          <w:b w:val="false"/>
          <w:bCs w:val="false"/>
          <w:i w:val="false"/>
          <w:iCs w:val="false"/>
        </w:rPr>
        <w:t xml:space="preserve">— What does your usual work involve?</w:t>
      </w:r>
    </w:p>
    <w:p>
      <w:pPr>
        <w:spacing w:after="160"/>
      </w:pPr>
      <w:r>
        <w:rPr>
          <w:b w:val="false"/>
          <w:bCs w:val="false"/>
          <w:i w:val="false"/>
          <w:iCs w:val="false"/>
        </w:rPr>
        <w:t xml:space="preserve">I oversee Tokyo Station Hotel's Marketing department, which includes sales and weddings, plus the marketing communications section that houses our PR, production, and digital specialists.</w:t>
      </w:r>
    </w:p>
    <w:p>
      <w:pPr>
        <w:spacing w:after="160"/>
      </w:pPr>
      <w:r>
        <w:rPr>
          <w:b w:val="false"/>
          <w:bCs w:val="false"/>
          <w:i w:val="false"/>
          <w:iCs w:val="false"/>
        </w:rPr>
        <w:t xml:space="preserve">— What led your company to take an interest in more trees?</w:t>
      </w:r>
    </w:p>
    <w:p>
      <w:pPr>
        <w:spacing w:after="160"/>
      </w:pPr>
      <w:r>
        <w:rPr>
          <w:b w:val="false"/>
          <w:bCs w:val="false"/>
          <w:i w:val="false"/>
          <w:iCs w:val="false"/>
        </w:rPr>
        <w:t xml:space="preserve">As we thought about doing something meaningful to mark our 100th anniversary, we were introduced to more trees, and that's how our Christmas charity wooden-ornament sales and donation program began. 2025 marked our 11th year.</w:t>
      </w:r>
    </w:p>
    <w:p>
      <w:pPr>
        <w:spacing w:after="160"/>
      </w:pPr>
      <w:r>
        <w:rPr>
          <w:b w:val="false"/>
          <w:bCs w:val="false"/>
          <w:i w:val="false"/>
          <w:iCs w:val="false"/>
        </w:rPr>
        <w:t xml:space="preserve">— How have guests responded?</w:t>
      </w:r>
    </w:p>
    <w:p>
      <w:pPr>
        <w:spacing w:after="160"/>
      </w:pPr>
      <w:r>
        <w:rPr>
          <w:b w:val="false"/>
          <w:bCs w:val="false"/>
          <w:i w:val="false"/>
          <w:iCs w:val="false"/>
        </w:rPr>
        <w:t xml:space="preserve">The number of guests who look forward to it every year has grown, and we've increased ornament production accordingly. These days, the ornaments sell out entirely within one to ten days of the charity period beginning.</w:t>
      </w:r>
    </w:p>
    <w:p>
      <w:pPr>
        <w:spacing w:after="160"/>
      </w:pPr>
      <w:r>
        <w:rPr>
          <w:b w:val="false"/>
          <w:bCs w:val="false"/>
          <w:i w:val="false"/>
          <w:iCs w:val="false"/>
        </w:rPr>
        <w:t xml:space="preserve">— Your own staff design the ornaments, correct? Is there anything you focus on there?</w:t>
      </w:r>
    </w:p>
    <w:p>
      <w:pPr>
        <w:spacing w:after="160"/>
      </w:pPr>
      <w:r>
        <w:rPr>
          <w:b w:val="false"/>
          <w:bCs w:val="false"/>
          <w:i w:val="false"/>
          <w:iCs w:val="false"/>
        </w:rPr>
        <w:t xml:space="preserve">We aim for a design that as many people as possible will want to pick up. We try not to lean too heavily on any particular character, and instead choose motifs that convey both the hotel's identity and a sense of Christmas.</w:t>
      </w:r>
    </w:p>
    <w:p>
      <w:pPr>
        <w:spacing w:after="160"/>
      </w:pPr>
      <w:r>
        <w:rPr>
          <w:b w:val="false"/>
          <w:bCs w:val="false"/>
          <w:i w:val="false"/>
          <w:iCs w:val="false"/>
        </w:rPr>
        <w:t xml:space="preserve">— Has anything changed over these 11 years?</w:t>
      </w:r>
    </w:p>
    <w:p>
      <w:pPr>
        <w:spacing w:after="160"/>
      </w:pPr>
      <w:r>
        <w:rPr>
          <w:b w:val="false"/>
          <w:bCs w:val="false"/>
          <w:i w:val="false"/>
          <w:iCs w:val="false"/>
        </w:rPr>
        <w:t xml:space="preserve">We changed how we communicate the charity itself. In the early years, the message centered on the ornaments themselves — emphasizing their cuteness and appeal, selling them, and stating that all proceeds would be donated to more trees. Over the last two or three years, we've shifted to leading with the importance of forest conservation, framing the ornament as a token of thanks for a donation. That shift reflects how strongly we've come to feel about the significance of forest conservation ourselves.</w:t>
      </w:r>
    </w:p>
    <w:p>
      <w:pPr>
        <w:spacing w:after="160"/>
      </w:pPr>
      <w:r>
        <w:rPr>
          <w:b w:val="false"/>
          <w:bCs w:val="false"/>
          <w:i w:val="false"/>
          <w:iCs w:val="false"/>
        </w:rPr>
        <w:t xml:space="preserve">— It's wonderful that you've continued for 11 years. What keeps you motivated to continue?</w:t>
      </w:r>
    </w:p>
    <w:p>
      <w:pPr>
        <w:spacing w:after="160"/>
      </w:pPr>
      <w:r>
        <w:rPr>
          <w:b w:val="false"/>
          <w:bCs w:val="false"/>
          <w:i w:val="false"/>
          <w:iCs w:val="false"/>
        </w:rPr>
        <w:t xml:space="preserve">We want our hotel guests to feel that they too are involved in, and participating in, forest-building. Also, more trees doesn't just plant trees — they place real importance on using the timber that's harvested too, which contributes to a circular system through the production of wooden ornaments. That's another big reason we've kept this going for 11 years.</w:t>
      </w:r>
    </w:p>
    <w:p>
      <w:pPr>
        <w:spacing w:after="160"/>
      </w:pPr>
      <w:r>
        <w:rPr>
          <w:b w:val="false"/>
          <w:bCs w:val="false"/>
          <w:i w:val="false"/>
          <w:iCs w:val="false"/>
        </w:rPr>
        <w:t xml:space="preserve">— What was the highlight of 2025?</w:t>
      </w:r>
    </w:p>
    <w:p>
      <w:pPr>
        <w:spacing w:after="160"/>
      </w:pPr>
      <w:r>
        <w:rPr>
          <w:b w:val="false"/>
          <w:bCs w:val="false"/>
          <w:i w:val="false"/>
          <w:iCs w:val="false"/>
        </w:rPr>
        <w:t xml:space="preserve">The hotel marked its 110th anniversary in 2025. We call this hotel a "Living Heritage" — a cultural property that continues to be used. Precisely because the building itself is inherently sustainable, we renewed our resolve that we, too, must lead the way toward sustainability within the hotel industry and Japan's tourism industry more broadly. Our mission statement lists social responsibility as our first priority, and we've explicitly stated our commitment to environmental protection and regional contribution as a hotel representing Tokyo. Thinking about how such a hotel should carry itself over the next 100 or 200 years, we felt that nurturing a forest has a strong affinity with how the hotel itself exists, and decided that from 2026 we would take on the challenge of building a "Corporate Forest."</w:t>
      </w:r>
    </w:p>
    <w:p>
      <w:pPr>
        <w:spacing w:after="160"/>
      </w:pPr>
      <w:r>
        <w:rPr>
          <w:b w:val="false"/>
          <w:bCs w:val="false"/>
          <w:i w:val="false"/>
          <w:iCs w:val="false"/>
        </w:rPr>
        <w:t xml:space="preserve">— A hotel right in the heart of Marunouchi, Tokyo, taking on forest-building must be very encouraging to other people and companies in the city who want to do something.</w:t>
      </w:r>
    </w:p>
    <w:p>
      <w:pPr>
        <w:spacing w:after="160"/>
      </w:pPr>
      <w:r>
        <w:rPr>
          <w:b w:val="false"/>
          <w:bCs w:val="false"/>
          <w:i w:val="false"/>
          <w:iCs w:val="false"/>
        </w:rPr>
        <w:t xml:space="preserve">The desire to do forest-building itself grew precisely because we've continued the charity ornaments for 11 years. In that time, we've learned so much about forests from more trees. For example, that although forests cover about 70% of Japan's land area, 40–50% of that is unmanaged planted forest, and that Japan's timber self-sufficiency rate is only around 30–40% — these were things we heard about for the first time, and they were sobering. On the other hand, the wider public still doesn't really know about the serious state of forests, and we felt this needed to be communicated alongside the importance of protecting ecosystems. So we decided that first, our own staff should understand forests more deeply themselves, through forest-building, and communicate that to our guests, making it something closer to home.</w:t>
      </w:r>
    </w:p>
    <w:p>
      <w:pPr>
        <w:spacing w:after="160"/>
      </w:pPr>
      <w:r>
        <w:rPr>
          <w:b w:val="false"/>
          <w:bCs w:val="false"/>
          <w:i w:val="false"/>
          <w:iCs w:val="false"/>
        </w:rPr>
        <w:t xml:space="preserve">— Regarding the "Corporate Forest" program, in which companies choose a region to focus their forest-building — you're considering working in Ofunato City, Iwate Prefecture. Why did you choose Ofunato?</w:t>
      </w:r>
    </w:p>
    <w:p>
      <w:pPr>
        <w:spacing w:after="160"/>
      </w:pPr>
      <w:r>
        <w:rPr>
          <w:b w:val="false"/>
          <w:bCs w:val="false"/>
          <w:i w:val="false"/>
          <w:iCs w:val="false"/>
        </w:rPr>
        <w:t xml:space="preserve">We feel it's meaningful to be directly involved with a region that has faced major disasters — the 3/11 tsunami and, in 2025, a large-scale forest fire. There's also, in fact, a deep connection between Tokyo Station and Tohoku. At the time of the 2011 earthquake, Tokyo Station's building was in the middle of preservation and restoration work toward its reopening. When the station building was originally constructed in 1914 (Taisho 3), the slate roofing material used could only be sourced from Miyagi Prefecture, and the same stone was used again for the restoration. That stone had been prepared locally in Miyagi and was just about to be shipped to Tokyo when the earthquake struck and it was washed away by the tsunami. But rather than giving up, as much of the scattered stone as possible was gathered back up, cleaned, and is now actually in use on the station roof. So the story connecting Tohoku and Tokyo Station Hotel actually began 111 years ago. As our forest-building in Ofunato deepens our ties with Tohoku, we want to carry that connection forward into the future as well.</w:t>
      </w:r>
    </w:p>
    <w:p>
      <w:pPr>
        <w:spacing w:after="160"/>
      </w:pPr>
      <w:r>
        <w:rPr>
          <w:b w:val="false"/>
          <w:bCs w:val="false"/>
          <w:i w:val="false"/>
          <w:iCs w:val="false"/>
        </w:rPr>
        <w:t xml:space="preserve">— What a story. It makes the prospect of doing Corporate Forest work together even more exciting. Is there anything else you'd like to try next?</w:t>
      </w:r>
    </w:p>
    <w:p>
      <w:pPr>
        <w:spacing w:after="160"/>
      </w:pPr>
      <w:r>
        <w:rPr>
          <w:b w:val="false"/>
          <w:bCs w:val="false"/>
          <w:i w:val="false"/>
          <w:iCs w:val="false"/>
        </w:rPr>
        <w:t xml:space="preserve">We're always thinking about how to let our hotel guests participate in forest-building too. Whether it's growing seedlings with JUBAKO, visiting the site itself, or something else entirely — we'd like to keep exploring, with more trees' guidance, programs that can spark our guests' interest in forest-building and let them take part.</w:t>
      </w:r>
    </w:p>
    <w:p>
      <w:r>
        <w:br w:type="page"/>
      </w:r>
    </w:p>
    <w:p>
      <w:pPr>
        <w:pStyle w:val="Heading1"/>
        <w:spacing w:after="200" w:before="400"/>
      </w:pPr>
      <w:r>
        <w:t xml:space="preserve">List of Sponsors</w:t>
      </w:r>
    </w:p>
    <w:p>
      <w:pPr>
        <w:spacing w:after="160"/>
      </w:pPr>
      <w:r>
        <w:rPr>
          <w:b w:val="false"/>
          <w:bCs w:val="false"/>
          <w:i w:val="false"/>
          <w:iCs w:val="false"/>
        </w:rPr>
        <w:t xml:space="preserve">more trees thanks the many companies and organizations that support its activities as sponsors, including (selected names): GlobalGiving, SMFL, Sumitomo Mitsui Card ("Have a good Cashless"), Byu (JR East), Citizen Watch, GeoTechnologies, Hot Staff Promotion, Aoyama Shoji, AU Jibun Bank, Welcia Union, BOTANIST Foundation, Salesforce, Aioi Nissay Dowa Insurance, BIOTOP, Sumitomo Life Insurance, TRACE, DEAN &amp; DELUCA, SMAS, Manulife Life Insurance, Koyou Rentia, Shimojima, Kiehl's, UNIPRES, Callaway, Green Ponta, MACCHIA LABEL, NTH, Dai-ichi Life Group, COLOURS, OVERRIDE, Itochu Retail Link, TerraCycle, Justice, and many more (full list in the original report).</w:t>
      </w:r>
    </w:p>
    <w:p>
      <w:pPr>
        <w:spacing w:after="160"/>
      </w:pPr>
      <w:r>
        <w:rPr>
          <w:b w:val="false"/>
          <w:bCs w:val="false"/>
          <w:i/>
          <w:iCs/>
        </w:rPr>
        <w:t xml:space="preserve">Also including: Wpc. (umbrellas), United Arrows, Toyoshima Lifestyle, kokode.jp, Kygnus, Newport, Damdam Tokyo, Ecovadis, Octopus Energy, Hyundai, ROAliv, Paypal, Taisei, Urban Research Doors, Solato, Innisfree, Zurich, SMBC, Kazuma Inc., Star Tech, Nohara, The Tokyo Station Hotel, cofl by 4C, Kintetsu Nippon Tourist, Commmons, Mitsuhashi Rice, Willife.com, Afternoon Tea Living, Rowe, Yahoo Japan, Super Hotel, Interior Office One, Fantome, Iconicflower, Yamaha, Utsugi Kanamono, Shabon Dama Soap, Narumi Trading, Senshukai, Sanki Kogyo, Next Level, Asste, Shinsei Corporation, and Otowa Kogyo, among others.</w:t>
      </w:r>
    </w:p>
    <w:p>
      <w:pPr>
        <w:spacing w:after="160"/>
      </w:pPr>
      <w:r>
        <w:rPr>
          <w:b w:val="false"/>
          <w:bCs w:val="false"/>
          <w:i/>
          <w:iCs/>
        </w:rPr>
        <w:t xml:space="preserve">(A comprehensive sponsor list of roughly 70 additional organizations, including FASS Executive Committee, Prepress Center, Orient Corporation, People Focus Consulting, Nature's Way, Nakajima Jukyudo, COCONO Natural, PLC Partners, utitocono, KOYORI, Open Power, Milk Co., Takamatsu Metal, Build Co., Takakura Shinsangyo, Standard Co., Japan WPA, VI Group, Asahi Pet, Sadashige Special Plywood, Dionee, Mirai to Colab, BLUABLE, NTT Smile Energy, Arch Co., Ajoia Japan, Atabou, Kigokoro, Collabo Style, Frandle, Maruhi, Okamura Shoji, Irodori Co., Nihon Shokuhin Seizo, and Arimoto Kaihatsu, appears in the original report.)</w:t>
      </w:r>
    </w:p>
    <w:p>
      <w:r>
        <w:br w:type="page"/>
      </w:r>
    </w:p>
    <w:p>
      <w:pPr>
        <w:pStyle w:val="Heading1"/>
        <w:spacing w:after="200" w:before="400"/>
      </w:pPr>
      <w:r>
        <w:t xml:space="preserve">Founder's Message</w:t>
      </w:r>
    </w:p>
    <w:p>
      <w:pPr>
        <w:spacing w:after="160"/>
      </w:pPr>
      <w:r>
        <w:rPr>
          <w:b w:val="false"/>
          <w:bCs w:val="false"/>
          <w:i w:val="false"/>
          <w:iCs w:val="false"/>
        </w:rPr>
        <w:t xml:space="preserve">Humanity has always lived alongside the forest.</w:t>
      </w:r>
    </w:p>
    <w:p>
      <w:pPr>
        <w:spacing w:after="160"/>
      </w:pPr>
      <w:r>
        <w:rPr>
          <w:b w:val="false"/>
          <w:bCs w:val="false"/>
          <w:i w:val="false"/>
          <w:iCs w:val="false"/>
        </w:rPr>
        <w:t xml:space="preserve">Wherever forests have collapsed, civilizations have perished.</w:t>
      </w:r>
    </w:p>
    <w:p>
      <w:pPr>
        <w:spacing w:after="160"/>
      </w:pPr>
      <w:r>
        <w:rPr>
          <w:b w:val="false"/>
          <w:bCs w:val="false"/>
          <w:i w:val="false"/>
          <w:iCs w:val="false"/>
        </w:rPr>
        <w:t xml:space="preserve">Today, forests are collapsing all over the world.</w:t>
      </w:r>
    </w:p>
    <w:p>
      <w:pPr>
        <w:spacing w:after="160"/>
      </w:pPr>
      <w:r>
        <w:rPr>
          <w:b w:val="false"/>
          <w:bCs w:val="false"/>
          <w:i w:val="false"/>
          <w:iCs w:val="false"/>
        </w:rPr>
        <w:t xml:space="preserve">Could this not be read as a warning of the collapse of human civilization as a whole?</w:t>
      </w:r>
    </w:p>
    <w:p>
      <w:pPr>
        <w:spacing w:after="160"/>
      </w:pPr>
      <w:r>
        <w:rPr>
          <w:b w:val="false"/>
          <w:bCs w:val="false"/>
          <w:i w:val="false"/>
          <w:iCs w:val="false"/>
        </w:rPr>
        <w:t xml:space="preserve">Japan is, in fact, a country rich in forest.</w:t>
      </w:r>
    </w:p>
    <w:p>
      <w:pPr>
        <w:spacing w:after="160"/>
      </w:pPr>
      <w:r>
        <w:rPr>
          <w:b w:val="false"/>
          <w:bCs w:val="false"/>
          <w:i w:val="false"/>
          <w:iCs w:val="false"/>
        </w:rPr>
        <w:t xml:space="preserve">Let us join hands to preserve these precious forests — which fix so much CO2, hold water, nurture countless forms of life, and even help sustain the sea — for generations to come.</w:t>
      </w:r>
    </w:p>
    <w:p>
      <w:pPr>
        <w:spacing w:after="160"/>
      </w:pPr>
      <w:r>
        <w:rPr>
          <w:b w:val="false"/>
          <w:bCs w:val="false"/>
          <w:i w:val="false"/>
          <w:iCs w:val="false"/>
        </w:rPr>
        <w:t xml:space="preserve">more trees!!</w:t>
      </w:r>
    </w:p>
    <w:p>
      <w:pPr>
        <w:spacing w:after="160"/>
      </w:pPr>
      <w:r>
        <w:rPr>
          <w:b/>
          <w:bCs/>
          <w:i w:val="false"/>
          <w:iCs w:val="false"/>
        </w:rPr>
        <w:t xml:space="preserve">Founder, Ryuichi Sakamoto</w:t>
      </w:r>
    </w:p>
    <w:p>
      <w:pPr>
        <w:spacing w:after="200"/>
      </w:pPr>
      <w:r>
        <w:rPr>
          <w:i/>
          <w:iCs/>
          <w:color w:val="666666"/>
          <w:sz w:val="18"/>
          <w:szCs w:val="18"/>
        </w:rPr>
        <w:t xml:space="preserve">Photo by Neo Sora ©2020 KAB Inc.</w:t>
      </w:r>
    </w:p>
    <w:p>
      <w:r>
        <w:br w:type="page"/>
      </w:r>
    </w:p>
    <w:p>
      <w:pPr>
        <w:pStyle w:val="Heading1"/>
        <w:spacing w:after="200" w:before="400"/>
      </w:pPr>
      <w:r>
        <w:t xml:space="preserve">Corporate Profile</w:t>
      </w:r>
    </w:p>
    <w:p>
      <w:pPr>
        <w:pStyle w:val="Heading2"/>
        <w:spacing w:after="150" w:before="300"/>
      </w:pPr>
      <w:r>
        <w:t xml:space="preserve">more trees (General Incorporated Association)</w:t>
      </w:r>
    </w:p>
    <w:p>
      <w:pPr>
        <w:spacing w:after="160"/>
      </w:pPr>
      <w:r>
        <w:rPr>
          <w:b w:val="false"/>
          <w:bCs w:val="false"/>
          <w:i w:val="false"/>
          <w:iCs w:val="false"/>
        </w:rPr>
        <w:t xml:space="preserve">H&amp;K Akasaka Residence 201, 4-7-7 Akasaka, Minato-ku, Tokyo 107-0052</w:t>
      </w:r>
    </w:p>
    <w:p>
      <w:pPr>
        <w:spacing w:after="160"/>
      </w:pPr>
      <w:r>
        <w:rPr>
          <w:b w:val="false"/>
          <w:bCs w:val="false"/>
          <w:i w:val="false"/>
          <w:iCs w:val="false"/>
        </w:rPr>
        <w:t xml:space="preserve">Tel: 03-5770-3969</w:t>
      </w:r>
    </w:p>
    <w:p>
      <w:pPr>
        <w:spacing w:after="160"/>
      </w:pPr>
      <w:r>
        <w:rPr>
          <w:b w:val="false"/>
          <w:bCs w:val="false"/>
          <w:i w:val="false"/>
          <w:iCs w:val="false"/>
        </w:rPr>
        <w:t xml:space="preserve">Email: info@more-trees.org</w:t>
      </w:r>
    </w:p>
    <w:p>
      <w:pPr>
        <w:spacing w:after="160"/>
      </w:pPr>
      <w:r>
        <w:rPr>
          <w:b w:val="false"/>
          <w:bCs w:val="false"/>
          <w:i w:val="false"/>
          <w:iCs w:val="false"/>
        </w:rPr>
        <w:t xml:space="preserve">Website: https://www.more-trees.org</w:t>
      </w:r>
    </w:p>
    <w:p>
      <w:pPr>
        <w:pStyle w:val="Heading3"/>
        <w:spacing w:after="100" w:before="200"/>
      </w:pPr>
      <w:r>
        <w:t xml:space="preserve">Business Activities</w:t>
      </w:r>
    </w:p>
    <w:p>
      <w:pPr>
        <w:spacing w:after="160"/>
      </w:pPr>
      <w:r>
        <w:rPr>
          <w:b w:val="false"/>
          <w:bCs w:val="false"/>
          <w:i w:val="false"/>
          <w:iCs w:val="false"/>
        </w:rPr>
        <w:t xml:space="preserve">Forest conservation in Japan and overseas (planting, thinning, maintenance, etc.), promotion of domestic timber use, provision of forest-derived carbon offset services, forest-related seminars and events, planning and hosting of forest tours, disaster-area support activities, and other forest-related undertakings.</w:t>
      </w:r>
    </w:p>
    <w:p>
      <w:pPr>
        <w:pStyle w:val="Heading3"/>
        <w:spacing w:after="100" w:before="200"/>
      </w:pPr>
      <w:r>
        <w:t xml:space="preserve">Founded</w:t>
      </w:r>
    </w:p>
    <w:p>
      <w:pPr>
        <w:spacing w:after="160"/>
      </w:pPr>
      <w:r>
        <w:rPr>
          <w:b w:val="false"/>
          <w:bCs w:val="false"/>
          <w:i w:val="false"/>
          <w:iCs w:val="false"/>
        </w:rPr>
        <w:t xml:space="preserve">July 19, 2007</w:t>
      </w:r>
    </w:p>
    <w:p>
      <w:pPr>
        <w:pStyle w:val="Heading3"/>
        <w:spacing w:after="100" w:before="200"/>
      </w:pPr>
      <w:r>
        <w:t xml:space="preserve">Officers</w:t>
      </w:r>
    </w:p>
    <w:p>
      <w:pPr>
        <w:spacing w:after="160"/>
      </w:pPr>
      <w:r>
        <w:rPr>
          <w:b w:val="false"/>
          <w:bCs w:val="false"/>
          <w:i w:val="false"/>
          <w:iCs w:val="false"/>
        </w:rPr>
        <w:t xml:space="preserve">Founder: Ryuichi Sakamoto</w:t>
      </w:r>
    </w:p>
    <w:p>
      <w:pPr>
        <w:spacing w:after="160"/>
      </w:pPr>
      <w:r>
        <w:rPr>
          <w:b w:val="false"/>
          <w:bCs w:val="false"/>
          <w:i w:val="false"/>
          <w:iCs w:val="false"/>
        </w:rPr>
        <w:t xml:space="preserve">Representative Director: Kengo Kuma</w:t>
      </w:r>
    </w:p>
    <w:p>
      <w:pPr>
        <w:spacing w:after="160"/>
      </w:pPr>
      <w:r>
        <w:rPr>
          <w:b w:val="false"/>
          <w:bCs w:val="false"/>
          <w:i w:val="false"/>
          <w:iCs w:val="false"/>
        </w:rPr>
        <w:t xml:space="preserve">Directors: Masaaki Ikeda, Toru Kenjo, Naoki Ishibashi</w:t>
      </w:r>
    </w:p>
    <w:p>
      <w:pPr>
        <w:spacing w:after="160"/>
      </w:pPr>
      <w:r>
        <w:rPr>
          <w:b w:val="false"/>
          <w:bCs w:val="false"/>
          <w:i w:val="false"/>
          <w:iCs w:val="false"/>
        </w:rPr>
        <w:t xml:space="preserve">Auditor: Takuya Yamazaki</w:t>
      </w:r>
    </w:p>
    <w:p>
      <w:pPr>
        <w:spacing w:before="400"/>
      </w:pPr>
      <w:r>
        <w:rPr>
          <w:i/>
          <w:iCs/>
        </w:rPr>
        <w:t xml:space="preserve">more trees — Connecting City and Forest</w:t>
      </w:r>
    </w:p>
    <w:p>
      <w:pPr>
        <w:spacing w:before="200"/>
      </w:pPr>
      <w:r>
        <w:rPr>
          <w:color w:val="999999"/>
          <w:sz w:val="18"/>
          <w:szCs w:val="18"/>
        </w:rPr>
        <w:t xml:space="preserve">Note: Unauthorized reproduction of the text and images in the original report is prohibited.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2026-07-14T14:04:13.622Z</dcterms:created>
  <dcterms:modified xsi:type="dcterms:W3CDTF">2026-07-14T14:04:13.637Z</dcterms:modified>
</cp:coreProperties>
</file>

<file path=docProps/custom.xml><?xml version="1.0" encoding="utf-8"?>
<Properties xmlns="http://schemas.openxmlformats.org/officeDocument/2006/custom-properties" xmlns:vt="http://schemas.openxmlformats.org/officeDocument/2006/docPropsVTypes"/>
</file>