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B4AA76" w14:textId="3670BF05" w:rsidR="005E41CD" w:rsidRPr="005E41CD" w:rsidRDefault="00CF16F6" w:rsidP="00C42EF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Computer Lab – </w:t>
      </w:r>
      <w:r w:rsidR="001106E0">
        <w:rPr>
          <w:b/>
          <w:sz w:val="28"/>
          <w:szCs w:val="28"/>
        </w:rPr>
        <w:t>Chimera 2</w:t>
      </w:r>
      <w:r w:rsidR="000C192B">
        <w:rPr>
          <w:b/>
          <w:sz w:val="28"/>
          <w:szCs w:val="28"/>
        </w:rPr>
        <w:tab/>
      </w:r>
      <w:r w:rsidR="000C192B">
        <w:rPr>
          <w:b/>
          <w:sz w:val="28"/>
          <w:szCs w:val="28"/>
        </w:rPr>
        <w:tab/>
      </w:r>
      <w:r w:rsidR="000C192B">
        <w:rPr>
          <w:b/>
          <w:sz w:val="28"/>
          <w:szCs w:val="28"/>
        </w:rPr>
        <w:tab/>
        <w:t>___________________________</w:t>
      </w:r>
    </w:p>
    <w:p w14:paraId="48350321" w14:textId="77777777" w:rsidR="005E41CD" w:rsidRDefault="005E41CD" w:rsidP="00C42EF8"/>
    <w:p w14:paraId="34C5F437" w14:textId="1CFB29B4" w:rsidR="005E41CD" w:rsidRDefault="005E41CD" w:rsidP="00C42EF8">
      <w:r w:rsidRPr="005E41CD">
        <w:rPr>
          <w:b/>
        </w:rPr>
        <w:t>Goal</w:t>
      </w:r>
      <w:r>
        <w:t xml:space="preserve">: The purpose of this lab is </w:t>
      </w:r>
      <w:r w:rsidR="0033179A">
        <w:t xml:space="preserve">to get familiar </w:t>
      </w:r>
      <w:r w:rsidR="001106E0">
        <w:t>analyzing protein-protein interfaces, and examine some of the energetic factors that contribute to favorable binding.</w:t>
      </w:r>
    </w:p>
    <w:p w14:paraId="0A16333D" w14:textId="77777777" w:rsidR="0028730E" w:rsidRDefault="0028730E" w:rsidP="00C42EF8"/>
    <w:p w14:paraId="14EAC964" w14:textId="68E9BD6E" w:rsidR="005E41CD" w:rsidRPr="00A119C1" w:rsidRDefault="005E41CD" w:rsidP="00C42EF8">
      <w:pPr>
        <w:rPr>
          <w:b/>
        </w:rPr>
      </w:pPr>
      <w:r w:rsidRPr="00A119C1">
        <w:rPr>
          <w:b/>
        </w:rPr>
        <w:t>Introduction</w:t>
      </w:r>
    </w:p>
    <w:p w14:paraId="1E4C4FAA" w14:textId="3CEE11A4" w:rsidR="00467577" w:rsidRDefault="00467577" w:rsidP="00C42EF8"/>
    <w:p w14:paraId="1BE4D3A1" w14:textId="2091A90F" w:rsidR="0033179A" w:rsidRDefault="001106E0" w:rsidP="0033179A">
      <w:r>
        <w:t>Recall our friend from the last exercise, the MDM2-p53 complex (PDB ID: 1YCR).</w:t>
      </w:r>
    </w:p>
    <w:p w14:paraId="16384B1F" w14:textId="77777777" w:rsidR="005A177D" w:rsidRDefault="005A177D" w:rsidP="0033179A"/>
    <w:p w14:paraId="019A26EB" w14:textId="3CC89DBA" w:rsidR="005A177D" w:rsidRDefault="005A177D" w:rsidP="005A177D">
      <w:pPr>
        <w:jc w:val="center"/>
      </w:pPr>
      <w:r>
        <w:rPr>
          <w:noProof/>
        </w:rPr>
        <w:drawing>
          <wp:inline distT="0" distB="0" distL="0" distR="0" wp14:anchorId="7409507C" wp14:editId="72E2D5D0">
            <wp:extent cx="2465433" cy="193548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433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E22A" w14:textId="77777777" w:rsidR="003522B5" w:rsidRDefault="0049656D" w:rsidP="003522B5">
      <w:pPr>
        <w:jc w:val="center"/>
      </w:pPr>
      <w:r>
        <w:t>The X-ray crystal structure of MDM2-p53 (PDB ID: 1YCR)</w:t>
      </w:r>
    </w:p>
    <w:p w14:paraId="66CA3CBF" w14:textId="77777777" w:rsidR="003522B5" w:rsidRPr="00CE3C86" w:rsidRDefault="003522B5" w:rsidP="003522B5">
      <w:pPr>
        <w:rPr>
          <w:rFonts w:cs="Times New Roman"/>
        </w:rPr>
      </w:pPr>
    </w:p>
    <w:p w14:paraId="0F0F784C" w14:textId="5C774015" w:rsidR="001106E0" w:rsidRPr="00CE3C86" w:rsidRDefault="001106E0" w:rsidP="003522B5">
      <w:pPr>
        <w:rPr>
          <w:rFonts w:cs="Times New Roman"/>
        </w:rPr>
      </w:pPr>
      <w:r w:rsidRPr="00CE3C86">
        <w:rPr>
          <w:rFonts w:cs="Times New Roman"/>
        </w:rPr>
        <w:t xml:space="preserve">Let’s investigate how the p53 helix interacts with the MDM2 receptor. </w:t>
      </w:r>
    </w:p>
    <w:p w14:paraId="73C6E197" w14:textId="77777777" w:rsidR="001106E0" w:rsidRPr="00CE3C86" w:rsidRDefault="001106E0" w:rsidP="003522B5">
      <w:pPr>
        <w:rPr>
          <w:rFonts w:cs="Times New Roman"/>
        </w:rPr>
      </w:pPr>
    </w:p>
    <w:p w14:paraId="2BFFBA4D" w14:textId="2C41A92F" w:rsidR="00300326" w:rsidRPr="00CE3C86" w:rsidRDefault="001106E0" w:rsidP="00300326">
      <w:pPr>
        <w:rPr>
          <w:rFonts w:cs="Times New Roman"/>
          <w:b/>
        </w:rPr>
      </w:pPr>
      <w:r w:rsidRPr="00CE3C86">
        <w:rPr>
          <w:rFonts w:cs="Times New Roman"/>
          <w:b/>
        </w:rPr>
        <w:t>Finding interacting residues</w:t>
      </w:r>
    </w:p>
    <w:p w14:paraId="0C9ADBD1" w14:textId="77777777" w:rsidR="00300326" w:rsidRPr="00CE3C86" w:rsidRDefault="00300326" w:rsidP="00300326">
      <w:pPr>
        <w:rPr>
          <w:rFonts w:cs="Times New Roman"/>
        </w:rPr>
      </w:pPr>
    </w:p>
    <w:p w14:paraId="65E23DD1" w14:textId="1A10F9C6" w:rsidR="001106E0" w:rsidRPr="00CE3C86" w:rsidRDefault="00CE3C86" w:rsidP="00CE3C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E3C86">
        <w:rPr>
          <w:rFonts w:ascii="Times New Roman" w:hAnsi="Times New Roman" w:cs="Times New Roman"/>
          <w:u w:val="single"/>
        </w:rPr>
        <w:t>Load the structure</w:t>
      </w:r>
      <w:r w:rsidRPr="00CE3C86">
        <w:rPr>
          <w:rFonts w:ascii="Times New Roman" w:hAnsi="Times New Roman" w:cs="Times New Roman"/>
        </w:rPr>
        <w:t xml:space="preserve"> </w:t>
      </w:r>
      <w:proofErr w:type="gramStart"/>
      <w:r w:rsidRPr="00CE3C86">
        <w:rPr>
          <w:rFonts w:ascii="Times New Roman" w:hAnsi="Times New Roman" w:cs="Times New Roman"/>
        </w:rPr>
        <w:t xml:space="preserve">using  </w:t>
      </w:r>
      <w:r w:rsidRPr="00CE3C86">
        <w:rPr>
          <w:rFonts w:ascii="Times New Roman" w:hAnsi="Times New Roman" w:cs="Times New Roman"/>
          <w:b/>
        </w:rPr>
        <w:t>File</w:t>
      </w:r>
      <w:proofErr w:type="gramEnd"/>
      <w:r w:rsidRPr="00CE3C86">
        <w:rPr>
          <w:rFonts w:ascii="Times New Roman" w:hAnsi="Times New Roman" w:cs="Times New Roman"/>
        </w:rPr>
        <w:t xml:space="preserve"> &gt; </w:t>
      </w:r>
      <w:r w:rsidRPr="00CE3C86">
        <w:rPr>
          <w:rFonts w:ascii="Times New Roman" w:hAnsi="Times New Roman" w:cs="Times New Roman"/>
          <w:b/>
        </w:rPr>
        <w:t>Fetch by ID</w:t>
      </w:r>
      <w:r w:rsidRPr="00CE3C86">
        <w:rPr>
          <w:rFonts w:ascii="Times New Roman" w:hAnsi="Times New Roman" w:cs="Times New Roman"/>
        </w:rPr>
        <w:t xml:space="preserve"> …</w:t>
      </w:r>
      <w:r>
        <w:rPr>
          <w:rFonts w:ascii="Times New Roman" w:hAnsi="Times New Roman" w:cs="Times New Roman"/>
        </w:rPr>
        <w:t xml:space="preserve">   The ribbon structure of the protein complex should be shown</w:t>
      </w:r>
    </w:p>
    <w:p w14:paraId="2CE7F3E9" w14:textId="0EE9EC5C" w:rsidR="00CE3C86" w:rsidRDefault="00CE3C86" w:rsidP="00CE3C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E3C86">
        <w:rPr>
          <w:rFonts w:ascii="Times New Roman" w:hAnsi="Times New Roman" w:cs="Times New Roman"/>
          <w:u w:val="single"/>
        </w:rPr>
        <w:t>Select the p53 helix</w:t>
      </w:r>
      <w:r>
        <w:rPr>
          <w:rFonts w:ascii="Times New Roman" w:hAnsi="Times New Roman" w:cs="Times New Roman"/>
        </w:rPr>
        <w:t xml:space="preserve"> by Control-clicking (holding the CNTL key and clicking with the mouse) on p53, then press the up-arrow key to select the entire chain.</w:t>
      </w:r>
    </w:p>
    <w:p w14:paraId="7396D9F5" w14:textId="77777777" w:rsidR="001D3172" w:rsidRDefault="00CE3C86" w:rsidP="00CE3C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E3C86">
        <w:rPr>
          <w:rFonts w:ascii="Times New Roman" w:hAnsi="Times New Roman" w:cs="Times New Roman"/>
          <w:u w:val="single"/>
        </w:rPr>
        <w:t>Find the receptor residues interacting with p53</w:t>
      </w:r>
      <w:r>
        <w:rPr>
          <w:rFonts w:ascii="Times New Roman" w:hAnsi="Times New Roman" w:cs="Times New Roman"/>
        </w:rPr>
        <w:t xml:space="preserve"> </w:t>
      </w:r>
      <w:r w:rsidR="001D3172">
        <w:rPr>
          <w:rFonts w:ascii="Times New Roman" w:hAnsi="Times New Roman" w:cs="Times New Roman"/>
        </w:rPr>
        <w:t xml:space="preserve">using </w:t>
      </w:r>
      <w:r w:rsidR="001D3172" w:rsidRPr="001D3172">
        <w:rPr>
          <w:rFonts w:ascii="Times New Roman" w:hAnsi="Times New Roman" w:cs="Times New Roman"/>
          <w:b/>
        </w:rPr>
        <w:t>Tools &gt; Surface/Binding Analysis</w:t>
      </w:r>
      <w:r w:rsidR="001D3172">
        <w:rPr>
          <w:rFonts w:ascii="Times New Roman" w:hAnsi="Times New Roman" w:cs="Times New Roman"/>
        </w:rPr>
        <w:t xml:space="preserve">. </w:t>
      </w:r>
    </w:p>
    <w:p w14:paraId="3F1D2EC8" w14:textId="18910180" w:rsidR="00CE3C86" w:rsidRDefault="001D3172" w:rsidP="001D3172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1D3172">
        <w:rPr>
          <w:rFonts w:ascii="Times New Roman" w:hAnsi="Times New Roman" w:cs="Times New Roman"/>
        </w:rPr>
        <w:t>In the</w:t>
      </w:r>
      <w:r>
        <w:rPr>
          <w:rFonts w:ascii="Times New Roman" w:hAnsi="Times New Roman" w:cs="Times New Roman"/>
        </w:rPr>
        <w:t xml:space="preserve"> “Atoms to Check” panel, click on the “Designate” buttons with the correct options so as to calculate interactions between the p53 helix (selected) and other atoms in the model.</w:t>
      </w:r>
    </w:p>
    <w:p w14:paraId="267CD662" w14:textId="77777777" w:rsidR="001D3172" w:rsidRDefault="001D3172" w:rsidP="001D3172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“Clash/Contact Parameters” panel, click on “Contact” (not “Clash”).  Then click on “Apply” below.</w:t>
      </w:r>
    </w:p>
    <w:p w14:paraId="0DF34BA4" w14:textId="6BD08D7B" w:rsidR="001D3172" w:rsidRDefault="001D3172" w:rsidP="001D3172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should see a number of atoms in the helix and receptor selected.  To select the </w:t>
      </w:r>
      <w:r>
        <w:rPr>
          <w:rFonts w:ascii="Times New Roman" w:hAnsi="Times New Roman" w:cs="Times New Roman"/>
          <w:i/>
        </w:rPr>
        <w:t>residues</w:t>
      </w:r>
      <w:r>
        <w:rPr>
          <w:rFonts w:ascii="Times New Roman" w:hAnsi="Times New Roman" w:cs="Times New Roman"/>
        </w:rPr>
        <w:t xml:space="preserve"> involved, press the up-arrow key.</w:t>
      </w:r>
    </w:p>
    <w:p w14:paraId="4501A981" w14:textId="4EB90C65" w:rsidR="001D3172" w:rsidRDefault="001D3172" w:rsidP="001D3172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Visualize these residues </w:t>
      </w:r>
      <w:r w:rsidR="00912C8C">
        <w:rPr>
          <w:rFonts w:ascii="Times New Roman" w:hAnsi="Times New Roman" w:cs="Times New Roman"/>
        </w:rPr>
        <w:t xml:space="preserve">using </w:t>
      </w:r>
      <w:r w:rsidR="00912C8C" w:rsidRPr="00912C8C">
        <w:rPr>
          <w:rFonts w:ascii="Times New Roman" w:hAnsi="Times New Roman" w:cs="Times New Roman"/>
          <w:b/>
        </w:rPr>
        <w:t>Actions</w:t>
      </w:r>
      <w:r w:rsidR="00912C8C">
        <w:rPr>
          <w:rFonts w:ascii="Times New Roman" w:hAnsi="Times New Roman" w:cs="Times New Roman"/>
        </w:rPr>
        <w:t xml:space="preserve"> &gt; </w:t>
      </w:r>
      <w:r w:rsidR="00912C8C" w:rsidRPr="00912C8C">
        <w:rPr>
          <w:rFonts w:ascii="Times New Roman" w:hAnsi="Times New Roman" w:cs="Times New Roman"/>
          <w:b/>
        </w:rPr>
        <w:t>Atoms/Bonds</w:t>
      </w:r>
      <w:r w:rsidR="00912C8C">
        <w:rPr>
          <w:rFonts w:ascii="Times New Roman" w:hAnsi="Times New Roman" w:cs="Times New Roman"/>
        </w:rPr>
        <w:t xml:space="preserve"> &gt; </w:t>
      </w:r>
      <w:r w:rsidR="00912C8C" w:rsidRPr="00912C8C">
        <w:rPr>
          <w:rFonts w:ascii="Times New Roman" w:hAnsi="Times New Roman" w:cs="Times New Roman"/>
          <w:b/>
        </w:rPr>
        <w:t>show</w:t>
      </w:r>
      <w:r w:rsidR="00912C8C">
        <w:rPr>
          <w:rFonts w:ascii="Times New Roman" w:hAnsi="Times New Roman" w:cs="Times New Roman"/>
        </w:rPr>
        <w:t xml:space="preserve">.    It may be helpful to </w:t>
      </w:r>
      <w:r w:rsidR="00912C8C" w:rsidRPr="00912C8C">
        <w:rPr>
          <w:rFonts w:ascii="Times New Roman" w:hAnsi="Times New Roman" w:cs="Times New Roman"/>
          <w:b/>
        </w:rPr>
        <w:t>Actions</w:t>
      </w:r>
      <w:r w:rsidR="00912C8C">
        <w:rPr>
          <w:rFonts w:ascii="Times New Roman" w:hAnsi="Times New Roman" w:cs="Times New Roman"/>
        </w:rPr>
        <w:t xml:space="preserve"> &gt; </w:t>
      </w:r>
      <w:r w:rsidR="00912C8C" w:rsidRPr="00912C8C">
        <w:rPr>
          <w:rFonts w:ascii="Times New Roman" w:hAnsi="Times New Roman" w:cs="Times New Roman"/>
          <w:b/>
        </w:rPr>
        <w:t>Color</w:t>
      </w:r>
      <w:r w:rsidR="00912C8C">
        <w:rPr>
          <w:rFonts w:ascii="Times New Roman" w:hAnsi="Times New Roman" w:cs="Times New Roman"/>
        </w:rPr>
        <w:t xml:space="preserve"> &gt; </w:t>
      </w:r>
      <w:r w:rsidR="00912C8C" w:rsidRPr="00912C8C">
        <w:rPr>
          <w:rFonts w:ascii="Times New Roman" w:hAnsi="Times New Roman" w:cs="Times New Roman"/>
          <w:b/>
        </w:rPr>
        <w:t>by element</w:t>
      </w:r>
      <w:r w:rsidR="00912C8C">
        <w:rPr>
          <w:rFonts w:ascii="Times New Roman" w:hAnsi="Times New Roman" w:cs="Times New Roman"/>
        </w:rPr>
        <w:t>.  (</w:t>
      </w:r>
      <w:proofErr w:type="gramStart"/>
      <w:r w:rsidR="00912C8C">
        <w:rPr>
          <w:rFonts w:ascii="Times New Roman" w:hAnsi="Times New Roman" w:cs="Times New Roman"/>
        </w:rPr>
        <w:t>rendering</w:t>
      </w:r>
      <w:proofErr w:type="gramEnd"/>
      <w:r w:rsidR="00912C8C">
        <w:rPr>
          <w:rFonts w:ascii="Times New Roman" w:hAnsi="Times New Roman" w:cs="Times New Roman"/>
        </w:rPr>
        <w:t xml:space="preserve"> as wire with a width of 4 works well too)</w:t>
      </w:r>
    </w:p>
    <w:p w14:paraId="36A6F2D9" w14:textId="77777777" w:rsidR="001D3172" w:rsidRPr="00CE3C86" w:rsidRDefault="001D3172" w:rsidP="001D3172">
      <w:pPr>
        <w:pStyle w:val="ListParagraph"/>
        <w:ind w:left="1440"/>
        <w:rPr>
          <w:rFonts w:ascii="Times New Roman" w:hAnsi="Times New Roman" w:cs="Times New Roman"/>
        </w:rPr>
      </w:pPr>
    </w:p>
    <w:p w14:paraId="1341C950" w14:textId="77777777" w:rsidR="00D86619" w:rsidRDefault="00D86619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14:paraId="5E1168B3" w14:textId="2BDE8930" w:rsidR="00CE3C86" w:rsidRPr="00912C8C" w:rsidRDefault="00912C8C" w:rsidP="00300326">
      <w:pPr>
        <w:rPr>
          <w:rFonts w:cs="Times New Roman"/>
          <w:b/>
        </w:rPr>
      </w:pPr>
      <w:r w:rsidRPr="00912C8C">
        <w:rPr>
          <w:rFonts w:cs="Times New Roman"/>
          <w:b/>
        </w:rPr>
        <w:lastRenderedPageBreak/>
        <w:t>Questions</w:t>
      </w:r>
    </w:p>
    <w:p w14:paraId="04C90BAE" w14:textId="77777777" w:rsidR="00912C8C" w:rsidRDefault="00912C8C" w:rsidP="00300326">
      <w:pPr>
        <w:rPr>
          <w:rFonts w:cs="Times New Roman"/>
        </w:rPr>
      </w:pPr>
    </w:p>
    <w:p w14:paraId="1E857802" w14:textId="1C69AEF5" w:rsidR="00912C8C" w:rsidRDefault="00912C8C" w:rsidP="00300326">
      <w:pPr>
        <w:rPr>
          <w:rFonts w:cs="Times New Roman"/>
        </w:rPr>
      </w:pPr>
      <w:r>
        <w:rPr>
          <w:rFonts w:cs="Times New Roman"/>
        </w:rPr>
        <w:t>Which residues of p53 have the most interactions with the MDM2 receptor?</w:t>
      </w:r>
    </w:p>
    <w:p w14:paraId="1D69AD5F" w14:textId="77777777" w:rsidR="00912C8C" w:rsidRDefault="00912C8C" w:rsidP="00300326">
      <w:pPr>
        <w:rPr>
          <w:rFonts w:cs="Times New Roman"/>
        </w:rPr>
      </w:pPr>
    </w:p>
    <w:p w14:paraId="5DD4B17E" w14:textId="77777777" w:rsidR="00D86619" w:rsidRDefault="00D86619" w:rsidP="00300326">
      <w:pPr>
        <w:rPr>
          <w:rFonts w:cs="Times New Roman"/>
        </w:rPr>
      </w:pPr>
    </w:p>
    <w:p w14:paraId="2F4458F4" w14:textId="77777777" w:rsidR="00912C8C" w:rsidRDefault="00912C8C" w:rsidP="00300326">
      <w:pPr>
        <w:rPr>
          <w:rFonts w:cs="Times New Roman"/>
        </w:rPr>
      </w:pPr>
    </w:p>
    <w:p w14:paraId="6C156374" w14:textId="77777777" w:rsidR="00912C8C" w:rsidRDefault="00912C8C" w:rsidP="00300326">
      <w:pPr>
        <w:rPr>
          <w:rFonts w:cs="Times New Roman"/>
        </w:rPr>
      </w:pPr>
    </w:p>
    <w:p w14:paraId="2ABBAF50" w14:textId="1E7AC5F2" w:rsidR="00912C8C" w:rsidRDefault="00912C8C" w:rsidP="00300326">
      <w:pPr>
        <w:rPr>
          <w:rFonts w:cs="Times New Roman"/>
        </w:rPr>
      </w:pPr>
      <w:r>
        <w:rPr>
          <w:rFonts w:cs="Times New Roman"/>
        </w:rPr>
        <w:t>Which residues would you say are making hydrophobic interactions, and which have polar interactions?</w:t>
      </w:r>
    </w:p>
    <w:p w14:paraId="596975FD" w14:textId="77777777" w:rsidR="00912C8C" w:rsidRDefault="00912C8C" w:rsidP="00300326">
      <w:pPr>
        <w:rPr>
          <w:rFonts w:cs="Times New Roman"/>
        </w:rPr>
      </w:pPr>
    </w:p>
    <w:p w14:paraId="43AA07CA" w14:textId="77777777" w:rsidR="00D86619" w:rsidRDefault="00D86619" w:rsidP="00300326">
      <w:pPr>
        <w:rPr>
          <w:rFonts w:cs="Times New Roman"/>
        </w:rPr>
      </w:pPr>
    </w:p>
    <w:p w14:paraId="6CF9A221" w14:textId="77777777" w:rsidR="00D86619" w:rsidRDefault="00D86619" w:rsidP="00300326">
      <w:pPr>
        <w:rPr>
          <w:rFonts w:cs="Times New Roman"/>
        </w:rPr>
      </w:pPr>
    </w:p>
    <w:p w14:paraId="0051C354" w14:textId="77777777" w:rsidR="00912C8C" w:rsidRPr="00912C8C" w:rsidRDefault="00912C8C" w:rsidP="00300326">
      <w:pPr>
        <w:rPr>
          <w:rFonts w:cs="Times New Roman"/>
        </w:rPr>
      </w:pPr>
    </w:p>
    <w:p w14:paraId="4B5F249B" w14:textId="72A48073" w:rsidR="00912C8C" w:rsidRPr="00912C8C" w:rsidRDefault="00912C8C" w:rsidP="00912C8C">
      <w:pPr>
        <w:rPr>
          <w:rFonts w:cs="Times New Roman"/>
          <w:b/>
        </w:rPr>
      </w:pPr>
      <w:r w:rsidRPr="00912C8C">
        <w:rPr>
          <w:rFonts w:cs="Times New Roman"/>
          <w:b/>
        </w:rPr>
        <w:t>Measuring surface area changes</w:t>
      </w:r>
      <w:r>
        <w:rPr>
          <w:rFonts w:cs="Times New Roman"/>
          <w:b/>
        </w:rPr>
        <w:t xml:space="preserve"> upon binding</w:t>
      </w:r>
    </w:p>
    <w:p w14:paraId="5EE78349" w14:textId="77777777" w:rsidR="00912C8C" w:rsidRPr="00912C8C" w:rsidRDefault="00912C8C" w:rsidP="00300326">
      <w:pPr>
        <w:rPr>
          <w:rFonts w:cs="Times New Roman"/>
        </w:rPr>
      </w:pPr>
    </w:p>
    <w:p w14:paraId="332E040E" w14:textId="1E1ACFF4" w:rsidR="00912C8C" w:rsidRDefault="00912C8C" w:rsidP="00912C8C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Select</w:t>
      </w:r>
      <w:r w:rsidRPr="00912C8C">
        <w:rPr>
          <w:rFonts w:ascii="Times New Roman" w:hAnsi="Times New Roman" w:cs="Times New Roman"/>
          <w:u w:val="single"/>
        </w:rPr>
        <w:t xml:space="preserve"> the </w:t>
      </w:r>
      <w:r>
        <w:rPr>
          <w:rFonts w:ascii="Times New Roman" w:hAnsi="Times New Roman" w:cs="Times New Roman"/>
          <w:u w:val="single"/>
        </w:rPr>
        <w:t>entire complex</w:t>
      </w:r>
      <w:r w:rsidRPr="00912C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by </w:t>
      </w:r>
      <w:proofErr w:type="gramStart"/>
      <w:r>
        <w:rPr>
          <w:rFonts w:ascii="Times New Roman" w:hAnsi="Times New Roman" w:cs="Times New Roman"/>
        </w:rPr>
        <w:t>control-clicking</w:t>
      </w:r>
      <w:proofErr w:type="gramEnd"/>
      <w:r>
        <w:rPr>
          <w:rFonts w:ascii="Times New Roman" w:hAnsi="Times New Roman" w:cs="Times New Roman"/>
        </w:rPr>
        <w:t xml:space="preserve"> on any residue, and pressing the up-arrow key until the entire structure is selected.</w:t>
      </w:r>
    </w:p>
    <w:p w14:paraId="61A01590" w14:textId="296ED3C9" w:rsidR="00912C8C" w:rsidRDefault="00912C8C" w:rsidP="00912C8C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12C8C">
        <w:rPr>
          <w:rFonts w:ascii="Times New Roman" w:hAnsi="Times New Roman" w:cs="Times New Roman"/>
          <w:u w:val="single"/>
        </w:rPr>
        <w:t>Show the entire surface</w:t>
      </w:r>
      <w:r>
        <w:rPr>
          <w:rFonts w:ascii="Times New Roman" w:hAnsi="Times New Roman" w:cs="Times New Roman"/>
        </w:rPr>
        <w:t xml:space="preserve"> using</w:t>
      </w:r>
      <w:r w:rsidRPr="00912C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Actions</w:t>
      </w:r>
      <w:r w:rsidRPr="00912C8C">
        <w:rPr>
          <w:rFonts w:ascii="Times New Roman" w:hAnsi="Times New Roman" w:cs="Times New Roman"/>
        </w:rPr>
        <w:t xml:space="preserve"> &gt; </w:t>
      </w:r>
      <w:r>
        <w:rPr>
          <w:rFonts w:ascii="Times New Roman" w:hAnsi="Times New Roman" w:cs="Times New Roman"/>
          <w:b/>
        </w:rPr>
        <w:t>Surface &gt; show</w:t>
      </w:r>
      <w:r w:rsidRPr="00912C8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  </w:t>
      </w:r>
      <w:r w:rsidRPr="00912C8C">
        <w:rPr>
          <w:rFonts w:ascii="Times New Roman" w:hAnsi="Times New Roman" w:cs="Times New Roman"/>
        </w:rPr>
        <w:t xml:space="preserve"> </w:t>
      </w:r>
    </w:p>
    <w:p w14:paraId="36B55D01" w14:textId="274A5F6B" w:rsidR="00912C8C" w:rsidRDefault="00912C8C" w:rsidP="009D5F2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D5F2B">
        <w:rPr>
          <w:rFonts w:ascii="Times New Roman" w:hAnsi="Times New Roman" w:cs="Times New Roman"/>
          <w:u w:val="single"/>
        </w:rPr>
        <w:t xml:space="preserve">Calculate the total volume and </w:t>
      </w:r>
      <w:r w:rsidR="009D5F2B" w:rsidRPr="009D5F2B">
        <w:rPr>
          <w:rFonts w:ascii="Times New Roman" w:hAnsi="Times New Roman" w:cs="Times New Roman"/>
          <w:u w:val="single"/>
        </w:rPr>
        <w:t>surface area</w:t>
      </w:r>
      <w:r w:rsidR="009D5F2B">
        <w:rPr>
          <w:rFonts w:ascii="Times New Roman" w:hAnsi="Times New Roman" w:cs="Times New Roman"/>
        </w:rPr>
        <w:t xml:space="preserve"> </w:t>
      </w:r>
      <w:proofErr w:type="gramStart"/>
      <w:r w:rsidR="009D5F2B">
        <w:rPr>
          <w:rFonts w:ascii="Times New Roman" w:hAnsi="Times New Roman" w:cs="Times New Roman"/>
        </w:rPr>
        <w:t xml:space="preserve">using  </w:t>
      </w:r>
      <w:r w:rsidR="009D5F2B" w:rsidRPr="001D3172">
        <w:rPr>
          <w:rFonts w:ascii="Times New Roman" w:hAnsi="Times New Roman" w:cs="Times New Roman"/>
          <w:b/>
        </w:rPr>
        <w:t>Tools</w:t>
      </w:r>
      <w:proofErr w:type="gramEnd"/>
      <w:r w:rsidR="009D5F2B" w:rsidRPr="001D3172">
        <w:rPr>
          <w:rFonts w:ascii="Times New Roman" w:hAnsi="Times New Roman" w:cs="Times New Roman"/>
          <w:b/>
        </w:rPr>
        <w:t xml:space="preserve"> &gt; Surface/</w:t>
      </w:r>
      <w:r w:rsidR="009D5F2B" w:rsidRPr="009D5F2B">
        <w:rPr>
          <w:rFonts w:ascii="Times New Roman" w:hAnsi="Times New Roman" w:cs="Times New Roman"/>
          <w:b/>
        </w:rPr>
        <w:t>Binding Analysis &gt; Measure Volume and Area</w:t>
      </w:r>
      <w:r w:rsidR="009D5F2B" w:rsidRPr="009D5F2B">
        <w:rPr>
          <w:rFonts w:ascii="Times New Roman" w:hAnsi="Times New Roman" w:cs="Times New Roman"/>
        </w:rPr>
        <w:t>. The values are reported in units of Å</w:t>
      </w:r>
      <w:r w:rsidR="009D5F2B" w:rsidRPr="009D5F2B">
        <w:rPr>
          <w:rFonts w:ascii="Times New Roman" w:hAnsi="Times New Roman" w:cs="Times New Roman"/>
          <w:vertAlign w:val="superscript"/>
        </w:rPr>
        <w:t>3</w:t>
      </w:r>
      <w:r w:rsidR="009D5F2B" w:rsidRPr="009D5F2B">
        <w:rPr>
          <w:rFonts w:ascii="Times New Roman" w:hAnsi="Times New Roman" w:cs="Times New Roman"/>
        </w:rPr>
        <w:t xml:space="preserve"> and Å</w:t>
      </w:r>
      <w:r w:rsidR="009D5F2B" w:rsidRPr="009D5F2B">
        <w:rPr>
          <w:rFonts w:ascii="Times New Roman" w:hAnsi="Times New Roman" w:cs="Times New Roman"/>
          <w:vertAlign w:val="superscript"/>
        </w:rPr>
        <w:t>2</w:t>
      </w:r>
      <w:r w:rsidR="009D5F2B">
        <w:rPr>
          <w:rFonts w:ascii="Times New Roman" w:hAnsi="Times New Roman" w:cs="Times New Roman"/>
        </w:rPr>
        <w:t>, r</w:t>
      </w:r>
      <w:r w:rsidR="009D5F2B" w:rsidRPr="009D5F2B">
        <w:rPr>
          <w:rFonts w:ascii="Times New Roman" w:hAnsi="Times New Roman" w:cs="Times New Roman"/>
        </w:rPr>
        <w:t>e</w:t>
      </w:r>
      <w:r w:rsidR="009D5F2B">
        <w:rPr>
          <w:rFonts w:ascii="Times New Roman" w:hAnsi="Times New Roman" w:cs="Times New Roman"/>
        </w:rPr>
        <w:t>spectively.  Write down these values in the table below.</w:t>
      </w:r>
    </w:p>
    <w:p w14:paraId="0D4EB5A2" w14:textId="77777777" w:rsidR="009D5F2B" w:rsidRDefault="009D5F2B" w:rsidP="009D5F2B">
      <w:pPr>
        <w:rPr>
          <w:rFonts w:cs="Times New Roman"/>
        </w:rPr>
      </w:pPr>
    </w:p>
    <w:p w14:paraId="7D768024" w14:textId="40621174" w:rsidR="009D5F2B" w:rsidRPr="009D5F2B" w:rsidRDefault="009D5F2B" w:rsidP="009D5F2B">
      <w:pPr>
        <w:ind w:left="360"/>
        <w:rPr>
          <w:rFonts w:cs="Times New Roman"/>
        </w:rPr>
      </w:pPr>
      <w:r w:rsidRPr="009D5F2B">
        <w:rPr>
          <w:rFonts w:cs="Times New Roman"/>
        </w:rPr>
        <w:t>Repeat these calculations for …</w:t>
      </w:r>
    </w:p>
    <w:p w14:paraId="0793F17A" w14:textId="0E881F2C" w:rsidR="009D5F2B" w:rsidRPr="009D5F2B" w:rsidRDefault="009D5F2B" w:rsidP="009D5F2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D5F2B">
        <w:rPr>
          <w:rFonts w:ascii="Times New Roman" w:hAnsi="Times New Roman" w:cs="Times New Roman"/>
        </w:rPr>
        <w:t xml:space="preserve">… </w:t>
      </w:r>
      <w:proofErr w:type="gramStart"/>
      <w:r w:rsidRPr="009D5F2B">
        <w:rPr>
          <w:rFonts w:ascii="Times New Roman" w:hAnsi="Times New Roman" w:cs="Times New Roman"/>
        </w:rPr>
        <w:t>the</w:t>
      </w:r>
      <w:proofErr w:type="gramEnd"/>
      <w:r w:rsidRPr="009D5F2B">
        <w:rPr>
          <w:rFonts w:ascii="Times New Roman" w:hAnsi="Times New Roman" w:cs="Times New Roman"/>
        </w:rPr>
        <w:t xml:space="preserve"> MDM2 receptor by itself (select the p53 helix and delete it using </w:t>
      </w:r>
      <w:r w:rsidRPr="009D5F2B">
        <w:rPr>
          <w:rFonts w:ascii="Times New Roman" w:hAnsi="Times New Roman" w:cs="Times New Roman"/>
          <w:b/>
        </w:rPr>
        <w:t>Actions</w:t>
      </w:r>
      <w:r w:rsidRPr="009D5F2B">
        <w:rPr>
          <w:rFonts w:ascii="Times New Roman" w:hAnsi="Times New Roman" w:cs="Times New Roman"/>
        </w:rPr>
        <w:t xml:space="preserve"> &gt; </w:t>
      </w:r>
      <w:r w:rsidRPr="009D5F2B">
        <w:rPr>
          <w:rFonts w:ascii="Times New Roman" w:hAnsi="Times New Roman" w:cs="Times New Roman"/>
          <w:b/>
        </w:rPr>
        <w:t>Atoms/Bonds</w:t>
      </w:r>
      <w:r w:rsidRPr="009D5F2B">
        <w:rPr>
          <w:rFonts w:ascii="Times New Roman" w:hAnsi="Times New Roman" w:cs="Times New Roman"/>
        </w:rPr>
        <w:t xml:space="preserve"> &gt; </w:t>
      </w:r>
      <w:r w:rsidRPr="009D5F2B">
        <w:rPr>
          <w:rFonts w:ascii="Times New Roman" w:hAnsi="Times New Roman" w:cs="Times New Roman"/>
          <w:b/>
        </w:rPr>
        <w:t>delete</w:t>
      </w:r>
      <w:r w:rsidRPr="009D5F2B">
        <w:rPr>
          <w:rFonts w:ascii="Times New Roman" w:hAnsi="Times New Roman" w:cs="Times New Roman"/>
        </w:rPr>
        <w:t xml:space="preserve">.), and </w:t>
      </w:r>
    </w:p>
    <w:p w14:paraId="39E3A924" w14:textId="4C01C591" w:rsidR="009D5F2B" w:rsidRPr="009D5F2B" w:rsidRDefault="009D5F2B" w:rsidP="009D5F2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D5F2B">
        <w:rPr>
          <w:rFonts w:ascii="Times New Roman" w:hAnsi="Times New Roman" w:cs="Times New Roman"/>
        </w:rPr>
        <w:t xml:space="preserve">… </w:t>
      </w:r>
      <w:proofErr w:type="gramStart"/>
      <w:r w:rsidR="00091130">
        <w:rPr>
          <w:rFonts w:ascii="Times New Roman" w:hAnsi="Times New Roman" w:cs="Times New Roman"/>
        </w:rPr>
        <w:t>the</w:t>
      </w:r>
      <w:proofErr w:type="gramEnd"/>
      <w:r w:rsidR="00091130">
        <w:rPr>
          <w:rFonts w:ascii="Times New Roman" w:hAnsi="Times New Roman" w:cs="Times New Roman"/>
        </w:rPr>
        <w:t xml:space="preserve"> p53 helix by itself (reload 1YCR, select MDM2 only </w:t>
      </w:r>
      <w:r w:rsidR="00091130" w:rsidRPr="009D5F2B">
        <w:rPr>
          <w:rFonts w:ascii="Times New Roman" w:hAnsi="Times New Roman" w:cs="Times New Roman"/>
        </w:rPr>
        <w:t>and delete it</w:t>
      </w:r>
      <w:r w:rsidR="00091130">
        <w:rPr>
          <w:rFonts w:ascii="Times New Roman" w:hAnsi="Times New Roman" w:cs="Times New Roman"/>
        </w:rPr>
        <w:t>)</w:t>
      </w:r>
    </w:p>
    <w:p w14:paraId="5052228E" w14:textId="77777777" w:rsidR="00912C8C" w:rsidRPr="009D5F2B" w:rsidRDefault="00912C8C" w:rsidP="00300326">
      <w:pPr>
        <w:rPr>
          <w:rFonts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912C8C" w14:paraId="425E23BE" w14:textId="77777777" w:rsidTr="00912C8C">
        <w:tc>
          <w:tcPr>
            <w:tcW w:w="2394" w:type="dxa"/>
          </w:tcPr>
          <w:p w14:paraId="38768A37" w14:textId="77777777" w:rsidR="00912C8C" w:rsidRDefault="00912C8C" w:rsidP="00300326">
            <w:pPr>
              <w:rPr>
                <w:rFonts w:cs="Times New Roman"/>
              </w:rPr>
            </w:pPr>
          </w:p>
        </w:tc>
        <w:tc>
          <w:tcPr>
            <w:tcW w:w="2394" w:type="dxa"/>
          </w:tcPr>
          <w:p w14:paraId="36A12AAF" w14:textId="34859DA5" w:rsidR="00912C8C" w:rsidRDefault="00912C8C" w:rsidP="00300326">
            <w:pPr>
              <w:rPr>
                <w:rFonts w:cs="Times New Roman"/>
              </w:rPr>
            </w:pPr>
            <w:r>
              <w:rPr>
                <w:rFonts w:cs="Times New Roman"/>
              </w:rPr>
              <w:t>1YCR (entire complex)</w:t>
            </w:r>
          </w:p>
        </w:tc>
        <w:tc>
          <w:tcPr>
            <w:tcW w:w="2394" w:type="dxa"/>
          </w:tcPr>
          <w:p w14:paraId="5FEF5915" w14:textId="15C4082B" w:rsidR="00912C8C" w:rsidRDefault="00912C8C" w:rsidP="00483B9F">
            <w:pPr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 w:rsidR="00483B9F">
              <w:rPr>
                <w:rFonts w:cs="Times New Roman"/>
              </w:rPr>
              <w:t xml:space="preserve">DM2 </w:t>
            </w:r>
          </w:p>
        </w:tc>
        <w:tc>
          <w:tcPr>
            <w:tcW w:w="2394" w:type="dxa"/>
          </w:tcPr>
          <w:p w14:paraId="7C396ED7" w14:textId="1C7A20CE" w:rsidR="00912C8C" w:rsidRDefault="00483B9F" w:rsidP="00483B9F">
            <w:pPr>
              <w:rPr>
                <w:rFonts w:cs="Times New Roman"/>
              </w:rPr>
            </w:pPr>
            <w:proofErr w:type="gramStart"/>
            <w:r>
              <w:rPr>
                <w:rFonts w:cs="Times New Roman"/>
              </w:rPr>
              <w:t>p53</w:t>
            </w:r>
            <w:proofErr w:type="gramEnd"/>
            <w:r>
              <w:rPr>
                <w:rFonts w:cs="Times New Roman"/>
              </w:rPr>
              <w:t xml:space="preserve"> </w:t>
            </w:r>
          </w:p>
        </w:tc>
      </w:tr>
      <w:tr w:rsidR="00912C8C" w14:paraId="2E2FAD13" w14:textId="77777777" w:rsidTr="00912C8C">
        <w:tc>
          <w:tcPr>
            <w:tcW w:w="2394" w:type="dxa"/>
          </w:tcPr>
          <w:p w14:paraId="308E10C2" w14:textId="7FC07F5F" w:rsidR="00912C8C" w:rsidRDefault="00912C8C" w:rsidP="00300326">
            <w:pPr>
              <w:rPr>
                <w:rFonts w:cs="Times New Roman"/>
              </w:rPr>
            </w:pPr>
            <w:r>
              <w:rPr>
                <w:rFonts w:cs="Times New Roman"/>
              </w:rPr>
              <w:t>Volume (Å</w:t>
            </w:r>
            <w:r w:rsidRPr="00912C8C">
              <w:rPr>
                <w:rFonts w:cs="Times New Roman"/>
                <w:vertAlign w:val="superscript"/>
              </w:rPr>
              <w:t>3</w:t>
            </w:r>
            <w:r>
              <w:rPr>
                <w:rFonts w:cs="Times New Roman"/>
              </w:rPr>
              <w:t>)</w:t>
            </w:r>
          </w:p>
        </w:tc>
        <w:tc>
          <w:tcPr>
            <w:tcW w:w="2394" w:type="dxa"/>
          </w:tcPr>
          <w:p w14:paraId="6B3B621C" w14:textId="69DB963A" w:rsidR="00912C8C" w:rsidRDefault="00483B9F" w:rsidP="00300326">
            <w:pPr>
              <w:rPr>
                <w:rFonts w:cs="Times New Roman"/>
              </w:rPr>
            </w:pPr>
            <w:r w:rsidRPr="00483B9F">
              <w:rPr>
                <w:rFonts w:cs="Times New Roman"/>
              </w:rPr>
              <w:t>13.07e3</w:t>
            </w:r>
          </w:p>
          <w:p w14:paraId="5525A90F" w14:textId="77777777" w:rsidR="009D5F2B" w:rsidRDefault="009D5F2B" w:rsidP="00300326">
            <w:pPr>
              <w:rPr>
                <w:rFonts w:cs="Times New Roman"/>
              </w:rPr>
            </w:pPr>
          </w:p>
        </w:tc>
        <w:tc>
          <w:tcPr>
            <w:tcW w:w="2394" w:type="dxa"/>
          </w:tcPr>
          <w:p w14:paraId="20D38256" w14:textId="538A5851" w:rsidR="00912C8C" w:rsidRDefault="00483B9F" w:rsidP="00300326">
            <w:pPr>
              <w:rPr>
                <w:rFonts w:cs="Times New Roman"/>
              </w:rPr>
            </w:pPr>
            <w:r w:rsidRPr="00483B9F">
              <w:rPr>
                <w:rFonts w:cs="Times New Roman"/>
              </w:rPr>
              <w:t>11.11e3</w:t>
            </w:r>
          </w:p>
        </w:tc>
        <w:tc>
          <w:tcPr>
            <w:tcW w:w="2394" w:type="dxa"/>
          </w:tcPr>
          <w:p w14:paraId="6D3BE792" w14:textId="4AB1084F" w:rsidR="00912C8C" w:rsidRDefault="00483B9F" w:rsidP="00300326">
            <w:pPr>
              <w:rPr>
                <w:rFonts w:cs="Times New Roman"/>
              </w:rPr>
            </w:pPr>
            <w:r w:rsidRPr="00483B9F">
              <w:rPr>
                <w:rFonts w:cs="Times New Roman"/>
              </w:rPr>
              <w:t>1531</w:t>
            </w:r>
          </w:p>
        </w:tc>
      </w:tr>
      <w:tr w:rsidR="00912C8C" w14:paraId="06BE847A" w14:textId="77777777" w:rsidTr="00912C8C">
        <w:trPr>
          <w:trHeight w:val="152"/>
        </w:trPr>
        <w:tc>
          <w:tcPr>
            <w:tcW w:w="2394" w:type="dxa"/>
          </w:tcPr>
          <w:p w14:paraId="760F6E11" w14:textId="015D637B" w:rsidR="00912C8C" w:rsidRDefault="00912C8C" w:rsidP="00300326">
            <w:pPr>
              <w:rPr>
                <w:rFonts w:cs="Times New Roman"/>
              </w:rPr>
            </w:pPr>
            <w:r>
              <w:rPr>
                <w:rFonts w:cs="Times New Roman"/>
              </w:rPr>
              <w:t>Surface Area (Å</w:t>
            </w:r>
            <w:r w:rsidR="009455FA">
              <w:rPr>
                <w:rFonts w:cs="Times New Roman"/>
                <w:vertAlign w:val="superscript"/>
              </w:rPr>
              <w:t>2</w:t>
            </w:r>
            <w:r>
              <w:rPr>
                <w:rFonts w:cs="Times New Roman"/>
              </w:rPr>
              <w:t>)</w:t>
            </w:r>
          </w:p>
        </w:tc>
        <w:tc>
          <w:tcPr>
            <w:tcW w:w="2394" w:type="dxa"/>
          </w:tcPr>
          <w:p w14:paraId="48FE7CE8" w14:textId="46D425B3" w:rsidR="009D5F2B" w:rsidRDefault="00483B9F" w:rsidP="00300326">
            <w:pPr>
              <w:rPr>
                <w:rFonts w:cs="Times New Roman"/>
              </w:rPr>
            </w:pPr>
            <w:r w:rsidRPr="00483B9F">
              <w:rPr>
                <w:rFonts w:cs="Times New Roman"/>
              </w:rPr>
              <w:t>4556</w:t>
            </w:r>
          </w:p>
        </w:tc>
        <w:tc>
          <w:tcPr>
            <w:tcW w:w="2394" w:type="dxa"/>
          </w:tcPr>
          <w:p w14:paraId="660ABE80" w14:textId="19CC6A6B" w:rsidR="00912C8C" w:rsidRDefault="00483B9F" w:rsidP="00300326">
            <w:pPr>
              <w:rPr>
                <w:rFonts w:cs="Times New Roman"/>
              </w:rPr>
            </w:pPr>
            <w:r w:rsidRPr="00483B9F">
              <w:rPr>
                <w:rFonts w:cs="Times New Roman"/>
              </w:rPr>
              <w:t>4354</w:t>
            </w:r>
          </w:p>
        </w:tc>
        <w:tc>
          <w:tcPr>
            <w:tcW w:w="2394" w:type="dxa"/>
          </w:tcPr>
          <w:p w14:paraId="453B15C2" w14:textId="581FA2EA" w:rsidR="00912C8C" w:rsidRDefault="00483B9F" w:rsidP="00300326">
            <w:pPr>
              <w:rPr>
                <w:rFonts w:cs="Times New Roman"/>
              </w:rPr>
            </w:pPr>
            <w:r w:rsidRPr="00483B9F">
              <w:rPr>
                <w:rFonts w:cs="Times New Roman"/>
              </w:rPr>
              <w:t>1092</w:t>
            </w:r>
          </w:p>
        </w:tc>
      </w:tr>
    </w:tbl>
    <w:p w14:paraId="2B53270C" w14:textId="77777777" w:rsidR="00912C8C" w:rsidRPr="009D5F2B" w:rsidRDefault="00912C8C" w:rsidP="009D5F2B">
      <w:pPr>
        <w:ind w:firstLine="720"/>
        <w:rPr>
          <w:rFonts w:cs="Times New Roman"/>
          <w:i/>
        </w:rPr>
      </w:pPr>
    </w:p>
    <w:p w14:paraId="3FCDAC59" w14:textId="77777777" w:rsidR="00D86619" w:rsidRDefault="00D86619" w:rsidP="00300326">
      <w:pPr>
        <w:rPr>
          <w:rFonts w:cs="Times New Roman"/>
          <w:b/>
        </w:rPr>
      </w:pPr>
    </w:p>
    <w:p w14:paraId="6478DE6A" w14:textId="33CF77A8" w:rsidR="009D5F2B" w:rsidRPr="009D5F2B" w:rsidRDefault="009D5F2B" w:rsidP="00300326">
      <w:pPr>
        <w:rPr>
          <w:rFonts w:cs="Times New Roman"/>
          <w:b/>
        </w:rPr>
      </w:pPr>
      <w:r w:rsidRPr="009D5F2B">
        <w:rPr>
          <w:rFonts w:cs="Times New Roman"/>
          <w:b/>
        </w:rPr>
        <w:t>Questions</w:t>
      </w:r>
    </w:p>
    <w:p w14:paraId="49D60D77" w14:textId="77777777" w:rsidR="009D5F2B" w:rsidRDefault="009D5F2B" w:rsidP="00300326">
      <w:pPr>
        <w:rPr>
          <w:rFonts w:cs="Times New Roman"/>
        </w:rPr>
      </w:pPr>
    </w:p>
    <w:p w14:paraId="4C2B6981" w14:textId="0BF9771B" w:rsidR="00912C8C" w:rsidRPr="009455FA" w:rsidRDefault="009D5F2B" w:rsidP="00300326">
      <w:pPr>
        <w:rPr>
          <w:rFonts w:cs="Times New Roman"/>
        </w:rPr>
      </w:pPr>
      <w:r w:rsidRPr="009455FA">
        <w:rPr>
          <w:rFonts w:cs="Times New Roman"/>
        </w:rPr>
        <w:t>What is the total change in surface area upon binding of the p53 helix to MDM2?</w:t>
      </w:r>
    </w:p>
    <w:p w14:paraId="378CDA8D" w14:textId="77777777" w:rsidR="009D5F2B" w:rsidRPr="009455FA" w:rsidRDefault="009D5F2B" w:rsidP="00300326">
      <w:pPr>
        <w:rPr>
          <w:rFonts w:cs="Times New Roman"/>
        </w:rPr>
      </w:pPr>
    </w:p>
    <w:p w14:paraId="3C35B8F2" w14:textId="2BCF6732" w:rsidR="009D5F2B" w:rsidRPr="009455FA" w:rsidRDefault="00EA3568" w:rsidP="00300326">
      <w:pPr>
        <w:rPr>
          <w:rFonts w:cs="Times New Roman"/>
        </w:rPr>
      </w:pPr>
      <w:r>
        <w:rPr>
          <w:rFonts w:cs="Times New Roman"/>
        </w:rPr>
        <w:t xml:space="preserve">&gt;&gt;&gt; </w:t>
      </w:r>
      <w:r w:rsidR="00483B9F" w:rsidRPr="009455FA">
        <w:rPr>
          <w:rFonts w:cs="Times New Roman"/>
        </w:rPr>
        <w:t xml:space="preserve">4354 + 1092 – 4556 = </w:t>
      </w:r>
      <w:r w:rsidR="00483B9F" w:rsidRPr="009455FA">
        <w:rPr>
          <w:rFonts w:cs="Times New Roman"/>
          <w:color w:val="000000"/>
        </w:rPr>
        <w:t>890</w:t>
      </w:r>
      <w:r w:rsidR="009455FA">
        <w:rPr>
          <w:rFonts w:cs="Times New Roman"/>
          <w:color w:val="000000"/>
        </w:rPr>
        <w:t xml:space="preserve"> </w:t>
      </w:r>
      <w:r w:rsidR="009455FA" w:rsidRPr="009D5F2B">
        <w:rPr>
          <w:rFonts w:cs="Times New Roman"/>
        </w:rPr>
        <w:t>Å</w:t>
      </w:r>
      <w:r w:rsidR="009455FA" w:rsidRPr="009D5F2B">
        <w:rPr>
          <w:rFonts w:cs="Times New Roman"/>
          <w:vertAlign w:val="superscript"/>
        </w:rPr>
        <w:t>2</w:t>
      </w:r>
      <w:bookmarkStart w:id="0" w:name="_GoBack"/>
      <w:bookmarkEnd w:id="0"/>
    </w:p>
    <w:p w14:paraId="7404DD66" w14:textId="77777777" w:rsidR="009D5F2B" w:rsidRPr="009455FA" w:rsidRDefault="009D5F2B" w:rsidP="00300326">
      <w:pPr>
        <w:rPr>
          <w:rFonts w:cs="Times New Roman"/>
        </w:rPr>
      </w:pPr>
    </w:p>
    <w:p w14:paraId="06211247" w14:textId="77777777" w:rsidR="00040D71" w:rsidRPr="009455FA" w:rsidRDefault="00040D71" w:rsidP="00300326">
      <w:pPr>
        <w:rPr>
          <w:rFonts w:cs="Times New Roman"/>
        </w:rPr>
      </w:pPr>
    </w:p>
    <w:p w14:paraId="3DC6EE4F" w14:textId="2FD22482" w:rsidR="00040D71" w:rsidRPr="009455FA" w:rsidRDefault="00040D71" w:rsidP="00300326">
      <w:pPr>
        <w:rPr>
          <w:rFonts w:cs="Times New Roman"/>
        </w:rPr>
      </w:pPr>
      <w:r w:rsidRPr="009455FA">
        <w:rPr>
          <w:rFonts w:cs="Times New Roman"/>
        </w:rPr>
        <w:t>Using the data from Figure 1a of Chen et al</w:t>
      </w:r>
      <w:r w:rsidR="00EA3568">
        <w:rPr>
          <w:rFonts w:cs="Times New Roman"/>
        </w:rPr>
        <w:t>. (2013) below</w:t>
      </w:r>
      <w:r w:rsidRPr="009455FA">
        <w:rPr>
          <w:rFonts w:cs="Times New Roman"/>
        </w:rPr>
        <w:t>, make a rough estimate of the binding affinity</w:t>
      </w:r>
      <w:r w:rsidR="00483B9F" w:rsidRPr="009455FA">
        <w:rPr>
          <w:rFonts w:cs="Times New Roman"/>
        </w:rPr>
        <w:t xml:space="preserve"> of p53 helix</w:t>
      </w:r>
      <w:r w:rsidRPr="009455FA">
        <w:rPr>
          <w:rFonts w:cs="Times New Roman"/>
        </w:rPr>
        <w:t xml:space="preserve"> (i.e. </w:t>
      </w:r>
      <w:r w:rsidR="00483B9F" w:rsidRPr="009455FA">
        <w:rPr>
          <w:rFonts w:cs="Times New Roman"/>
        </w:rPr>
        <w:t xml:space="preserve">its </w:t>
      </w:r>
      <w:r w:rsidRPr="009455FA">
        <w:rPr>
          <w:rFonts w:cs="Times New Roman"/>
        </w:rPr>
        <w:t xml:space="preserve">dissociation constant </w:t>
      </w:r>
      <w:proofErr w:type="spellStart"/>
      <w:r w:rsidRPr="009455FA">
        <w:rPr>
          <w:rFonts w:cs="Times New Roman"/>
          <w:i/>
        </w:rPr>
        <w:t>K</w:t>
      </w:r>
      <w:r w:rsidRPr="009455FA">
        <w:rPr>
          <w:rFonts w:cs="Times New Roman"/>
          <w:vertAlign w:val="subscript"/>
        </w:rPr>
        <w:t>d</w:t>
      </w:r>
      <w:proofErr w:type="spellEnd"/>
      <w:r w:rsidRPr="009455FA">
        <w:rPr>
          <w:rFonts w:cs="Times New Roman"/>
        </w:rPr>
        <w:t>).</w:t>
      </w:r>
      <w:r w:rsidR="009455FA" w:rsidRPr="009455FA">
        <w:rPr>
          <w:rFonts w:cs="Times New Roman"/>
        </w:rPr>
        <w:t xml:space="preserve">  Ask your TA for the actual answer </w:t>
      </w:r>
      <w:r w:rsidR="009455FA" w:rsidRPr="009455FA">
        <w:rPr>
          <w:rFonts w:cs="Times New Roman"/>
        </w:rPr>
        <w:sym w:font="Wingdings" w:char="F04A"/>
      </w:r>
    </w:p>
    <w:p w14:paraId="585F2567" w14:textId="77777777" w:rsidR="009455FA" w:rsidRPr="009455FA" w:rsidRDefault="009455FA" w:rsidP="00300326">
      <w:pPr>
        <w:rPr>
          <w:rFonts w:cs="Times New Roman"/>
        </w:rPr>
      </w:pPr>
    </w:p>
    <w:p w14:paraId="4C48832F" w14:textId="4EB6A615" w:rsidR="009455FA" w:rsidRPr="009455FA" w:rsidRDefault="00EA3568" w:rsidP="009455FA">
      <w:pPr>
        <w:rPr>
          <w:rFonts w:cs="Times New Roman"/>
        </w:rPr>
      </w:pPr>
      <w:r>
        <w:rPr>
          <w:rFonts w:cs="Times New Roman"/>
        </w:rPr>
        <w:t xml:space="preserve">&gt;&gt;&gt; </w:t>
      </w:r>
      <w:proofErr w:type="spellStart"/>
      <w:r w:rsidR="00EA77C1">
        <w:rPr>
          <w:rFonts w:cs="Times New Roman"/>
        </w:rPr>
        <w:t>Guangfeng</w:t>
      </w:r>
      <w:proofErr w:type="spellEnd"/>
      <w:r w:rsidR="00EA77C1">
        <w:rPr>
          <w:rFonts w:cs="Times New Roman"/>
        </w:rPr>
        <w:t xml:space="preserve"> -- the</w:t>
      </w:r>
      <w:r w:rsidR="009455FA" w:rsidRPr="009455FA">
        <w:rPr>
          <w:rFonts w:cs="Times New Roman"/>
        </w:rPr>
        <w:t xml:space="preserve"> experimental </w:t>
      </w:r>
      <w:proofErr w:type="spellStart"/>
      <w:r w:rsidR="009455FA" w:rsidRPr="009455FA">
        <w:rPr>
          <w:rFonts w:cs="Times New Roman"/>
          <w:i/>
        </w:rPr>
        <w:t>K</w:t>
      </w:r>
      <w:r w:rsidR="009455FA" w:rsidRPr="009455FA">
        <w:rPr>
          <w:rFonts w:cs="Times New Roman"/>
          <w:vertAlign w:val="subscript"/>
        </w:rPr>
        <w:t>d</w:t>
      </w:r>
      <w:proofErr w:type="spellEnd"/>
      <w:r w:rsidR="009455FA" w:rsidRPr="009455FA">
        <w:rPr>
          <w:rFonts w:cs="Times New Roman"/>
        </w:rPr>
        <w:t xml:space="preserve"> is 410 </w:t>
      </w:r>
      <w:proofErr w:type="spellStart"/>
      <w:r w:rsidR="009455FA" w:rsidRPr="009455FA">
        <w:rPr>
          <w:rFonts w:cs="Times New Roman"/>
        </w:rPr>
        <w:t>nM</w:t>
      </w:r>
      <w:proofErr w:type="spellEnd"/>
      <w:r w:rsidR="009455FA" w:rsidRPr="009455FA">
        <w:rPr>
          <w:rFonts w:cs="Times New Roman"/>
        </w:rPr>
        <w:t>.</w:t>
      </w:r>
    </w:p>
    <w:p w14:paraId="552AC7AB" w14:textId="653AD07F" w:rsidR="009455FA" w:rsidRDefault="009455FA" w:rsidP="00300326">
      <w:pPr>
        <w:rPr>
          <w:rFonts w:cs="Times New Roman"/>
        </w:rPr>
      </w:pPr>
    </w:p>
    <w:p w14:paraId="50395CDB" w14:textId="06817919" w:rsidR="009D5F2B" w:rsidRDefault="00040D71" w:rsidP="00300326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7BF7EF47" wp14:editId="607BBFFF">
            <wp:extent cx="5699760" cy="2834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774B" w14:textId="4D542311" w:rsidR="00040D71" w:rsidRDefault="00040D71" w:rsidP="00300326">
      <w:pPr>
        <w:rPr>
          <w:rFonts w:cs="Times New Roman"/>
        </w:rPr>
      </w:pPr>
      <w:r w:rsidRPr="00040D71">
        <w:rPr>
          <w:rFonts w:cs="Times New Roman"/>
          <w:b/>
        </w:rPr>
        <w:t>Figure 1a</w:t>
      </w:r>
      <w:r w:rsidR="00EA3568">
        <w:rPr>
          <w:rFonts w:cs="Times New Roman"/>
        </w:rPr>
        <w:t xml:space="preserve"> from Chen et al. </w:t>
      </w:r>
      <w:r w:rsidR="00EA3568" w:rsidRPr="009455FA">
        <w:rPr>
          <w:rFonts w:cs="Times New Roman"/>
        </w:rPr>
        <w:t>(2013)</w:t>
      </w:r>
      <w:r w:rsidR="00EA3568" w:rsidRPr="009455FA">
        <w:rPr>
          <w:rStyle w:val="FootnoteReference"/>
          <w:rFonts w:cs="Times New Roman"/>
        </w:rPr>
        <w:footnoteReference w:id="1"/>
      </w:r>
      <w:r w:rsidR="00EA3568" w:rsidRPr="009455FA">
        <w:rPr>
          <w:rFonts w:cs="Times New Roman"/>
        </w:rPr>
        <w:t xml:space="preserve"> </w:t>
      </w:r>
    </w:p>
    <w:p w14:paraId="5C604F76" w14:textId="77777777" w:rsidR="00040D71" w:rsidRDefault="00040D71" w:rsidP="00300326">
      <w:pPr>
        <w:rPr>
          <w:rFonts w:cs="Times New Roman"/>
        </w:rPr>
      </w:pPr>
    </w:p>
    <w:p w14:paraId="440CAF88" w14:textId="77777777" w:rsidR="00912C8C" w:rsidRPr="00912C8C" w:rsidRDefault="00912C8C" w:rsidP="00300326">
      <w:pPr>
        <w:rPr>
          <w:rFonts w:cs="Times New Roman"/>
        </w:rPr>
      </w:pPr>
    </w:p>
    <w:sectPr w:rsidR="00912C8C" w:rsidRPr="00912C8C" w:rsidSect="00815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0ADC84" w14:textId="77777777" w:rsidR="00483B9F" w:rsidRDefault="00483B9F" w:rsidP="002D7E59">
      <w:r>
        <w:separator/>
      </w:r>
    </w:p>
  </w:endnote>
  <w:endnote w:type="continuationSeparator" w:id="0">
    <w:p w14:paraId="3A15FB68" w14:textId="77777777" w:rsidR="00483B9F" w:rsidRDefault="00483B9F" w:rsidP="002D7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F0A71D" w14:textId="77777777" w:rsidR="00483B9F" w:rsidRDefault="00483B9F" w:rsidP="002D7E59">
      <w:r>
        <w:separator/>
      </w:r>
    </w:p>
  </w:footnote>
  <w:footnote w:type="continuationSeparator" w:id="0">
    <w:p w14:paraId="26B96D85" w14:textId="77777777" w:rsidR="00483B9F" w:rsidRDefault="00483B9F" w:rsidP="002D7E59">
      <w:r>
        <w:continuationSeparator/>
      </w:r>
    </w:p>
  </w:footnote>
  <w:footnote w:id="1">
    <w:p w14:paraId="478E3352" w14:textId="77777777" w:rsidR="00EA3568" w:rsidRDefault="00EA3568" w:rsidP="00EA356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Helvetica" w:hAnsi="Helvetica" w:cs="Helvetica"/>
        </w:rPr>
        <w:t xml:space="preserve">Chen, J., Sawyer, N., &amp; Regan, L. (2013). Protein-protein interactions: General trends in the relationship between binding affinity and interfacial buried surface area. </w:t>
      </w:r>
      <w:r>
        <w:rPr>
          <w:rFonts w:ascii="Helvetica" w:hAnsi="Helvetica" w:cs="Helvetica"/>
          <w:i/>
          <w:iCs/>
        </w:rPr>
        <w:t>Protein Science</w:t>
      </w:r>
      <w:r>
        <w:rPr>
          <w:rFonts w:ascii="Helvetica" w:hAnsi="Helvetica" w:cs="Helvetica"/>
        </w:rPr>
        <w:t xml:space="preserve">, </w:t>
      </w:r>
      <w:r>
        <w:rPr>
          <w:rFonts w:ascii="Helvetica" w:hAnsi="Helvetica" w:cs="Helvetica"/>
          <w:i/>
          <w:iCs/>
        </w:rPr>
        <w:t>22</w:t>
      </w:r>
      <w:r>
        <w:rPr>
          <w:rFonts w:ascii="Helvetica" w:hAnsi="Helvetica" w:cs="Helvetica"/>
        </w:rPr>
        <w:t xml:space="preserve">(4), 510–515. </w:t>
      </w:r>
      <w:proofErr w:type="gramStart"/>
      <w:r>
        <w:rPr>
          <w:rFonts w:ascii="Helvetica" w:hAnsi="Helvetica" w:cs="Helvetica"/>
        </w:rPr>
        <w:t>doi:10.1002</w:t>
      </w:r>
      <w:proofErr w:type="gramEnd"/>
      <w:r>
        <w:rPr>
          <w:rFonts w:ascii="Helvetica" w:hAnsi="Helvetica" w:cs="Helvetica"/>
        </w:rPr>
        <w:t>/pro.2230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4071D"/>
    <w:multiLevelType w:val="hybridMultilevel"/>
    <w:tmpl w:val="E79E2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6F6A94"/>
    <w:multiLevelType w:val="hybridMultilevel"/>
    <w:tmpl w:val="59DCA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BC59A2"/>
    <w:multiLevelType w:val="hybridMultilevel"/>
    <w:tmpl w:val="9280B172"/>
    <w:lvl w:ilvl="0" w:tplc="E9BC6ABA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7F24D4"/>
    <w:multiLevelType w:val="hybridMultilevel"/>
    <w:tmpl w:val="E7E49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785AC0"/>
    <w:multiLevelType w:val="hybridMultilevel"/>
    <w:tmpl w:val="F42CF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D73E3E"/>
    <w:multiLevelType w:val="hybridMultilevel"/>
    <w:tmpl w:val="CF2C6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915C1C"/>
    <w:multiLevelType w:val="hybridMultilevel"/>
    <w:tmpl w:val="CAD6E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A518B3"/>
    <w:multiLevelType w:val="multilevel"/>
    <w:tmpl w:val="952AD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ADA3E71"/>
    <w:multiLevelType w:val="hybridMultilevel"/>
    <w:tmpl w:val="C6006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747087"/>
    <w:multiLevelType w:val="hybridMultilevel"/>
    <w:tmpl w:val="D22A1D5A"/>
    <w:lvl w:ilvl="0" w:tplc="2A988E76">
      <w:start w:val="1"/>
      <w:numFmt w:val="lowerLetter"/>
      <w:lvlText w:val="%1."/>
      <w:lvlJc w:val="left"/>
      <w:pPr>
        <w:ind w:left="1300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7"/>
  </w:num>
  <w:num w:numId="7">
    <w:abstractNumId w:val="0"/>
  </w:num>
  <w:num w:numId="8">
    <w:abstractNumId w:val="6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FC6"/>
    <w:rsid w:val="00030848"/>
    <w:rsid w:val="00040D71"/>
    <w:rsid w:val="0004411C"/>
    <w:rsid w:val="00091130"/>
    <w:rsid w:val="000B5B52"/>
    <w:rsid w:val="000C0164"/>
    <w:rsid w:val="000C192B"/>
    <w:rsid w:val="000E49FD"/>
    <w:rsid w:val="000E5582"/>
    <w:rsid w:val="000E61B6"/>
    <w:rsid w:val="001106E0"/>
    <w:rsid w:val="00126383"/>
    <w:rsid w:val="001362BD"/>
    <w:rsid w:val="00170DB3"/>
    <w:rsid w:val="00172DA7"/>
    <w:rsid w:val="00197FF7"/>
    <w:rsid w:val="001D3172"/>
    <w:rsid w:val="001D6201"/>
    <w:rsid w:val="001D660A"/>
    <w:rsid w:val="001E3CC2"/>
    <w:rsid w:val="00223151"/>
    <w:rsid w:val="00227E5A"/>
    <w:rsid w:val="00234702"/>
    <w:rsid w:val="00245DFE"/>
    <w:rsid w:val="00281646"/>
    <w:rsid w:val="0028730E"/>
    <w:rsid w:val="002D4F3B"/>
    <w:rsid w:val="002D7E59"/>
    <w:rsid w:val="00300326"/>
    <w:rsid w:val="00311CB4"/>
    <w:rsid w:val="0033179A"/>
    <w:rsid w:val="0033448B"/>
    <w:rsid w:val="003522B5"/>
    <w:rsid w:val="003538AA"/>
    <w:rsid w:val="00362D93"/>
    <w:rsid w:val="004057ED"/>
    <w:rsid w:val="00406973"/>
    <w:rsid w:val="00457D49"/>
    <w:rsid w:val="00462314"/>
    <w:rsid w:val="00467577"/>
    <w:rsid w:val="00483B9F"/>
    <w:rsid w:val="00485D3A"/>
    <w:rsid w:val="0049656D"/>
    <w:rsid w:val="004D75A6"/>
    <w:rsid w:val="004E60FC"/>
    <w:rsid w:val="00517BCB"/>
    <w:rsid w:val="0052664B"/>
    <w:rsid w:val="00530E32"/>
    <w:rsid w:val="00565A8E"/>
    <w:rsid w:val="0058514C"/>
    <w:rsid w:val="005859E7"/>
    <w:rsid w:val="00597118"/>
    <w:rsid w:val="005A177D"/>
    <w:rsid w:val="005B5863"/>
    <w:rsid w:val="005E2F91"/>
    <w:rsid w:val="005E41CD"/>
    <w:rsid w:val="00602B04"/>
    <w:rsid w:val="006A109C"/>
    <w:rsid w:val="006C5C81"/>
    <w:rsid w:val="006D1645"/>
    <w:rsid w:val="006E48CC"/>
    <w:rsid w:val="007624CD"/>
    <w:rsid w:val="00764314"/>
    <w:rsid w:val="007E39C8"/>
    <w:rsid w:val="008131A0"/>
    <w:rsid w:val="00815B95"/>
    <w:rsid w:val="00831044"/>
    <w:rsid w:val="00875F1C"/>
    <w:rsid w:val="00877DD1"/>
    <w:rsid w:val="00883145"/>
    <w:rsid w:val="00912C8C"/>
    <w:rsid w:val="00921E83"/>
    <w:rsid w:val="0092748A"/>
    <w:rsid w:val="009455FA"/>
    <w:rsid w:val="00962F1A"/>
    <w:rsid w:val="009A5158"/>
    <w:rsid w:val="009D2CF0"/>
    <w:rsid w:val="009D5F2B"/>
    <w:rsid w:val="00A119C1"/>
    <w:rsid w:val="00A366C2"/>
    <w:rsid w:val="00A50BCA"/>
    <w:rsid w:val="00A65C68"/>
    <w:rsid w:val="00AB287E"/>
    <w:rsid w:val="00AD5631"/>
    <w:rsid w:val="00AF0B40"/>
    <w:rsid w:val="00B11372"/>
    <w:rsid w:val="00B80431"/>
    <w:rsid w:val="00BE4FC6"/>
    <w:rsid w:val="00C42EF8"/>
    <w:rsid w:val="00C64610"/>
    <w:rsid w:val="00C952A6"/>
    <w:rsid w:val="00CB6B1E"/>
    <w:rsid w:val="00CD1EDC"/>
    <w:rsid w:val="00CE3C86"/>
    <w:rsid w:val="00CF16F6"/>
    <w:rsid w:val="00D33268"/>
    <w:rsid w:val="00D86619"/>
    <w:rsid w:val="00DD0929"/>
    <w:rsid w:val="00DD6D47"/>
    <w:rsid w:val="00DE08A5"/>
    <w:rsid w:val="00DF5783"/>
    <w:rsid w:val="00E51949"/>
    <w:rsid w:val="00E65ACB"/>
    <w:rsid w:val="00EA3568"/>
    <w:rsid w:val="00EA77C1"/>
    <w:rsid w:val="00F04C50"/>
    <w:rsid w:val="00F435AE"/>
    <w:rsid w:val="00F43725"/>
    <w:rsid w:val="00F47F80"/>
    <w:rsid w:val="00F73919"/>
    <w:rsid w:val="00FA061D"/>
    <w:rsid w:val="00FC6477"/>
    <w:rsid w:val="00FD764B"/>
    <w:rsid w:val="00FF5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D2B223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470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B113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41C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1C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362BD"/>
    <w:pPr>
      <w:ind w:left="720"/>
      <w:contextualSpacing/>
    </w:pPr>
    <w:rPr>
      <w:rFonts w:asciiTheme="minorHAnsi" w:hAnsiTheme="minorHAnsi"/>
    </w:rPr>
  </w:style>
  <w:style w:type="paragraph" w:styleId="FootnoteText">
    <w:name w:val="footnote text"/>
    <w:basedOn w:val="Normal"/>
    <w:link w:val="FootnoteTextChar"/>
    <w:uiPriority w:val="99"/>
    <w:unhideWhenUsed/>
    <w:rsid w:val="002D7E59"/>
  </w:style>
  <w:style w:type="character" w:customStyle="1" w:styleId="FootnoteTextChar">
    <w:name w:val="Footnote Text Char"/>
    <w:basedOn w:val="DefaultParagraphFont"/>
    <w:link w:val="FootnoteText"/>
    <w:uiPriority w:val="99"/>
    <w:rsid w:val="002D7E59"/>
  </w:style>
  <w:style w:type="character" w:styleId="FootnoteReference">
    <w:name w:val="footnote reference"/>
    <w:basedOn w:val="DefaultParagraphFont"/>
    <w:uiPriority w:val="99"/>
    <w:unhideWhenUsed/>
    <w:rsid w:val="002D7E5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D3326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5F1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470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B113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41C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1C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362BD"/>
    <w:pPr>
      <w:ind w:left="720"/>
      <w:contextualSpacing/>
    </w:pPr>
    <w:rPr>
      <w:rFonts w:asciiTheme="minorHAnsi" w:hAnsiTheme="minorHAnsi"/>
    </w:rPr>
  </w:style>
  <w:style w:type="paragraph" w:styleId="FootnoteText">
    <w:name w:val="footnote text"/>
    <w:basedOn w:val="Normal"/>
    <w:link w:val="FootnoteTextChar"/>
    <w:uiPriority w:val="99"/>
    <w:unhideWhenUsed/>
    <w:rsid w:val="002D7E59"/>
  </w:style>
  <w:style w:type="character" w:customStyle="1" w:styleId="FootnoteTextChar">
    <w:name w:val="Footnote Text Char"/>
    <w:basedOn w:val="DefaultParagraphFont"/>
    <w:link w:val="FootnoteText"/>
    <w:uiPriority w:val="99"/>
    <w:rsid w:val="002D7E59"/>
  </w:style>
  <w:style w:type="character" w:styleId="FootnoteReference">
    <w:name w:val="footnote reference"/>
    <w:basedOn w:val="DefaultParagraphFont"/>
    <w:uiPriority w:val="99"/>
    <w:unhideWhenUsed/>
    <w:rsid w:val="002D7E5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D3326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5F1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7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417</Words>
  <Characters>2381</Characters>
  <Application>Microsoft Macintosh Word</Application>
  <DocSecurity>0</DocSecurity>
  <Lines>19</Lines>
  <Paragraphs>5</Paragraphs>
  <ScaleCrop>false</ScaleCrop>
  <Company/>
  <LinksUpToDate>false</LinksUpToDate>
  <CharactersWithSpaces>2793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vv</dc:creator>
  <cp:keywords/>
  <dc:description/>
  <cp:lastModifiedBy>vv</cp:lastModifiedBy>
  <cp:revision>6</cp:revision>
  <dcterms:created xsi:type="dcterms:W3CDTF">2015-03-23T17:56:00Z</dcterms:created>
  <dcterms:modified xsi:type="dcterms:W3CDTF">2015-03-23T18:03:00Z</dcterms:modified>
</cp:coreProperties>
</file>